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3CF18" w14:textId="77777777" w:rsidR="004E4EE8" w:rsidRDefault="00D10368" w:rsidP="002400A1">
      <w:r>
        <w:rPr>
          <w:noProof/>
        </w:rPr>
        <w:drawing>
          <wp:anchor distT="0" distB="0" distL="114300" distR="114300" simplePos="0" relativeHeight="251910144" behindDoc="0" locked="0" layoutInCell="1" allowOverlap="1" wp14:anchorId="2D7E9760" wp14:editId="6C820594">
            <wp:simplePos x="0" y="0"/>
            <wp:positionH relativeFrom="column">
              <wp:posOffset>1209608</wp:posOffset>
            </wp:positionH>
            <wp:positionV relativeFrom="paragraph">
              <wp:posOffset>-306705</wp:posOffset>
            </wp:positionV>
            <wp:extent cx="3672840" cy="1035050"/>
            <wp:effectExtent l="0" t="0" r="381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0" cstate="print">
                      <a:extLst>
                        <a:ext uri="{28A0092B-C50C-407E-A947-70E740481C1C}">
                          <a14:useLocalDpi xmlns:a14="http://schemas.microsoft.com/office/drawing/2010/main" val="0"/>
                        </a:ext>
                      </a:extLst>
                    </a:blip>
                    <a:srcRect l="25982" t="87066" r="26888" b="2656"/>
                    <a:stretch/>
                  </pic:blipFill>
                  <pic:spPr bwMode="auto">
                    <a:xfrm>
                      <a:off x="0" y="0"/>
                      <a:ext cx="3672840" cy="103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8704" behindDoc="0" locked="0" layoutInCell="1" allowOverlap="1" wp14:anchorId="531CF873" wp14:editId="19742D05">
            <wp:simplePos x="0" y="0"/>
            <wp:positionH relativeFrom="column">
              <wp:posOffset>5043805</wp:posOffset>
            </wp:positionH>
            <wp:positionV relativeFrom="paragraph">
              <wp:posOffset>-895350</wp:posOffset>
            </wp:positionV>
            <wp:extent cx="1261110" cy="299085"/>
            <wp:effectExtent l="0" t="0" r="0" b="571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1" cstate="print">
                      <a:extLst>
                        <a:ext uri="{28A0092B-C50C-407E-A947-70E740481C1C}">
                          <a14:useLocalDpi xmlns:a14="http://schemas.microsoft.com/office/drawing/2010/main" val="0"/>
                        </a:ext>
                      </a:extLst>
                    </a:blip>
                    <a:srcRect l="77593" b="95887"/>
                    <a:stretch/>
                  </pic:blipFill>
                  <pic:spPr bwMode="auto">
                    <a:xfrm>
                      <a:off x="0" y="0"/>
                      <a:ext cx="1261110" cy="299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color w:val="auto"/>
        </w:rPr>
        <w:id w:val="1395623625"/>
        <w:docPartObj>
          <w:docPartGallery w:val="Cover Pages"/>
          <w:docPartUnique/>
        </w:docPartObj>
      </w:sdtPr>
      <w:sdtEndPr/>
      <w:sdtContent>
        <w:p w14:paraId="639CB597" w14:textId="77777777" w:rsidR="00E42A80" w:rsidRPr="00995528" w:rsidRDefault="00E42A80" w:rsidP="00E42A80">
          <w:pPr>
            <w:rPr>
              <w:color w:val="auto"/>
            </w:rPr>
          </w:pPr>
        </w:p>
        <w:p w14:paraId="0DEF54F3" w14:textId="77777777" w:rsidR="00E42A80" w:rsidRPr="00995528" w:rsidRDefault="00E42A80" w:rsidP="00E42A80">
          <w:pPr>
            <w:rPr>
              <w:color w:val="auto"/>
            </w:rPr>
          </w:pPr>
        </w:p>
        <w:p w14:paraId="319AA1C1" w14:textId="77777777" w:rsidR="00E42A80" w:rsidRPr="00995528" w:rsidRDefault="00D10368" w:rsidP="00E42A80">
          <w:pPr>
            <w:rPr>
              <w:color w:val="auto"/>
            </w:rPr>
          </w:pPr>
          <w:r w:rsidRPr="00995528">
            <w:rPr>
              <w:noProof/>
            </w:rPr>
            <w:drawing>
              <wp:anchor distT="0" distB="0" distL="114300" distR="114300" simplePos="0" relativeHeight="251908096" behindDoc="0" locked="0" layoutInCell="1" allowOverlap="1" wp14:anchorId="18EFD91C" wp14:editId="4468B4CE">
                <wp:simplePos x="0" y="0"/>
                <wp:positionH relativeFrom="column">
                  <wp:posOffset>-1073083</wp:posOffset>
                </wp:positionH>
                <wp:positionV relativeFrom="paragraph">
                  <wp:posOffset>85725</wp:posOffset>
                </wp:positionV>
                <wp:extent cx="7808595" cy="4343400"/>
                <wp:effectExtent l="0" t="0" r="1905"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erio-de-finanzas-publicas-Ene2019.png"/>
                        <pic:cNvPicPr/>
                      </pic:nvPicPr>
                      <pic:blipFill>
                        <a:blip r:embed="rId12">
                          <a:extLst>
                            <a:ext uri="{28A0092B-C50C-407E-A947-70E740481C1C}">
                              <a14:useLocalDpi xmlns:a14="http://schemas.microsoft.com/office/drawing/2010/main" val="0"/>
                            </a:ext>
                          </a:extLst>
                        </a:blip>
                        <a:stretch>
                          <a:fillRect/>
                        </a:stretch>
                      </pic:blipFill>
                      <pic:spPr>
                        <a:xfrm>
                          <a:off x="0" y="0"/>
                          <a:ext cx="7808595" cy="4343400"/>
                        </a:xfrm>
                        <a:prstGeom prst="rect">
                          <a:avLst/>
                        </a:prstGeom>
                      </pic:spPr>
                    </pic:pic>
                  </a:graphicData>
                </a:graphic>
                <wp14:sizeRelH relativeFrom="page">
                  <wp14:pctWidth>0</wp14:pctWidth>
                </wp14:sizeRelH>
                <wp14:sizeRelV relativeFrom="page">
                  <wp14:pctHeight>0</wp14:pctHeight>
                </wp14:sizeRelV>
              </wp:anchor>
            </w:drawing>
          </w:r>
          <w:r w:rsidR="00A343E7">
            <w:rPr>
              <w:noProof/>
              <w:color w:val="auto"/>
            </w:rPr>
            <w:t xml:space="preserve">                                                                                                                                                                                                                                                                                                                                                                                                                                                                                                                                                                                                                                                                                                                                                                                                                                                                                                                                                                                                                                                                                                                                                                                                                                                                                                                                                                                                                                                                                                                                                                                                                                                                                                                                                                                                                                                                                                                                                                                                                                                                                                                                                                                                                                                                                                                                                                                                                                                                                                                                                                                                                                                                                                                                                                                                                                                                                                                                                                                                                                                                                                                                                                                                                                                                                                                                                                                                                                                                                                                                                                                                                                                                                                                                                                                                                                                                                                                                                                                                                                                                                                                                                                                                                                                                                                                                                                                                                                                                                                                                                                                                                                                                                                                                                                                                                                                                                                                                                                                                                                                                                                                                                                                                                                                                                                                                                                                                                                                                                                                                                                                                                                                                                                                                                                                                                                                                                                                                                                                                                                                                                                                                                                                                                                                                                                                                                                                                                                                                                                                                                                                                                                                                                                                                                                                                                                                                                                                                                                                                                                                                                                                                                                                                                                                                                                                                                                                                                                                                                                                                                                                                                                                                                                                                                                                                                                                                                                                                                                                                                                                                                                                                                                                                                                                                                                                                                                                                                                                                                                                                                                                                                                                                                                                                                                                                                                                                                                                                                                                                                                                                                                                                                                                                                                                                                                                                                                                                                                                                                                                                                                                                                                                                                                                                                                                                                                                                                                                                                                                                                                                                                                                                                                                                                                                                                                                                                                                                                                                                                                                                                                                                                                                                                                                                                                                                                                                                                                                                                                                                                                                                                                                                                                                                                                                                                                                                                                                                                                                                                                                                                                                                                                                                                                                                                                                                                                                                                                                                                                                                                                                                                                                                                                                                                                                                                                                                                                                                                                                                                                                                                                                                                                                                                                                                                                                                                                                                                                                                                                                                                                                                                                                                                                                                                                                                                                                                                                                                                                                                                                                                                                                                                                                                                                                                                                                                                                                                                                                                                                                                                                                                                                                                                                                                                                                                                                                                                                                                                                                                                                                                                                                                                                                                                                                                                                                                                                                                                                                                                                                                                                                                                                                                                                                                                                                                                                                                                                                                                                                                                                                                                                                                                                                                                                                                                                                                                                                                                                                                                                                                                                                                                                                                                                                                                                                                                                                                                                                                                                                                                                                                                                                                                                                                                                                                                                                                                                                                                                                                                                                                                                                                                                                                                                                                                                                                                                                                                                                                                                                                                                                                                                                                                                                                                                                                                                                                                                                                                                                                                                                                                                                                                                                                                                                                                                                                                                                                                                                                                                                                                                                                                                                                                                                                                                                                                                                                                                                                                                                                                                                                                                                                                                                                                                                                                                                                                                                                                                                                                                                                                                                                                                                                                                                                                                                                                                                                                                                                                                                                                                                                                                                                                                                                                                                                                                                                                                                                                                                                                                                                                                                                                                                                                                                                                                                                                                                                                                                                                                                                                                                                                                                                                                                                                                                                                                                                                                                                                                                                                                                                                                                                                                                                                                                                                                                                                                                                                                                                                                                                                                                                                                                                                                                                                                                                                                                                                                                                                                                                                                                                                                                                                                                                                                                                                                                                                                                                                                                                                                                                                                                                                                                                                                                                                                                                                                                                                                                                                                                                                                                                                                                                                                                                                                                                                                                                                                                                                                                                                                                                                                                                                                                                                                                                                                                                                                                                                                                                                                                                                                                                                                                                                                                                                                                                                                                                                                                                                                                                                                                                                                                                                                                                                                                                                                                                                                                                                                                                                                                                                                                                                                                                                                                                                                                                                                                                                                                                                                                                                                                                                                                                                                                                                                                                                                                                                                                                                                                                                                                                                                                                                                                                                                                                                                                                                                                                                                                                                                                                                                                                                                                                                                                                                                                                                                                                                                                                                                                                                                                                                                                                                                                                                                                                                                                                                                                                                                                                                                                                                                                                                                                                                                                                                                                                                                                                                                                                                                                                                                                                                                                                                                                                                                                                                                                                                                                                                                                                                                                                                                                                                                                                                                                                                                                                                                                                                                                                                                                                                                                                                                                                                                                                                                                                                                                                                                                                                                                                                                                                                                                                                                                                                                                                                                                                                                                                                                                                                                                                                                                                                                                                                                                                                                                                                                                                                                                                                                                                                                                                                                                                                                                                                                                                                                                                                                                                                                                                                                                                                                                                                                                                                                                                                                                                                                                                                                                                                                                                                                                                                                                                                                                                                                                                                                                                                                                                                                                                                                                                                                                                                                                                                                                                                                                                                                                                                                                                                                                                                                                                                                                                                                                                                                                                                                                                                                                                                                                                                                                                                                                                                                                                                                                                                                                                                                                                                                                                                                                                                                                                                                                                                                                                                                                                                                                                                                                                                                                                                                                                                                                                                                                                                                                                                                                                                                                                                                                                                                                                                                                                                                                                                                                                                                                                                                                                                                                                                                                                                                                                                                                                                                                                                                                                                                                                                                                                                                                                                                                                                                                                                                                                                                                                                                                                                                                                                                                                                                                                                                                                                                                                                                                                                                                                                                                                                                                                                                                                                                                                                                                                                                                                                                                                                                                                                                                                                                                                                                                                                                                                                                                                                                                                                                                                                                                                                                                                                                                                                                                                                                                                                                                                                                                                                                                                                                                                                                                                                                                                                                                                                                                                                                                                                                                                                                                                                                                                                                                                       </w:t>
          </w:r>
        </w:p>
        <w:p w14:paraId="143C3ACA" w14:textId="77777777" w:rsidR="00E42A80" w:rsidRPr="00995528" w:rsidRDefault="00E42A80" w:rsidP="00E42A80">
          <w:pPr>
            <w:rPr>
              <w:color w:val="auto"/>
            </w:rPr>
          </w:pPr>
        </w:p>
        <w:p w14:paraId="65A80A68" w14:textId="77777777" w:rsidR="00E42A80" w:rsidRPr="00995528" w:rsidRDefault="00E42A80" w:rsidP="00E42A80">
          <w:pPr>
            <w:rPr>
              <w:color w:val="auto"/>
            </w:rPr>
          </w:pPr>
        </w:p>
        <w:p w14:paraId="7AA42C5E" w14:textId="77777777" w:rsidR="00E42A80" w:rsidRPr="00995528" w:rsidRDefault="00E42A80" w:rsidP="00E42A80">
          <w:pPr>
            <w:rPr>
              <w:color w:val="auto"/>
            </w:rPr>
          </w:pPr>
        </w:p>
        <w:p w14:paraId="07470445" w14:textId="77777777" w:rsidR="00E42A80" w:rsidRPr="00995528" w:rsidRDefault="00E42A80" w:rsidP="00E42A80">
          <w:pPr>
            <w:rPr>
              <w:color w:val="auto"/>
            </w:rPr>
          </w:pPr>
        </w:p>
        <w:p w14:paraId="4A7B70C1" w14:textId="77777777" w:rsidR="00232CC7" w:rsidRPr="00995528" w:rsidRDefault="00232CC7">
          <w:pPr>
            <w:rPr>
              <w:color w:val="auto"/>
            </w:rPr>
          </w:pPr>
        </w:p>
        <w:p w14:paraId="7CA183F6" w14:textId="77777777" w:rsidR="00232CC7" w:rsidRPr="00995528" w:rsidRDefault="00232CC7">
          <w:pPr>
            <w:rPr>
              <w:color w:val="auto"/>
            </w:rPr>
          </w:pPr>
        </w:p>
        <w:p w14:paraId="5B506B21" w14:textId="77777777" w:rsidR="00232CC7" w:rsidRPr="00995528" w:rsidRDefault="00D10368">
          <w:pPr>
            <w:rPr>
              <w:rFonts w:cs="Arial"/>
              <w:b/>
              <w:color w:val="auto"/>
              <w:sz w:val="28"/>
              <w:szCs w:val="28"/>
              <w:lang w:val="es-MX"/>
            </w:rPr>
            <w:sectPr w:rsidR="00232CC7" w:rsidRPr="00995528" w:rsidSect="005019D1">
              <w:headerReference w:type="even" r:id="rId13"/>
              <w:headerReference w:type="default" r:id="rId14"/>
              <w:footerReference w:type="default" r:id="rId15"/>
              <w:headerReference w:type="first" r:id="rId16"/>
              <w:pgSz w:w="12242" w:h="15842" w:code="1"/>
              <w:pgMar w:top="2268" w:right="1701" w:bottom="1418" w:left="1701" w:header="709" w:footer="709" w:gutter="0"/>
              <w:cols w:space="708"/>
              <w:titlePg/>
              <w:docGrid w:linePitch="360"/>
            </w:sectPr>
          </w:pPr>
          <w:r>
            <w:rPr>
              <w:noProof/>
            </w:rPr>
            <mc:AlternateContent>
              <mc:Choice Requires="wps">
                <w:drawing>
                  <wp:anchor distT="0" distB="0" distL="114300" distR="114300" simplePos="0" relativeHeight="251912192" behindDoc="0" locked="0" layoutInCell="1" allowOverlap="1" wp14:anchorId="7FED0E0F" wp14:editId="444163BD">
                    <wp:simplePos x="0" y="0"/>
                    <wp:positionH relativeFrom="column">
                      <wp:posOffset>-1045210</wp:posOffset>
                    </wp:positionH>
                    <wp:positionV relativeFrom="paragraph">
                      <wp:posOffset>2298767</wp:posOffset>
                    </wp:positionV>
                    <wp:extent cx="7756525" cy="1804670"/>
                    <wp:effectExtent l="0" t="0" r="15875" b="24130"/>
                    <wp:wrapNone/>
                    <wp:docPr id="4" name="4 Rectángulo"/>
                    <wp:cNvGraphicFramePr/>
                    <a:graphic xmlns:a="http://schemas.openxmlformats.org/drawingml/2006/main">
                      <a:graphicData uri="http://schemas.microsoft.com/office/word/2010/wordprocessingShape">
                        <wps:wsp>
                          <wps:cNvSpPr/>
                          <wps:spPr>
                            <a:xfrm>
                              <a:off x="0" y="0"/>
                              <a:ext cx="7756525" cy="18046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645D93" w14:textId="77777777" w:rsidR="00D10368" w:rsidRPr="00EF37CA" w:rsidRDefault="00D10368" w:rsidP="00D10368">
                                <w:pPr>
                                  <w:spacing w:after="0"/>
                                  <w:jc w:val="center"/>
                                  <w:rPr>
                                    <w:rFonts w:ascii="Arial" w:hAnsi="Arial" w:cs="Arial"/>
                                    <w:b/>
                                    <w:color w:val="FFFFFF" w:themeColor="background1"/>
                                    <w:sz w:val="40"/>
                                    <w:szCs w:val="30"/>
                                  </w:rPr>
                                </w:pPr>
                                <w:r w:rsidRPr="00EF37CA">
                                  <w:rPr>
                                    <w:rFonts w:ascii="Arial" w:hAnsi="Arial" w:cs="Arial"/>
                                    <w:b/>
                                    <w:color w:val="FFFFFF" w:themeColor="background1"/>
                                    <w:sz w:val="40"/>
                                    <w:szCs w:val="30"/>
                                  </w:rPr>
                                  <w:t>Informe de análisis a la ejecución física y presupuestaria</w:t>
                                </w:r>
                              </w:p>
                              <w:p w14:paraId="4E66B255" w14:textId="77777777" w:rsidR="00D10368" w:rsidRDefault="00D10368" w:rsidP="00D10368">
                                <w:pPr>
                                  <w:spacing w:after="0"/>
                                  <w:jc w:val="center"/>
                                  <w:rPr>
                                    <w:rFonts w:ascii="Arial" w:hAnsi="Arial" w:cs="Arial"/>
                                    <w:b/>
                                    <w:color w:val="FFFFFF" w:themeColor="background1"/>
                                    <w:sz w:val="32"/>
                                    <w:szCs w:val="30"/>
                                  </w:rPr>
                                </w:pPr>
                              </w:p>
                              <w:p w14:paraId="54D4503A" w14:textId="77777777" w:rsidR="00D10368" w:rsidRDefault="00D10368" w:rsidP="00D10368">
                                <w:pPr>
                                  <w:spacing w:after="0"/>
                                  <w:jc w:val="center"/>
                                  <w:rPr>
                                    <w:rFonts w:ascii="Arial" w:hAnsi="Arial" w:cs="Arial"/>
                                    <w:b/>
                                    <w:color w:val="FFFFFF" w:themeColor="background1"/>
                                    <w:sz w:val="32"/>
                                    <w:szCs w:val="30"/>
                                  </w:rPr>
                                </w:pPr>
                                <w:r w:rsidRPr="00EF37CA">
                                  <w:rPr>
                                    <w:rFonts w:ascii="Arial" w:hAnsi="Arial" w:cs="Arial"/>
                                    <w:b/>
                                    <w:color w:val="FFFFFF" w:themeColor="background1"/>
                                    <w:sz w:val="32"/>
                                    <w:szCs w:val="30"/>
                                  </w:rPr>
                                  <w:t>Plan Operativo Anual –POA- 2022</w:t>
                                </w:r>
                              </w:p>
                              <w:p w14:paraId="7016A9BE" w14:textId="77777777" w:rsidR="00D10368" w:rsidRDefault="008E53E8" w:rsidP="00D10368">
                                <w:pPr>
                                  <w:spacing w:after="0"/>
                                  <w:jc w:val="center"/>
                                  <w:rPr>
                                    <w:rFonts w:ascii="Arial" w:hAnsi="Arial" w:cs="Arial"/>
                                    <w:b/>
                                    <w:i/>
                                    <w:color w:val="FFFFFF" w:themeColor="background1"/>
                                    <w:sz w:val="32"/>
                                    <w:szCs w:val="30"/>
                                  </w:rPr>
                                </w:pPr>
                                <w:r>
                                  <w:rPr>
                                    <w:rFonts w:ascii="Arial" w:hAnsi="Arial" w:cs="Arial"/>
                                    <w:b/>
                                    <w:i/>
                                    <w:color w:val="FFFFFF" w:themeColor="background1"/>
                                    <w:sz w:val="32"/>
                                    <w:szCs w:val="30"/>
                                  </w:rPr>
                                  <w:t>Segundo</w:t>
                                </w:r>
                                <w:r w:rsidR="00D10368" w:rsidRPr="002F1DA7">
                                  <w:rPr>
                                    <w:rFonts w:ascii="Arial" w:hAnsi="Arial" w:cs="Arial"/>
                                    <w:b/>
                                    <w:i/>
                                    <w:color w:val="FFFFFF" w:themeColor="background1"/>
                                    <w:sz w:val="32"/>
                                    <w:szCs w:val="30"/>
                                  </w:rPr>
                                  <w:t xml:space="preserve"> cuatrimestre </w:t>
                                </w:r>
                                <w:r>
                                  <w:rPr>
                                    <w:rFonts w:ascii="Arial" w:hAnsi="Arial" w:cs="Arial"/>
                                    <w:b/>
                                    <w:i/>
                                    <w:color w:val="FFFFFF" w:themeColor="background1"/>
                                    <w:sz w:val="32"/>
                                    <w:szCs w:val="30"/>
                                  </w:rPr>
                                  <w:t xml:space="preserve">Mayo </w:t>
                                </w:r>
                                <w:r w:rsidR="00D10368">
                                  <w:rPr>
                                    <w:rFonts w:ascii="Arial" w:hAnsi="Arial" w:cs="Arial"/>
                                    <w:b/>
                                    <w:i/>
                                    <w:color w:val="FFFFFF" w:themeColor="background1"/>
                                    <w:sz w:val="32"/>
                                    <w:szCs w:val="30"/>
                                  </w:rPr>
                                  <w:t>–</w:t>
                                </w:r>
                                <w:r w:rsidR="00D10368" w:rsidRPr="002F1DA7">
                                  <w:rPr>
                                    <w:rFonts w:ascii="Arial" w:hAnsi="Arial" w:cs="Arial"/>
                                    <w:b/>
                                    <w:i/>
                                    <w:color w:val="FFFFFF" w:themeColor="background1"/>
                                    <w:sz w:val="32"/>
                                    <w:szCs w:val="30"/>
                                  </w:rPr>
                                  <w:t xml:space="preserve"> A</w:t>
                                </w:r>
                                <w:r>
                                  <w:rPr>
                                    <w:rFonts w:ascii="Arial" w:hAnsi="Arial" w:cs="Arial"/>
                                    <w:b/>
                                    <w:i/>
                                    <w:color w:val="FFFFFF" w:themeColor="background1"/>
                                    <w:sz w:val="32"/>
                                    <w:szCs w:val="30"/>
                                  </w:rPr>
                                  <w:t>gosto</w:t>
                                </w:r>
                              </w:p>
                              <w:p w14:paraId="307AD4B6" w14:textId="77777777" w:rsidR="00D10368" w:rsidRDefault="00D10368" w:rsidP="00D10368">
                                <w:pPr>
                                  <w:spacing w:after="0"/>
                                  <w:jc w:val="center"/>
                                  <w:rPr>
                                    <w:rFonts w:ascii="Arial" w:hAnsi="Arial" w:cs="Arial"/>
                                    <w:b/>
                                    <w:i/>
                                    <w:color w:val="FFFFFF" w:themeColor="background1"/>
                                    <w:sz w:val="32"/>
                                    <w:szCs w:val="30"/>
                                  </w:rPr>
                                </w:pPr>
                              </w:p>
                              <w:p w14:paraId="733F192A" w14:textId="77777777" w:rsidR="00D10368" w:rsidRPr="00E128A6" w:rsidRDefault="00D10368" w:rsidP="00D10368">
                                <w:pPr>
                                  <w:spacing w:after="0"/>
                                  <w:jc w:val="center"/>
                                  <w:rPr>
                                    <w:rFonts w:asciiTheme="majorHAnsi" w:hAnsiTheme="majorHAnsi" w:cs="Arial"/>
                                    <w:i/>
                                    <w:color w:val="FFFFFF" w:themeColor="background1"/>
                                    <w:szCs w:val="30"/>
                                  </w:rPr>
                                </w:pPr>
                                <w:r w:rsidRPr="00E128A6">
                                  <w:rPr>
                                    <w:rFonts w:asciiTheme="majorHAnsi" w:hAnsiTheme="majorHAnsi" w:cs="Arial"/>
                                    <w:i/>
                                    <w:color w:val="FFFFFF" w:themeColor="background1"/>
                                    <w:szCs w:val="30"/>
                                  </w:rPr>
                                  <w:t xml:space="preserve">Dirección de Planificación y Desarrollo Institucional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ED0E0F" id="4 Rectángulo" o:spid="_x0000_s1026" style="position:absolute;margin-left:-82.3pt;margin-top:181pt;width:610.75pt;height:142.1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" fillcolor="#1f497d [3215]" strokecolor="#243f60 [1604]" strokeweight="2pt">
                    <v:textbox>
                      <w:txbxContent>
                        <w:p w14:paraId="3D645D93" w14:textId="77777777" w:rsidR="00D10368" w:rsidRPr="00EF37CA" w:rsidRDefault="00D10368" w:rsidP="00D10368">
                          <w:pPr>
                            <w:spacing w:after="0"/>
                            <w:jc w:val="center"/>
                            <w:rPr>
                              <w:rFonts w:ascii="Arial" w:hAnsi="Arial" w:cs="Arial"/>
                              <w:b/>
                              <w:color w:val="FFFFFF" w:themeColor="background1"/>
                              <w:sz w:val="40"/>
                              <w:szCs w:val="30"/>
                            </w:rPr>
                          </w:pPr>
                          <w:r w:rsidRPr="00EF37CA">
                            <w:rPr>
                              <w:rFonts w:ascii="Arial" w:hAnsi="Arial" w:cs="Arial"/>
                              <w:b/>
                              <w:color w:val="FFFFFF" w:themeColor="background1"/>
                              <w:sz w:val="40"/>
                              <w:szCs w:val="30"/>
                            </w:rPr>
                            <w:t>Informe de análisis a la ejecución física y presupuestaria</w:t>
                          </w:r>
                        </w:p>
                        <w:p w14:paraId="4E66B255" w14:textId="77777777" w:rsidR="00D10368" w:rsidRDefault="00D10368" w:rsidP="00D10368">
                          <w:pPr>
                            <w:spacing w:after="0"/>
                            <w:jc w:val="center"/>
                            <w:rPr>
                              <w:rFonts w:ascii="Arial" w:hAnsi="Arial" w:cs="Arial"/>
                              <w:b/>
                              <w:color w:val="FFFFFF" w:themeColor="background1"/>
                              <w:sz w:val="32"/>
                              <w:szCs w:val="30"/>
                            </w:rPr>
                          </w:pPr>
                        </w:p>
                        <w:p w14:paraId="54D4503A" w14:textId="77777777" w:rsidR="00D10368" w:rsidRDefault="00D10368" w:rsidP="00D10368">
                          <w:pPr>
                            <w:spacing w:after="0"/>
                            <w:jc w:val="center"/>
                            <w:rPr>
                              <w:rFonts w:ascii="Arial" w:hAnsi="Arial" w:cs="Arial"/>
                              <w:b/>
                              <w:color w:val="FFFFFF" w:themeColor="background1"/>
                              <w:sz w:val="32"/>
                              <w:szCs w:val="30"/>
                            </w:rPr>
                          </w:pPr>
                          <w:r w:rsidRPr="00EF37CA">
                            <w:rPr>
                              <w:rFonts w:ascii="Arial" w:hAnsi="Arial" w:cs="Arial"/>
                              <w:b/>
                              <w:color w:val="FFFFFF" w:themeColor="background1"/>
                              <w:sz w:val="32"/>
                              <w:szCs w:val="30"/>
                            </w:rPr>
                            <w:t>Plan Operativo Anual –POA- 2022</w:t>
                          </w:r>
                        </w:p>
                        <w:p w14:paraId="7016A9BE" w14:textId="77777777" w:rsidR="00D10368" w:rsidRDefault="008E53E8" w:rsidP="00D10368">
                          <w:pPr>
                            <w:spacing w:after="0"/>
                            <w:jc w:val="center"/>
                            <w:rPr>
                              <w:rFonts w:ascii="Arial" w:hAnsi="Arial" w:cs="Arial"/>
                              <w:b/>
                              <w:i/>
                              <w:color w:val="FFFFFF" w:themeColor="background1"/>
                              <w:sz w:val="32"/>
                              <w:szCs w:val="30"/>
                            </w:rPr>
                          </w:pPr>
                          <w:r>
                            <w:rPr>
                              <w:rFonts w:ascii="Arial" w:hAnsi="Arial" w:cs="Arial"/>
                              <w:b/>
                              <w:i/>
                              <w:color w:val="FFFFFF" w:themeColor="background1"/>
                              <w:sz w:val="32"/>
                              <w:szCs w:val="30"/>
                            </w:rPr>
                            <w:t>Segundo</w:t>
                          </w:r>
                          <w:r w:rsidR="00D10368" w:rsidRPr="002F1DA7">
                            <w:rPr>
                              <w:rFonts w:ascii="Arial" w:hAnsi="Arial" w:cs="Arial"/>
                              <w:b/>
                              <w:i/>
                              <w:color w:val="FFFFFF" w:themeColor="background1"/>
                              <w:sz w:val="32"/>
                              <w:szCs w:val="30"/>
                            </w:rPr>
                            <w:t xml:space="preserve"> cuatrimestre </w:t>
                          </w:r>
                          <w:r>
                            <w:rPr>
                              <w:rFonts w:ascii="Arial" w:hAnsi="Arial" w:cs="Arial"/>
                              <w:b/>
                              <w:i/>
                              <w:color w:val="FFFFFF" w:themeColor="background1"/>
                              <w:sz w:val="32"/>
                              <w:szCs w:val="30"/>
                            </w:rPr>
                            <w:t xml:space="preserve">Mayo </w:t>
                          </w:r>
                          <w:r w:rsidR="00D10368">
                            <w:rPr>
                              <w:rFonts w:ascii="Arial" w:hAnsi="Arial" w:cs="Arial"/>
                              <w:b/>
                              <w:i/>
                              <w:color w:val="FFFFFF" w:themeColor="background1"/>
                              <w:sz w:val="32"/>
                              <w:szCs w:val="30"/>
                            </w:rPr>
                            <w:t>–</w:t>
                          </w:r>
                          <w:r w:rsidR="00D10368" w:rsidRPr="002F1DA7">
                            <w:rPr>
                              <w:rFonts w:ascii="Arial" w:hAnsi="Arial" w:cs="Arial"/>
                              <w:b/>
                              <w:i/>
                              <w:color w:val="FFFFFF" w:themeColor="background1"/>
                              <w:sz w:val="32"/>
                              <w:szCs w:val="30"/>
                            </w:rPr>
                            <w:t xml:space="preserve"> A</w:t>
                          </w:r>
                          <w:r>
                            <w:rPr>
                              <w:rFonts w:ascii="Arial" w:hAnsi="Arial" w:cs="Arial"/>
                              <w:b/>
                              <w:i/>
                              <w:color w:val="FFFFFF" w:themeColor="background1"/>
                              <w:sz w:val="32"/>
                              <w:szCs w:val="30"/>
                            </w:rPr>
                            <w:t>gosto</w:t>
                          </w:r>
                        </w:p>
                        <w:p w14:paraId="307AD4B6" w14:textId="77777777" w:rsidR="00D10368" w:rsidRDefault="00D10368" w:rsidP="00D10368">
                          <w:pPr>
                            <w:spacing w:after="0"/>
                            <w:jc w:val="center"/>
                            <w:rPr>
                              <w:rFonts w:ascii="Arial" w:hAnsi="Arial" w:cs="Arial"/>
                              <w:b/>
                              <w:i/>
                              <w:color w:val="FFFFFF" w:themeColor="background1"/>
                              <w:sz w:val="32"/>
                              <w:szCs w:val="30"/>
                            </w:rPr>
                          </w:pPr>
                        </w:p>
                        <w:p w14:paraId="733F192A" w14:textId="77777777" w:rsidR="00D10368" w:rsidRPr="00E128A6" w:rsidRDefault="00D10368" w:rsidP="00D10368">
                          <w:pPr>
                            <w:spacing w:after="0"/>
                            <w:jc w:val="center"/>
                            <w:rPr>
                              <w:rFonts w:asciiTheme="majorHAnsi" w:hAnsiTheme="majorHAnsi" w:cs="Arial"/>
                              <w:i/>
                              <w:color w:val="FFFFFF" w:themeColor="background1"/>
                              <w:szCs w:val="30"/>
                            </w:rPr>
                          </w:pPr>
                          <w:r w:rsidRPr="00E128A6">
                            <w:rPr>
                              <w:rFonts w:asciiTheme="majorHAnsi" w:hAnsiTheme="majorHAnsi" w:cs="Arial"/>
                              <w:i/>
                              <w:color w:val="FFFFFF" w:themeColor="background1"/>
                              <w:szCs w:val="30"/>
                            </w:rPr>
                            <w:t xml:space="preserve">Dirección de Planificación y Desarrollo Institucional </w:t>
                          </w:r>
                        </w:p>
                      </w:txbxContent>
                    </v:textbox>
                  </v:rect>
                </w:pict>
              </mc:Fallback>
            </mc:AlternateContent>
          </w:r>
          <w:r w:rsidRPr="00A11420">
            <w:rPr>
              <w:noProof/>
            </w:rPr>
            <mc:AlternateContent>
              <mc:Choice Requires="wps">
                <w:drawing>
                  <wp:anchor distT="0" distB="0" distL="114300" distR="114300" simplePos="0" relativeHeight="251914240" behindDoc="0" locked="0" layoutInCell="1" allowOverlap="1" wp14:anchorId="1B9C211B" wp14:editId="4FAEBB4F">
                    <wp:simplePos x="0" y="0"/>
                    <wp:positionH relativeFrom="column">
                      <wp:posOffset>1573530</wp:posOffset>
                    </wp:positionH>
                    <wp:positionV relativeFrom="paragraph">
                      <wp:posOffset>4969510</wp:posOffset>
                    </wp:positionV>
                    <wp:extent cx="2715895" cy="382270"/>
                    <wp:effectExtent l="0" t="0" r="8255" b="0"/>
                    <wp:wrapNone/>
                    <wp:docPr id="8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31923" w14:textId="77777777" w:rsidR="00D10368" w:rsidRPr="00954512" w:rsidRDefault="00D10368" w:rsidP="00D10368">
                                <w:pPr>
                                  <w:spacing w:after="0" w:line="240" w:lineRule="auto"/>
                                  <w:jc w:val="center"/>
                                  <w:rPr>
                                    <w:rFonts w:ascii="Calibri" w:hAnsi="Calibri" w:cs="Calibri"/>
                                    <w:b/>
                                    <w:bCs/>
                                    <w:i/>
                                    <w:iCs/>
                                    <w:sz w:val="24"/>
                                    <w:szCs w:val="24"/>
                                  </w:rPr>
                                </w:pPr>
                                <w:r w:rsidRPr="00954512">
                                  <w:rPr>
                                    <w:rFonts w:ascii="Calibri" w:hAnsi="Calibri" w:cs="Calibri"/>
                                    <w:b/>
                                    <w:bCs/>
                                    <w:i/>
                                    <w:iCs/>
                                    <w:sz w:val="28"/>
                                    <w:szCs w:val="24"/>
                                  </w:rPr>
                                  <w:t xml:space="preserve">Guatemala, </w:t>
                                </w:r>
                                <w:r w:rsidR="000C0449">
                                  <w:rPr>
                                    <w:rFonts w:ascii="Calibri" w:hAnsi="Calibri" w:cs="Calibri"/>
                                    <w:b/>
                                    <w:bCs/>
                                    <w:i/>
                                    <w:iCs/>
                                    <w:sz w:val="28"/>
                                    <w:szCs w:val="24"/>
                                  </w:rPr>
                                  <w:t>s</w:t>
                                </w:r>
                                <w:r w:rsidR="008E53E8">
                                  <w:rPr>
                                    <w:rFonts w:ascii="Calibri" w:hAnsi="Calibri" w:cs="Calibri"/>
                                    <w:b/>
                                    <w:bCs/>
                                    <w:i/>
                                    <w:iCs/>
                                    <w:sz w:val="28"/>
                                    <w:szCs w:val="24"/>
                                  </w:rPr>
                                  <w:t xml:space="preserve">eptiembre </w:t>
                                </w:r>
                                <w:r w:rsidRPr="00954512">
                                  <w:rPr>
                                    <w:rFonts w:ascii="Calibri" w:hAnsi="Calibri" w:cs="Calibri"/>
                                    <w:b/>
                                    <w:bCs/>
                                    <w:i/>
                                    <w:iCs/>
                                    <w:sz w:val="28"/>
                                    <w:szCs w:val="24"/>
                                  </w:rPr>
                                  <w:t>de 202</w:t>
                                </w:r>
                                <w:r>
                                  <w:rPr>
                                    <w:rFonts w:ascii="Calibri" w:hAnsi="Calibri" w:cs="Calibri"/>
                                    <w:b/>
                                    <w:bCs/>
                                    <w:i/>
                                    <w:iCs/>
                                    <w:sz w:val="28"/>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C211B" id="_x0000_t202" coordsize="21600,21600" o:spt="202" path="m,l,21600r21600,l21600,xe">
                    <v:stroke joinstyle="miter"/>
                    <v:path gradientshapeok="t" o:connecttype="rect"/>
                  </v:shapetype>
                  <v:shape id="Text Box 3" o:spid="_x0000_s1027" type="#_x0000_t202" style="position:absolute;margin-left:123.9pt;margin-top:391.3pt;width:213.85pt;height:30.1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" stroked="f">
                    <v:textbox>
                      <w:txbxContent>
                        <w:p w14:paraId="05231923" w14:textId="77777777" w:rsidR="00D10368" w:rsidRPr="00954512" w:rsidRDefault="00D10368" w:rsidP="00D10368">
                          <w:pPr>
                            <w:spacing w:after="0" w:line="240" w:lineRule="auto"/>
                            <w:jc w:val="center"/>
                            <w:rPr>
                              <w:rFonts w:ascii="Calibri" w:hAnsi="Calibri" w:cs="Calibri"/>
                              <w:b/>
                              <w:bCs/>
                              <w:i/>
                              <w:iCs/>
                              <w:sz w:val="24"/>
                              <w:szCs w:val="24"/>
                            </w:rPr>
                          </w:pPr>
                          <w:r w:rsidRPr="00954512">
                            <w:rPr>
                              <w:rFonts w:ascii="Calibri" w:hAnsi="Calibri" w:cs="Calibri"/>
                              <w:b/>
                              <w:bCs/>
                              <w:i/>
                              <w:iCs/>
                              <w:sz w:val="28"/>
                              <w:szCs w:val="24"/>
                            </w:rPr>
                            <w:t xml:space="preserve">Guatemala, </w:t>
                          </w:r>
                          <w:r w:rsidR="000C0449">
                            <w:rPr>
                              <w:rFonts w:ascii="Calibri" w:hAnsi="Calibri" w:cs="Calibri"/>
                              <w:b/>
                              <w:bCs/>
                              <w:i/>
                              <w:iCs/>
                              <w:sz w:val="28"/>
                              <w:szCs w:val="24"/>
                            </w:rPr>
                            <w:t>s</w:t>
                          </w:r>
                          <w:r w:rsidR="008E53E8">
                            <w:rPr>
                              <w:rFonts w:ascii="Calibri" w:hAnsi="Calibri" w:cs="Calibri"/>
                              <w:b/>
                              <w:bCs/>
                              <w:i/>
                              <w:iCs/>
                              <w:sz w:val="28"/>
                              <w:szCs w:val="24"/>
                            </w:rPr>
                            <w:t xml:space="preserve">eptiembre </w:t>
                          </w:r>
                          <w:r w:rsidRPr="00954512">
                            <w:rPr>
                              <w:rFonts w:ascii="Calibri" w:hAnsi="Calibri" w:cs="Calibri"/>
                              <w:b/>
                              <w:bCs/>
                              <w:i/>
                              <w:iCs/>
                              <w:sz w:val="28"/>
                              <w:szCs w:val="24"/>
                            </w:rPr>
                            <w:t>de 202</w:t>
                          </w:r>
                          <w:r>
                            <w:rPr>
                              <w:rFonts w:ascii="Calibri" w:hAnsi="Calibri" w:cs="Calibri"/>
                              <w:b/>
                              <w:bCs/>
                              <w:i/>
                              <w:iCs/>
                              <w:sz w:val="28"/>
                              <w:szCs w:val="24"/>
                            </w:rPr>
                            <w:t>2</w:t>
                          </w:r>
                        </w:p>
                      </w:txbxContent>
                    </v:textbox>
                  </v:shape>
                </w:pict>
              </mc:Fallback>
            </mc:AlternateContent>
          </w:r>
          <w:r w:rsidR="00232CC7" w:rsidRPr="00995528">
            <w:rPr>
              <w:rFonts w:cs="Arial"/>
              <w:b/>
              <w:color w:val="auto"/>
              <w:sz w:val="28"/>
              <w:szCs w:val="28"/>
              <w:lang w:val="es-MX"/>
            </w:rPr>
            <w:br w:type="page"/>
          </w:r>
        </w:p>
        <w:p w14:paraId="372AA715" w14:textId="77777777" w:rsidR="001D65D7" w:rsidRPr="00995528" w:rsidRDefault="001D65D7" w:rsidP="001D65D7">
          <w:pPr>
            <w:spacing w:after="0"/>
            <w:jc w:val="center"/>
            <w:rPr>
              <w:rFonts w:asciiTheme="majorHAnsi" w:hAnsiTheme="majorHAnsi"/>
              <w:b/>
              <w:color w:val="auto"/>
              <w:sz w:val="24"/>
              <w:szCs w:val="24"/>
            </w:rPr>
          </w:pPr>
        </w:p>
        <w:p w14:paraId="7A589F27" w14:textId="77777777" w:rsidR="001D65D7" w:rsidRPr="00995528" w:rsidRDefault="001D65D7" w:rsidP="001D65D7">
          <w:pPr>
            <w:jc w:val="center"/>
            <w:rPr>
              <w:rFonts w:asciiTheme="majorHAnsi" w:hAnsiTheme="majorHAnsi"/>
              <w:color w:val="auto"/>
              <w:sz w:val="24"/>
              <w:szCs w:val="24"/>
            </w:rPr>
          </w:pPr>
          <w:r w:rsidRPr="00995528">
            <w:rPr>
              <w:rFonts w:asciiTheme="majorHAnsi" w:hAnsiTheme="majorHAnsi"/>
              <w:b/>
              <w:color w:val="auto"/>
              <w:sz w:val="24"/>
              <w:szCs w:val="24"/>
              <w:u w:val="single"/>
            </w:rPr>
            <w:t>INFORME DE ANÁLISIS A LA EJECUCIÓN FÍSICA Y PRESUPUESTARIA DEL</w:t>
          </w:r>
          <w:r w:rsidR="00D35EB0">
            <w:rPr>
              <w:rFonts w:asciiTheme="majorHAnsi" w:hAnsiTheme="majorHAnsi"/>
              <w:b/>
              <w:color w:val="auto"/>
              <w:sz w:val="24"/>
              <w:szCs w:val="24"/>
              <w:u w:val="single"/>
            </w:rPr>
            <w:t xml:space="preserve"> PLAN OPERATIVO ANUAL –POA- </w:t>
          </w:r>
          <w:r w:rsidR="006B6D08">
            <w:rPr>
              <w:rFonts w:asciiTheme="majorHAnsi" w:hAnsiTheme="majorHAnsi"/>
              <w:b/>
              <w:color w:val="auto"/>
              <w:sz w:val="24"/>
              <w:szCs w:val="24"/>
              <w:u w:val="single"/>
            </w:rPr>
            <w:t xml:space="preserve">SEGUNDO </w:t>
          </w:r>
          <w:r w:rsidRPr="00995528">
            <w:rPr>
              <w:rFonts w:asciiTheme="majorHAnsi" w:hAnsiTheme="majorHAnsi"/>
              <w:b/>
              <w:color w:val="auto"/>
              <w:sz w:val="24"/>
              <w:szCs w:val="24"/>
              <w:u w:val="single"/>
            </w:rPr>
            <w:t>CUATRIMESTRE 202</w:t>
          </w:r>
          <w:r w:rsidR="00C14486">
            <w:rPr>
              <w:rFonts w:asciiTheme="majorHAnsi" w:hAnsiTheme="majorHAnsi"/>
              <w:b/>
              <w:color w:val="auto"/>
              <w:sz w:val="24"/>
              <w:szCs w:val="24"/>
              <w:u w:val="single"/>
            </w:rPr>
            <w:t>2</w:t>
          </w:r>
        </w:p>
        <w:sdt>
          <w:sdtPr>
            <w:rPr>
              <w:rFonts w:asciiTheme="minorHAnsi" w:eastAsiaTheme="minorHAnsi" w:hAnsiTheme="minorHAnsi" w:cstheme="minorBidi"/>
              <w:b w:val="0"/>
              <w:bCs w:val="0"/>
              <w:color w:val="auto"/>
              <w:sz w:val="22"/>
              <w:szCs w:val="22"/>
              <w:lang w:val="es-ES" w:eastAsia="en-US"/>
            </w:rPr>
            <w:id w:val="860475772"/>
            <w:docPartObj>
              <w:docPartGallery w:val="Table of Contents"/>
              <w:docPartUnique/>
            </w:docPartObj>
          </w:sdtPr>
          <w:sdtEndPr>
            <w:rPr>
              <w:sz w:val="20"/>
              <w:szCs w:val="20"/>
              <w:lang w:eastAsia="es-GT"/>
            </w:rPr>
          </w:sdtEndPr>
          <w:sdtContent>
            <w:p w14:paraId="34DE82CB" w14:textId="77777777" w:rsidR="001D65D7" w:rsidRPr="00995528" w:rsidRDefault="001D65D7" w:rsidP="001D65D7">
              <w:pPr>
                <w:pStyle w:val="TtuloTDC"/>
                <w:jc w:val="center"/>
                <w:rPr>
                  <w:color w:val="auto"/>
                </w:rPr>
              </w:pPr>
              <w:r w:rsidRPr="00995528">
                <w:rPr>
                  <w:color w:val="auto"/>
                  <w:lang w:val="es-ES"/>
                </w:rPr>
                <w:t>Tabla de contenido</w:t>
              </w:r>
            </w:p>
            <w:p w14:paraId="574C87AD" w14:textId="54695B47" w:rsidR="00F341E8" w:rsidRDefault="001D65D7">
              <w:pPr>
                <w:pStyle w:val="TDC1"/>
                <w:rPr>
                  <w:rFonts w:eastAsiaTheme="minorEastAsia"/>
                  <w:noProof/>
                  <w:lang w:val="es-GT" w:eastAsia="es-GT"/>
                </w:rPr>
              </w:pPr>
              <w:r w:rsidRPr="00995528">
                <w:rPr>
                  <w:rFonts w:asciiTheme="majorHAnsi" w:eastAsiaTheme="minorEastAsia" w:hAnsiTheme="majorHAnsi"/>
                  <w:lang w:val="es-GT" w:eastAsia="es-GT"/>
                </w:rPr>
                <w:fldChar w:fldCharType="begin"/>
              </w:r>
              <w:r w:rsidRPr="00995528">
                <w:rPr>
                  <w:rFonts w:asciiTheme="majorHAnsi" w:hAnsiTheme="majorHAnsi"/>
                </w:rPr>
                <w:instrText xml:space="preserve"> TOC \o "1-3" \h \z \u </w:instrText>
              </w:r>
              <w:r w:rsidRPr="00995528">
                <w:rPr>
                  <w:rFonts w:asciiTheme="majorHAnsi" w:eastAsiaTheme="minorEastAsia" w:hAnsiTheme="majorHAnsi"/>
                  <w:lang w:val="es-GT" w:eastAsia="es-GT"/>
                </w:rPr>
                <w:fldChar w:fldCharType="separate"/>
              </w:r>
              <w:hyperlink w:anchor="_Toc114727626" w:history="1">
                <w:r w:rsidR="00F341E8" w:rsidRPr="00BF55DD">
                  <w:rPr>
                    <w:rStyle w:val="Hipervnculo"/>
                    <w:b/>
                    <w:noProof/>
                  </w:rPr>
                  <w:t>1.</w:t>
                </w:r>
                <w:r w:rsidR="00F341E8">
                  <w:rPr>
                    <w:rFonts w:eastAsiaTheme="minorEastAsia"/>
                    <w:noProof/>
                    <w:lang w:val="es-GT" w:eastAsia="es-GT"/>
                  </w:rPr>
                  <w:tab/>
                </w:r>
                <w:r w:rsidR="00F341E8" w:rsidRPr="00BF55DD">
                  <w:rPr>
                    <w:rStyle w:val="Hipervnculo"/>
                    <w:b/>
                    <w:noProof/>
                  </w:rPr>
                  <w:t>Presentación</w:t>
                </w:r>
                <w:r w:rsidR="00F341E8">
                  <w:rPr>
                    <w:noProof/>
                    <w:webHidden/>
                  </w:rPr>
                  <w:tab/>
                </w:r>
                <w:r w:rsidR="00F341E8">
                  <w:rPr>
                    <w:noProof/>
                    <w:webHidden/>
                  </w:rPr>
                  <w:fldChar w:fldCharType="begin"/>
                </w:r>
                <w:r w:rsidR="00F341E8">
                  <w:rPr>
                    <w:noProof/>
                    <w:webHidden/>
                  </w:rPr>
                  <w:instrText xml:space="preserve"> PAGEREF _Toc114727626 \h </w:instrText>
                </w:r>
                <w:r w:rsidR="00F341E8">
                  <w:rPr>
                    <w:noProof/>
                    <w:webHidden/>
                  </w:rPr>
                </w:r>
                <w:r w:rsidR="00F341E8">
                  <w:rPr>
                    <w:noProof/>
                    <w:webHidden/>
                  </w:rPr>
                  <w:fldChar w:fldCharType="separate"/>
                </w:r>
                <w:r w:rsidR="009056EE">
                  <w:rPr>
                    <w:noProof/>
                    <w:webHidden/>
                  </w:rPr>
                  <w:t>4</w:t>
                </w:r>
                <w:r w:rsidR="00F341E8">
                  <w:rPr>
                    <w:noProof/>
                    <w:webHidden/>
                  </w:rPr>
                  <w:fldChar w:fldCharType="end"/>
                </w:r>
              </w:hyperlink>
            </w:p>
            <w:p w14:paraId="2DFDE133" w14:textId="1C5DFB68" w:rsidR="00F341E8" w:rsidRDefault="00621464">
              <w:pPr>
                <w:pStyle w:val="TDC1"/>
                <w:rPr>
                  <w:rFonts w:eastAsiaTheme="minorEastAsia"/>
                  <w:noProof/>
                  <w:lang w:val="es-GT" w:eastAsia="es-GT"/>
                </w:rPr>
              </w:pPr>
              <w:hyperlink w:anchor="_Toc114727627" w:history="1">
                <w:r w:rsidR="00F341E8" w:rsidRPr="00BF55DD">
                  <w:rPr>
                    <w:rStyle w:val="Hipervnculo"/>
                    <w:b/>
                    <w:noProof/>
                  </w:rPr>
                  <w:t>2.</w:t>
                </w:r>
                <w:r w:rsidR="00F341E8">
                  <w:rPr>
                    <w:rFonts w:eastAsiaTheme="minorEastAsia"/>
                    <w:noProof/>
                    <w:lang w:val="es-GT" w:eastAsia="es-GT"/>
                  </w:rPr>
                  <w:tab/>
                </w:r>
                <w:r w:rsidR="00F341E8" w:rsidRPr="00BF55DD">
                  <w:rPr>
                    <w:rStyle w:val="Hipervnculo"/>
                    <w:b/>
                    <w:noProof/>
                  </w:rPr>
                  <w:t>La Ejecución Física y Presupuestaria.</w:t>
                </w:r>
                <w:r w:rsidR="00F341E8">
                  <w:rPr>
                    <w:noProof/>
                    <w:webHidden/>
                  </w:rPr>
                  <w:tab/>
                </w:r>
                <w:r w:rsidR="00F341E8">
                  <w:rPr>
                    <w:noProof/>
                    <w:webHidden/>
                  </w:rPr>
                  <w:fldChar w:fldCharType="begin"/>
                </w:r>
                <w:r w:rsidR="00F341E8">
                  <w:rPr>
                    <w:noProof/>
                    <w:webHidden/>
                  </w:rPr>
                  <w:instrText xml:space="preserve"> PAGEREF _Toc114727627 \h </w:instrText>
                </w:r>
                <w:r w:rsidR="00F341E8">
                  <w:rPr>
                    <w:noProof/>
                    <w:webHidden/>
                  </w:rPr>
                </w:r>
                <w:r w:rsidR="00F341E8">
                  <w:rPr>
                    <w:noProof/>
                    <w:webHidden/>
                  </w:rPr>
                  <w:fldChar w:fldCharType="separate"/>
                </w:r>
                <w:r w:rsidR="009056EE">
                  <w:rPr>
                    <w:noProof/>
                    <w:webHidden/>
                  </w:rPr>
                  <w:t>5</w:t>
                </w:r>
                <w:r w:rsidR="00F341E8">
                  <w:rPr>
                    <w:noProof/>
                    <w:webHidden/>
                  </w:rPr>
                  <w:fldChar w:fldCharType="end"/>
                </w:r>
              </w:hyperlink>
            </w:p>
            <w:p w14:paraId="7FB523D6" w14:textId="171AED52" w:rsidR="00F341E8" w:rsidRDefault="00621464">
              <w:pPr>
                <w:pStyle w:val="TDC2"/>
                <w:tabs>
                  <w:tab w:val="left" w:pos="880"/>
                  <w:tab w:val="right" w:leader="dot" w:pos="8827"/>
                </w:tabs>
                <w:rPr>
                  <w:rFonts w:eastAsiaTheme="minorEastAsia"/>
                  <w:noProof/>
                  <w:lang w:val="es-GT" w:eastAsia="es-GT"/>
                </w:rPr>
              </w:pPr>
              <w:hyperlink w:anchor="_Toc114727628" w:history="1">
                <w:r w:rsidR="00F341E8" w:rsidRPr="00BF55DD">
                  <w:rPr>
                    <w:rStyle w:val="Hipervnculo"/>
                    <w:b/>
                    <w:noProof/>
                  </w:rPr>
                  <w:t>2.1.</w:t>
                </w:r>
                <w:r w:rsidR="00F341E8">
                  <w:rPr>
                    <w:rFonts w:eastAsiaTheme="minorEastAsia"/>
                    <w:noProof/>
                    <w:lang w:val="es-GT" w:eastAsia="es-GT"/>
                  </w:rPr>
                  <w:tab/>
                </w:r>
                <w:r w:rsidR="00F341E8" w:rsidRPr="00BF55DD">
                  <w:rPr>
                    <w:rStyle w:val="Hipervnculo"/>
                    <w:b/>
                    <w:noProof/>
                  </w:rPr>
                  <w:t>Ejecución física.</w:t>
                </w:r>
                <w:r w:rsidR="00F341E8">
                  <w:rPr>
                    <w:noProof/>
                    <w:webHidden/>
                  </w:rPr>
                  <w:tab/>
                </w:r>
                <w:r w:rsidR="00F341E8">
                  <w:rPr>
                    <w:noProof/>
                    <w:webHidden/>
                  </w:rPr>
                  <w:fldChar w:fldCharType="begin"/>
                </w:r>
                <w:r w:rsidR="00F341E8">
                  <w:rPr>
                    <w:noProof/>
                    <w:webHidden/>
                  </w:rPr>
                  <w:instrText xml:space="preserve"> PAGEREF _Toc114727628 \h </w:instrText>
                </w:r>
                <w:r w:rsidR="00F341E8">
                  <w:rPr>
                    <w:noProof/>
                    <w:webHidden/>
                  </w:rPr>
                </w:r>
                <w:r w:rsidR="00F341E8">
                  <w:rPr>
                    <w:noProof/>
                    <w:webHidden/>
                  </w:rPr>
                  <w:fldChar w:fldCharType="separate"/>
                </w:r>
                <w:r w:rsidR="009056EE">
                  <w:rPr>
                    <w:noProof/>
                    <w:webHidden/>
                  </w:rPr>
                  <w:t>6</w:t>
                </w:r>
                <w:r w:rsidR="00F341E8">
                  <w:rPr>
                    <w:noProof/>
                    <w:webHidden/>
                  </w:rPr>
                  <w:fldChar w:fldCharType="end"/>
                </w:r>
              </w:hyperlink>
            </w:p>
            <w:p w14:paraId="632CBF6D" w14:textId="01997796" w:rsidR="00F341E8" w:rsidRDefault="00621464">
              <w:pPr>
                <w:pStyle w:val="TDC3"/>
                <w:tabs>
                  <w:tab w:val="left" w:pos="1320"/>
                  <w:tab w:val="right" w:leader="dot" w:pos="8827"/>
                </w:tabs>
                <w:rPr>
                  <w:rFonts w:eastAsiaTheme="minorEastAsia"/>
                  <w:noProof/>
                  <w:lang w:val="es-GT" w:eastAsia="es-GT"/>
                </w:rPr>
              </w:pPr>
              <w:hyperlink w:anchor="_Toc114727629" w:history="1">
                <w:r w:rsidR="00F341E8" w:rsidRPr="00BF55DD">
                  <w:rPr>
                    <w:rStyle w:val="Hipervnculo"/>
                    <w:b/>
                    <w:noProof/>
                  </w:rPr>
                  <w:t>2.1.1</w:t>
                </w:r>
                <w:r w:rsidR="00F341E8">
                  <w:rPr>
                    <w:rFonts w:eastAsiaTheme="minorEastAsia"/>
                    <w:noProof/>
                    <w:lang w:val="es-GT" w:eastAsia="es-GT"/>
                  </w:rPr>
                  <w:tab/>
                </w:r>
                <w:r w:rsidR="00F341E8" w:rsidRPr="00BF55DD">
                  <w:rPr>
                    <w:rStyle w:val="Hipervnculo"/>
                    <w:b/>
                    <w:noProof/>
                  </w:rPr>
                  <w:t>A nivel de Producto.</w:t>
                </w:r>
                <w:r w:rsidR="00F341E8">
                  <w:rPr>
                    <w:noProof/>
                    <w:webHidden/>
                  </w:rPr>
                  <w:tab/>
                </w:r>
                <w:r w:rsidR="00F341E8">
                  <w:rPr>
                    <w:noProof/>
                    <w:webHidden/>
                  </w:rPr>
                  <w:fldChar w:fldCharType="begin"/>
                </w:r>
                <w:r w:rsidR="00F341E8">
                  <w:rPr>
                    <w:noProof/>
                    <w:webHidden/>
                  </w:rPr>
                  <w:instrText xml:space="preserve"> PAGEREF _Toc114727629 \h </w:instrText>
                </w:r>
                <w:r w:rsidR="00F341E8">
                  <w:rPr>
                    <w:noProof/>
                    <w:webHidden/>
                  </w:rPr>
                </w:r>
                <w:r w:rsidR="00F341E8">
                  <w:rPr>
                    <w:noProof/>
                    <w:webHidden/>
                  </w:rPr>
                  <w:fldChar w:fldCharType="separate"/>
                </w:r>
                <w:r w:rsidR="009056EE">
                  <w:rPr>
                    <w:noProof/>
                    <w:webHidden/>
                  </w:rPr>
                  <w:t>6</w:t>
                </w:r>
                <w:r w:rsidR="00F341E8">
                  <w:rPr>
                    <w:noProof/>
                    <w:webHidden/>
                  </w:rPr>
                  <w:fldChar w:fldCharType="end"/>
                </w:r>
              </w:hyperlink>
            </w:p>
            <w:p w14:paraId="46B8AE03" w14:textId="0534D876" w:rsidR="00F341E8" w:rsidRDefault="00621464">
              <w:pPr>
                <w:pStyle w:val="TDC3"/>
                <w:tabs>
                  <w:tab w:val="left" w:pos="1320"/>
                  <w:tab w:val="right" w:leader="dot" w:pos="8827"/>
                </w:tabs>
                <w:rPr>
                  <w:rFonts w:eastAsiaTheme="minorEastAsia"/>
                  <w:noProof/>
                  <w:lang w:val="es-GT" w:eastAsia="es-GT"/>
                </w:rPr>
              </w:pPr>
              <w:hyperlink w:anchor="_Toc114727630" w:history="1">
                <w:r w:rsidR="00F341E8" w:rsidRPr="00BF55DD">
                  <w:rPr>
                    <w:rStyle w:val="Hipervnculo"/>
                    <w:b/>
                    <w:noProof/>
                  </w:rPr>
                  <w:t>2.1.2</w:t>
                </w:r>
                <w:r w:rsidR="00F341E8">
                  <w:rPr>
                    <w:rFonts w:eastAsiaTheme="minorEastAsia"/>
                    <w:noProof/>
                    <w:lang w:val="es-GT" w:eastAsia="es-GT"/>
                  </w:rPr>
                  <w:tab/>
                </w:r>
                <w:r w:rsidR="00F341E8" w:rsidRPr="00BF55DD">
                  <w:rPr>
                    <w:rStyle w:val="Hipervnculo"/>
                    <w:b/>
                    <w:noProof/>
                  </w:rPr>
                  <w:t>A nivel de Subproducto.</w:t>
                </w:r>
                <w:r w:rsidR="00F341E8">
                  <w:rPr>
                    <w:noProof/>
                    <w:webHidden/>
                  </w:rPr>
                  <w:tab/>
                </w:r>
                <w:r w:rsidR="00F341E8">
                  <w:rPr>
                    <w:noProof/>
                    <w:webHidden/>
                  </w:rPr>
                  <w:fldChar w:fldCharType="begin"/>
                </w:r>
                <w:r w:rsidR="00F341E8">
                  <w:rPr>
                    <w:noProof/>
                    <w:webHidden/>
                  </w:rPr>
                  <w:instrText xml:space="preserve"> PAGEREF _Toc114727630 \h </w:instrText>
                </w:r>
                <w:r w:rsidR="00F341E8">
                  <w:rPr>
                    <w:noProof/>
                    <w:webHidden/>
                  </w:rPr>
                </w:r>
                <w:r w:rsidR="00F341E8">
                  <w:rPr>
                    <w:noProof/>
                    <w:webHidden/>
                  </w:rPr>
                  <w:fldChar w:fldCharType="separate"/>
                </w:r>
                <w:r w:rsidR="009056EE">
                  <w:rPr>
                    <w:noProof/>
                    <w:webHidden/>
                  </w:rPr>
                  <w:t>10</w:t>
                </w:r>
                <w:r w:rsidR="00F341E8">
                  <w:rPr>
                    <w:noProof/>
                    <w:webHidden/>
                  </w:rPr>
                  <w:fldChar w:fldCharType="end"/>
                </w:r>
              </w:hyperlink>
            </w:p>
            <w:p w14:paraId="35F874C5" w14:textId="3C629416" w:rsidR="00F341E8" w:rsidRDefault="00621464">
              <w:pPr>
                <w:pStyle w:val="TDC3"/>
                <w:tabs>
                  <w:tab w:val="left" w:pos="1320"/>
                  <w:tab w:val="right" w:leader="dot" w:pos="8827"/>
                </w:tabs>
                <w:rPr>
                  <w:rFonts w:eastAsiaTheme="minorEastAsia"/>
                  <w:noProof/>
                  <w:lang w:val="es-GT" w:eastAsia="es-GT"/>
                </w:rPr>
              </w:pPr>
              <w:hyperlink w:anchor="_Toc114727631" w:history="1">
                <w:r w:rsidR="00F341E8" w:rsidRPr="00BF55DD">
                  <w:rPr>
                    <w:rStyle w:val="Hipervnculo"/>
                    <w:b/>
                    <w:noProof/>
                  </w:rPr>
                  <w:t>2.1.3</w:t>
                </w:r>
                <w:r w:rsidR="00F341E8">
                  <w:rPr>
                    <w:rFonts w:eastAsiaTheme="minorEastAsia"/>
                    <w:noProof/>
                    <w:lang w:val="es-GT" w:eastAsia="es-GT"/>
                  </w:rPr>
                  <w:tab/>
                </w:r>
                <w:r w:rsidR="00F341E8" w:rsidRPr="00BF55DD">
                  <w:rPr>
                    <w:rStyle w:val="Hipervnculo"/>
                    <w:b/>
                    <w:noProof/>
                  </w:rPr>
                  <w:t>A nivel de Acciones.</w:t>
                </w:r>
                <w:r w:rsidR="00F341E8">
                  <w:rPr>
                    <w:noProof/>
                    <w:webHidden/>
                  </w:rPr>
                  <w:tab/>
                </w:r>
                <w:r w:rsidR="00F341E8">
                  <w:rPr>
                    <w:noProof/>
                    <w:webHidden/>
                  </w:rPr>
                  <w:fldChar w:fldCharType="begin"/>
                </w:r>
                <w:r w:rsidR="00F341E8">
                  <w:rPr>
                    <w:noProof/>
                    <w:webHidden/>
                  </w:rPr>
                  <w:instrText xml:space="preserve"> PAGEREF _Toc114727631 \h </w:instrText>
                </w:r>
                <w:r w:rsidR="00F341E8">
                  <w:rPr>
                    <w:noProof/>
                    <w:webHidden/>
                  </w:rPr>
                </w:r>
                <w:r w:rsidR="00F341E8">
                  <w:rPr>
                    <w:noProof/>
                    <w:webHidden/>
                  </w:rPr>
                  <w:fldChar w:fldCharType="separate"/>
                </w:r>
                <w:r w:rsidR="009056EE">
                  <w:rPr>
                    <w:noProof/>
                    <w:webHidden/>
                  </w:rPr>
                  <w:t>17</w:t>
                </w:r>
                <w:r w:rsidR="00F341E8">
                  <w:rPr>
                    <w:noProof/>
                    <w:webHidden/>
                  </w:rPr>
                  <w:fldChar w:fldCharType="end"/>
                </w:r>
              </w:hyperlink>
            </w:p>
            <w:p w14:paraId="17A46E94" w14:textId="70EAB0CB" w:rsidR="00F341E8" w:rsidRDefault="00621464">
              <w:pPr>
                <w:pStyle w:val="TDC2"/>
                <w:tabs>
                  <w:tab w:val="left" w:pos="880"/>
                  <w:tab w:val="right" w:leader="dot" w:pos="8827"/>
                </w:tabs>
                <w:rPr>
                  <w:rFonts w:eastAsiaTheme="minorEastAsia"/>
                  <w:noProof/>
                  <w:lang w:val="es-GT" w:eastAsia="es-GT"/>
                </w:rPr>
              </w:pPr>
              <w:hyperlink w:anchor="_Toc114727632" w:history="1">
                <w:r w:rsidR="00F341E8" w:rsidRPr="00BF55DD">
                  <w:rPr>
                    <w:rStyle w:val="Hipervnculo"/>
                    <w:b/>
                    <w:noProof/>
                  </w:rPr>
                  <w:t>2.2.</w:t>
                </w:r>
                <w:r w:rsidR="00F341E8">
                  <w:rPr>
                    <w:rFonts w:eastAsiaTheme="minorEastAsia"/>
                    <w:noProof/>
                    <w:lang w:val="es-GT" w:eastAsia="es-GT"/>
                  </w:rPr>
                  <w:tab/>
                </w:r>
                <w:r w:rsidR="00F341E8" w:rsidRPr="00BF55DD">
                  <w:rPr>
                    <w:rStyle w:val="Hipervnculo"/>
                    <w:b/>
                    <w:noProof/>
                  </w:rPr>
                  <w:t>Ejecución presupuestaria.</w:t>
                </w:r>
                <w:r w:rsidR="00F341E8">
                  <w:rPr>
                    <w:noProof/>
                    <w:webHidden/>
                  </w:rPr>
                  <w:tab/>
                </w:r>
                <w:r w:rsidR="00F341E8">
                  <w:rPr>
                    <w:noProof/>
                    <w:webHidden/>
                  </w:rPr>
                  <w:fldChar w:fldCharType="begin"/>
                </w:r>
                <w:r w:rsidR="00F341E8">
                  <w:rPr>
                    <w:noProof/>
                    <w:webHidden/>
                  </w:rPr>
                  <w:instrText xml:space="preserve"> PAGEREF _Toc114727632 \h </w:instrText>
                </w:r>
                <w:r w:rsidR="00F341E8">
                  <w:rPr>
                    <w:noProof/>
                    <w:webHidden/>
                  </w:rPr>
                </w:r>
                <w:r w:rsidR="00F341E8">
                  <w:rPr>
                    <w:noProof/>
                    <w:webHidden/>
                  </w:rPr>
                  <w:fldChar w:fldCharType="separate"/>
                </w:r>
                <w:r w:rsidR="009056EE">
                  <w:rPr>
                    <w:noProof/>
                    <w:webHidden/>
                  </w:rPr>
                  <w:t>19</w:t>
                </w:r>
                <w:r w:rsidR="00F341E8">
                  <w:rPr>
                    <w:noProof/>
                    <w:webHidden/>
                  </w:rPr>
                  <w:fldChar w:fldCharType="end"/>
                </w:r>
              </w:hyperlink>
            </w:p>
            <w:p w14:paraId="1A32E269" w14:textId="23A67DB9" w:rsidR="00F341E8" w:rsidRDefault="00621464">
              <w:pPr>
                <w:pStyle w:val="TDC2"/>
                <w:tabs>
                  <w:tab w:val="left" w:pos="1100"/>
                  <w:tab w:val="right" w:leader="dot" w:pos="8827"/>
                </w:tabs>
                <w:rPr>
                  <w:rFonts w:eastAsiaTheme="minorEastAsia"/>
                  <w:noProof/>
                  <w:lang w:val="es-GT" w:eastAsia="es-GT"/>
                </w:rPr>
              </w:pPr>
              <w:hyperlink w:anchor="_Toc114727633" w:history="1">
                <w:r w:rsidR="00F341E8" w:rsidRPr="00BF55DD">
                  <w:rPr>
                    <w:rStyle w:val="Hipervnculo"/>
                    <w:b/>
                    <w:noProof/>
                  </w:rPr>
                  <w:t>2.2.1</w:t>
                </w:r>
                <w:r w:rsidR="00F341E8">
                  <w:rPr>
                    <w:rFonts w:eastAsiaTheme="minorEastAsia"/>
                    <w:noProof/>
                    <w:lang w:val="es-GT" w:eastAsia="es-GT"/>
                  </w:rPr>
                  <w:tab/>
                </w:r>
                <w:r w:rsidR="00F341E8" w:rsidRPr="00BF55DD">
                  <w:rPr>
                    <w:rStyle w:val="Hipervnculo"/>
                    <w:b/>
                    <w:noProof/>
                  </w:rPr>
                  <w:t>A nivel de Grupo de Gasto.</w:t>
                </w:r>
                <w:r w:rsidR="00F341E8">
                  <w:rPr>
                    <w:noProof/>
                    <w:webHidden/>
                  </w:rPr>
                  <w:tab/>
                </w:r>
                <w:r w:rsidR="00F341E8">
                  <w:rPr>
                    <w:noProof/>
                    <w:webHidden/>
                  </w:rPr>
                  <w:fldChar w:fldCharType="begin"/>
                </w:r>
                <w:r w:rsidR="00F341E8">
                  <w:rPr>
                    <w:noProof/>
                    <w:webHidden/>
                  </w:rPr>
                  <w:instrText xml:space="preserve"> PAGEREF _Toc114727633 \h </w:instrText>
                </w:r>
                <w:r w:rsidR="00F341E8">
                  <w:rPr>
                    <w:noProof/>
                    <w:webHidden/>
                  </w:rPr>
                </w:r>
                <w:r w:rsidR="00F341E8">
                  <w:rPr>
                    <w:noProof/>
                    <w:webHidden/>
                  </w:rPr>
                  <w:fldChar w:fldCharType="separate"/>
                </w:r>
                <w:r w:rsidR="009056EE">
                  <w:rPr>
                    <w:noProof/>
                    <w:webHidden/>
                  </w:rPr>
                  <w:t>19</w:t>
                </w:r>
                <w:r w:rsidR="00F341E8">
                  <w:rPr>
                    <w:noProof/>
                    <w:webHidden/>
                  </w:rPr>
                  <w:fldChar w:fldCharType="end"/>
                </w:r>
              </w:hyperlink>
            </w:p>
            <w:p w14:paraId="2D2483ED" w14:textId="257D59A0" w:rsidR="00F341E8" w:rsidRDefault="00621464">
              <w:pPr>
                <w:pStyle w:val="TDC2"/>
                <w:tabs>
                  <w:tab w:val="left" w:pos="1100"/>
                  <w:tab w:val="right" w:leader="dot" w:pos="8827"/>
                </w:tabs>
                <w:rPr>
                  <w:rFonts w:eastAsiaTheme="minorEastAsia"/>
                  <w:noProof/>
                  <w:lang w:val="es-GT" w:eastAsia="es-GT"/>
                </w:rPr>
              </w:pPr>
              <w:hyperlink w:anchor="_Toc114727634" w:history="1">
                <w:r w:rsidR="00F341E8" w:rsidRPr="00BF55DD">
                  <w:rPr>
                    <w:rStyle w:val="Hipervnculo"/>
                    <w:b/>
                    <w:noProof/>
                  </w:rPr>
                  <w:t>2.2.2</w:t>
                </w:r>
                <w:r w:rsidR="00F341E8">
                  <w:rPr>
                    <w:rFonts w:eastAsiaTheme="minorEastAsia"/>
                    <w:noProof/>
                    <w:lang w:val="es-GT" w:eastAsia="es-GT"/>
                  </w:rPr>
                  <w:tab/>
                </w:r>
                <w:r w:rsidR="00F341E8" w:rsidRPr="00BF55DD">
                  <w:rPr>
                    <w:rStyle w:val="Hipervnculo"/>
                    <w:b/>
                    <w:noProof/>
                  </w:rPr>
                  <w:t>A nivel de Renglón Presupuestario.</w:t>
                </w:r>
                <w:r w:rsidR="00F341E8">
                  <w:rPr>
                    <w:noProof/>
                    <w:webHidden/>
                  </w:rPr>
                  <w:tab/>
                </w:r>
                <w:r w:rsidR="00F341E8">
                  <w:rPr>
                    <w:noProof/>
                    <w:webHidden/>
                  </w:rPr>
                  <w:fldChar w:fldCharType="begin"/>
                </w:r>
                <w:r w:rsidR="00F341E8">
                  <w:rPr>
                    <w:noProof/>
                    <w:webHidden/>
                  </w:rPr>
                  <w:instrText xml:space="preserve"> PAGEREF _Toc114727634 \h </w:instrText>
                </w:r>
                <w:r w:rsidR="00F341E8">
                  <w:rPr>
                    <w:noProof/>
                    <w:webHidden/>
                  </w:rPr>
                </w:r>
                <w:r w:rsidR="00F341E8">
                  <w:rPr>
                    <w:noProof/>
                    <w:webHidden/>
                  </w:rPr>
                  <w:fldChar w:fldCharType="separate"/>
                </w:r>
                <w:r w:rsidR="009056EE">
                  <w:rPr>
                    <w:noProof/>
                    <w:webHidden/>
                  </w:rPr>
                  <w:t>20</w:t>
                </w:r>
                <w:r w:rsidR="00F341E8">
                  <w:rPr>
                    <w:noProof/>
                    <w:webHidden/>
                  </w:rPr>
                  <w:fldChar w:fldCharType="end"/>
                </w:r>
              </w:hyperlink>
            </w:p>
            <w:p w14:paraId="6CE5F443" w14:textId="4D413D37" w:rsidR="00F341E8" w:rsidRDefault="00621464">
              <w:pPr>
                <w:pStyle w:val="TDC2"/>
                <w:tabs>
                  <w:tab w:val="right" w:leader="dot" w:pos="8827"/>
                </w:tabs>
                <w:rPr>
                  <w:rFonts w:eastAsiaTheme="minorEastAsia"/>
                  <w:noProof/>
                  <w:lang w:val="es-GT" w:eastAsia="es-GT"/>
                </w:rPr>
              </w:pPr>
              <w:hyperlink w:anchor="_Toc114727635" w:history="1">
                <w:r w:rsidR="00F341E8" w:rsidRPr="00BF55DD">
                  <w:rPr>
                    <w:rStyle w:val="Hipervnculo"/>
                    <w:b/>
                    <w:noProof/>
                  </w:rPr>
                  <w:t>3.2.4 Por Tipo de Gasto.</w:t>
                </w:r>
                <w:r w:rsidR="00F341E8">
                  <w:rPr>
                    <w:noProof/>
                    <w:webHidden/>
                  </w:rPr>
                  <w:tab/>
                </w:r>
                <w:r w:rsidR="00F341E8">
                  <w:rPr>
                    <w:noProof/>
                    <w:webHidden/>
                  </w:rPr>
                  <w:fldChar w:fldCharType="begin"/>
                </w:r>
                <w:r w:rsidR="00F341E8">
                  <w:rPr>
                    <w:noProof/>
                    <w:webHidden/>
                  </w:rPr>
                  <w:instrText xml:space="preserve"> PAGEREF _Toc114727635 \h </w:instrText>
                </w:r>
                <w:r w:rsidR="00F341E8">
                  <w:rPr>
                    <w:noProof/>
                    <w:webHidden/>
                  </w:rPr>
                </w:r>
                <w:r w:rsidR="00F341E8">
                  <w:rPr>
                    <w:noProof/>
                    <w:webHidden/>
                  </w:rPr>
                  <w:fldChar w:fldCharType="separate"/>
                </w:r>
                <w:r w:rsidR="009056EE">
                  <w:rPr>
                    <w:noProof/>
                    <w:webHidden/>
                  </w:rPr>
                  <w:t>21</w:t>
                </w:r>
                <w:r w:rsidR="00F341E8">
                  <w:rPr>
                    <w:noProof/>
                    <w:webHidden/>
                  </w:rPr>
                  <w:fldChar w:fldCharType="end"/>
                </w:r>
              </w:hyperlink>
            </w:p>
            <w:p w14:paraId="4CD88E06" w14:textId="6AE2EE8B" w:rsidR="00F341E8" w:rsidRDefault="00621464">
              <w:pPr>
                <w:pStyle w:val="TDC2"/>
                <w:tabs>
                  <w:tab w:val="left" w:pos="880"/>
                  <w:tab w:val="right" w:leader="dot" w:pos="8827"/>
                </w:tabs>
                <w:rPr>
                  <w:rFonts w:eastAsiaTheme="minorEastAsia"/>
                  <w:noProof/>
                  <w:lang w:val="es-GT" w:eastAsia="es-GT"/>
                </w:rPr>
              </w:pPr>
              <w:hyperlink w:anchor="_Toc114727636" w:history="1">
                <w:r w:rsidR="00F341E8" w:rsidRPr="00BF55DD">
                  <w:rPr>
                    <w:rStyle w:val="Hipervnculo"/>
                    <w:b/>
                    <w:noProof/>
                  </w:rPr>
                  <w:t>2.3.</w:t>
                </w:r>
                <w:r w:rsidR="00F341E8">
                  <w:rPr>
                    <w:rFonts w:eastAsiaTheme="minorEastAsia"/>
                    <w:noProof/>
                    <w:lang w:val="es-GT" w:eastAsia="es-GT"/>
                  </w:rPr>
                  <w:tab/>
                </w:r>
                <w:r w:rsidR="00F341E8" w:rsidRPr="00BF55DD">
                  <w:rPr>
                    <w:rStyle w:val="Hipervnculo"/>
                    <w:b/>
                    <w:noProof/>
                  </w:rPr>
                  <w:t>Correspondencia entre ejecución física y presupuestaria.</w:t>
                </w:r>
                <w:r w:rsidR="00F341E8">
                  <w:rPr>
                    <w:noProof/>
                    <w:webHidden/>
                  </w:rPr>
                  <w:tab/>
                </w:r>
                <w:r w:rsidR="00F341E8">
                  <w:rPr>
                    <w:noProof/>
                    <w:webHidden/>
                  </w:rPr>
                  <w:fldChar w:fldCharType="begin"/>
                </w:r>
                <w:r w:rsidR="00F341E8">
                  <w:rPr>
                    <w:noProof/>
                    <w:webHidden/>
                  </w:rPr>
                  <w:instrText xml:space="preserve"> PAGEREF _Toc114727636 \h </w:instrText>
                </w:r>
                <w:r w:rsidR="00F341E8">
                  <w:rPr>
                    <w:noProof/>
                    <w:webHidden/>
                  </w:rPr>
                </w:r>
                <w:r w:rsidR="00F341E8">
                  <w:rPr>
                    <w:noProof/>
                    <w:webHidden/>
                  </w:rPr>
                  <w:fldChar w:fldCharType="separate"/>
                </w:r>
                <w:r w:rsidR="009056EE">
                  <w:rPr>
                    <w:noProof/>
                    <w:webHidden/>
                  </w:rPr>
                  <w:t>22</w:t>
                </w:r>
                <w:r w:rsidR="00F341E8">
                  <w:rPr>
                    <w:noProof/>
                    <w:webHidden/>
                  </w:rPr>
                  <w:fldChar w:fldCharType="end"/>
                </w:r>
              </w:hyperlink>
            </w:p>
            <w:p w14:paraId="2ACD545F" w14:textId="7F48FAC2" w:rsidR="00F341E8" w:rsidRDefault="00621464">
              <w:pPr>
                <w:pStyle w:val="TDC1"/>
                <w:rPr>
                  <w:rFonts w:eastAsiaTheme="minorEastAsia"/>
                  <w:noProof/>
                  <w:lang w:val="es-GT" w:eastAsia="es-GT"/>
                </w:rPr>
              </w:pPr>
              <w:hyperlink w:anchor="_Toc114727637" w:history="1">
                <w:r w:rsidR="00F341E8" w:rsidRPr="00BF55DD">
                  <w:rPr>
                    <w:rStyle w:val="Hipervnculo"/>
                    <w:b/>
                    <w:noProof/>
                  </w:rPr>
                  <w:t>3.</w:t>
                </w:r>
                <w:r w:rsidR="00F341E8">
                  <w:rPr>
                    <w:rFonts w:eastAsiaTheme="minorEastAsia"/>
                    <w:noProof/>
                    <w:lang w:val="es-GT" w:eastAsia="es-GT"/>
                  </w:rPr>
                  <w:tab/>
                </w:r>
                <w:r w:rsidR="00F341E8" w:rsidRPr="00BF55DD">
                  <w:rPr>
                    <w:rStyle w:val="Hipervnculo"/>
                    <w:b/>
                    <w:noProof/>
                  </w:rPr>
                  <w:t>Principales logros alcanzados durante el segundo cuatrimestre POA 2022.</w:t>
                </w:r>
                <w:r w:rsidR="00F341E8">
                  <w:rPr>
                    <w:noProof/>
                    <w:webHidden/>
                  </w:rPr>
                  <w:tab/>
                </w:r>
                <w:r w:rsidR="00F341E8">
                  <w:rPr>
                    <w:noProof/>
                    <w:webHidden/>
                  </w:rPr>
                  <w:fldChar w:fldCharType="begin"/>
                </w:r>
                <w:r w:rsidR="00F341E8">
                  <w:rPr>
                    <w:noProof/>
                    <w:webHidden/>
                  </w:rPr>
                  <w:instrText xml:space="preserve"> PAGEREF _Toc114727637 \h </w:instrText>
                </w:r>
                <w:r w:rsidR="00F341E8">
                  <w:rPr>
                    <w:noProof/>
                    <w:webHidden/>
                  </w:rPr>
                </w:r>
                <w:r w:rsidR="00F341E8">
                  <w:rPr>
                    <w:noProof/>
                    <w:webHidden/>
                  </w:rPr>
                  <w:fldChar w:fldCharType="separate"/>
                </w:r>
                <w:r w:rsidR="009056EE">
                  <w:rPr>
                    <w:noProof/>
                    <w:webHidden/>
                  </w:rPr>
                  <w:t>22</w:t>
                </w:r>
                <w:r w:rsidR="00F341E8">
                  <w:rPr>
                    <w:noProof/>
                    <w:webHidden/>
                  </w:rPr>
                  <w:fldChar w:fldCharType="end"/>
                </w:r>
              </w:hyperlink>
            </w:p>
            <w:p w14:paraId="222A9256" w14:textId="1102017A" w:rsidR="00F341E8" w:rsidRDefault="00621464">
              <w:pPr>
                <w:pStyle w:val="TDC2"/>
                <w:tabs>
                  <w:tab w:val="right" w:leader="dot" w:pos="8827"/>
                </w:tabs>
                <w:rPr>
                  <w:rFonts w:eastAsiaTheme="minorEastAsia"/>
                  <w:noProof/>
                  <w:lang w:val="es-GT" w:eastAsia="es-GT"/>
                </w:rPr>
              </w:pPr>
              <w:hyperlink w:anchor="_Toc114727638" w:history="1">
                <w:r w:rsidR="00F341E8" w:rsidRPr="00BF55DD">
                  <w:rPr>
                    <w:rStyle w:val="Hipervnculo"/>
                    <w:rFonts w:cs="Times New Roman"/>
                    <w:b/>
                    <w:bCs/>
                    <w:noProof/>
                  </w:rPr>
                  <w:t>PILAR 1: Economía, competividad y prosperidad</w:t>
                </w:r>
                <w:r w:rsidR="00F341E8">
                  <w:rPr>
                    <w:noProof/>
                    <w:webHidden/>
                  </w:rPr>
                  <w:tab/>
                </w:r>
                <w:r w:rsidR="00F341E8">
                  <w:rPr>
                    <w:noProof/>
                    <w:webHidden/>
                  </w:rPr>
                  <w:fldChar w:fldCharType="begin"/>
                </w:r>
                <w:r w:rsidR="00F341E8">
                  <w:rPr>
                    <w:noProof/>
                    <w:webHidden/>
                  </w:rPr>
                  <w:instrText xml:space="preserve"> PAGEREF _Toc114727638 \h </w:instrText>
                </w:r>
                <w:r w:rsidR="00F341E8">
                  <w:rPr>
                    <w:noProof/>
                    <w:webHidden/>
                  </w:rPr>
                </w:r>
                <w:r w:rsidR="00F341E8">
                  <w:rPr>
                    <w:noProof/>
                    <w:webHidden/>
                  </w:rPr>
                  <w:fldChar w:fldCharType="separate"/>
                </w:r>
                <w:r w:rsidR="009056EE">
                  <w:rPr>
                    <w:noProof/>
                    <w:webHidden/>
                  </w:rPr>
                  <w:t>23</w:t>
                </w:r>
                <w:r w:rsidR="00F341E8">
                  <w:rPr>
                    <w:noProof/>
                    <w:webHidden/>
                  </w:rPr>
                  <w:fldChar w:fldCharType="end"/>
                </w:r>
              </w:hyperlink>
            </w:p>
            <w:p w14:paraId="563CAE34" w14:textId="262057B4" w:rsidR="00F341E8" w:rsidRDefault="00621464">
              <w:pPr>
                <w:pStyle w:val="TDC3"/>
                <w:tabs>
                  <w:tab w:val="left" w:pos="1100"/>
                  <w:tab w:val="right" w:leader="dot" w:pos="8827"/>
                </w:tabs>
                <w:rPr>
                  <w:rFonts w:eastAsiaTheme="minorEastAsia"/>
                  <w:noProof/>
                  <w:lang w:val="es-GT" w:eastAsia="es-GT"/>
                </w:rPr>
              </w:pPr>
              <w:hyperlink w:anchor="_Toc114727642" w:history="1">
                <w:r w:rsidR="00F341E8" w:rsidRPr="00BF55DD">
                  <w:rPr>
                    <w:rStyle w:val="Hipervnculo"/>
                    <w:rFonts w:asciiTheme="majorHAnsi" w:hAnsiTheme="majorHAnsi"/>
                    <w:b/>
                    <w:noProof/>
                  </w:rPr>
                  <w:t>3.1.</w:t>
                </w:r>
                <w:r w:rsidR="00F341E8">
                  <w:rPr>
                    <w:rFonts w:eastAsiaTheme="minorEastAsia"/>
                    <w:noProof/>
                    <w:lang w:val="es-GT" w:eastAsia="es-GT"/>
                  </w:rPr>
                  <w:tab/>
                </w:r>
                <w:r w:rsidR="00F341E8" w:rsidRPr="00BF55DD">
                  <w:rPr>
                    <w:rStyle w:val="Hipervnculo"/>
                    <w:rFonts w:asciiTheme="majorHAnsi" w:eastAsia="Times New Roman" w:hAnsiTheme="majorHAnsi"/>
                    <w:b/>
                    <w:noProof/>
                    <w:lang w:eastAsia="es-GT"/>
                  </w:rPr>
                  <w:t>Gestión de los ingresos:</w:t>
                </w:r>
                <w:r w:rsidR="00F341E8">
                  <w:rPr>
                    <w:noProof/>
                    <w:webHidden/>
                  </w:rPr>
                  <w:tab/>
                </w:r>
                <w:r w:rsidR="00F341E8">
                  <w:rPr>
                    <w:noProof/>
                    <w:webHidden/>
                  </w:rPr>
                  <w:fldChar w:fldCharType="begin"/>
                </w:r>
                <w:r w:rsidR="00F341E8">
                  <w:rPr>
                    <w:noProof/>
                    <w:webHidden/>
                  </w:rPr>
                  <w:instrText xml:space="preserve"> PAGEREF _Toc114727642 \h </w:instrText>
                </w:r>
                <w:r w:rsidR="00F341E8">
                  <w:rPr>
                    <w:noProof/>
                    <w:webHidden/>
                  </w:rPr>
                </w:r>
                <w:r w:rsidR="00F341E8">
                  <w:rPr>
                    <w:noProof/>
                    <w:webHidden/>
                  </w:rPr>
                  <w:fldChar w:fldCharType="separate"/>
                </w:r>
                <w:r w:rsidR="009056EE">
                  <w:rPr>
                    <w:noProof/>
                    <w:webHidden/>
                  </w:rPr>
                  <w:t>23</w:t>
                </w:r>
                <w:r w:rsidR="00F341E8">
                  <w:rPr>
                    <w:noProof/>
                    <w:webHidden/>
                  </w:rPr>
                  <w:fldChar w:fldCharType="end"/>
                </w:r>
              </w:hyperlink>
            </w:p>
            <w:p w14:paraId="70F3ED3C" w14:textId="14D8C029" w:rsidR="00F341E8" w:rsidRDefault="00621464">
              <w:pPr>
                <w:pStyle w:val="TDC3"/>
                <w:tabs>
                  <w:tab w:val="left" w:pos="1100"/>
                  <w:tab w:val="right" w:leader="dot" w:pos="8827"/>
                </w:tabs>
                <w:rPr>
                  <w:rFonts w:eastAsiaTheme="minorEastAsia"/>
                  <w:noProof/>
                  <w:lang w:val="es-GT" w:eastAsia="es-GT"/>
                </w:rPr>
              </w:pPr>
              <w:hyperlink w:anchor="_Toc114727643" w:history="1">
                <w:r w:rsidR="00F341E8" w:rsidRPr="00BF55DD">
                  <w:rPr>
                    <w:rStyle w:val="Hipervnculo"/>
                    <w:rFonts w:asciiTheme="majorHAnsi" w:hAnsiTheme="majorHAnsi"/>
                    <w:b/>
                    <w:noProof/>
                  </w:rPr>
                  <w:t>3.2.</w:t>
                </w:r>
                <w:r w:rsidR="00F341E8">
                  <w:rPr>
                    <w:rFonts w:eastAsiaTheme="minorEastAsia"/>
                    <w:noProof/>
                    <w:lang w:val="es-GT" w:eastAsia="es-GT"/>
                  </w:rPr>
                  <w:tab/>
                </w:r>
                <w:r w:rsidR="00F341E8" w:rsidRPr="00BF55DD">
                  <w:rPr>
                    <w:rStyle w:val="Hipervnculo"/>
                    <w:rFonts w:asciiTheme="majorHAnsi" w:eastAsia="Times New Roman" w:hAnsiTheme="majorHAnsi"/>
                    <w:b/>
                    <w:noProof/>
                    <w:lang w:eastAsia="es-GT"/>
                  </w:rPr>
                  <w:t>Gestión de los egresos:</w:t>
                </w:r>
                <w:r w:rsidR="00F341E8">
                  <w:rPr>
                    <w:noProof/>
                    <w:webHidden/>
                  </w:rPr>
                  <w:tab/>
                </w:r>
                <w:r w:rsidR="00F341E8">
                  <w:rPr>
                    <w:noProof/>
                    <w:webHidden/>
                  </w:rPr>
                  <w:fldChar w:fldCharType="begin"/>
                </w:r>
                <w:r w:rsidR="00F341E8">
                  <w:rPr>
                    <w:noProof/>
                    <w:webHidden/>
                  </w:rPr>
                  <w:instrText xml:space="preserve"> PAGEREF _Toc114727643 \h </w:instrText>
                </w:r>
                <w:r w:rsidR="00F341E8">
                  <w:rPr>
                    <w:noProof/>
                    <w:webHidden/>
                  </w:rPr>
                </w:r>
                <w:r w:rsidR="00F341E8">
                  <w:rPr>
                    <w:noProof/>
                    <w:webHidden/>
                  </w:rPr>
                  <w:fldChar w:fldCharType="separate"/>
                </w:r>
                <w:r w:rsidR="009056EE">
                  <w:rPr>
                    <w:noProof/>
                    <w:webHidden/>
                  </w:rPr>
                  <w:t>25</w:t>
                </w:r>
                <w:r w:rsidR="00F341E8">
                  <w:rPr>
                    <w:noProof/>
                    <w:webHidden/>
                  </w:rPr>
                  <w:fldChar w:fldCharType="end"/>
                </w:r>
              </w:hyperlink>
            </w:p>
            <w:p w14:paraId="58E109A9" w14:textId="6111E4C2" w:rsidR="00F341E8" w:rsidRDefault="00621464">
              <w:pPr>
                <w:pStyle w:val="TDC3"/>
                <w:tabs>
                  <w:tab w:val="left" w:pos="1100"/>
                  <w:tab w:val="right" w:leader="dot" w:pos="8827"/>
                </w:tabs>
                <w:rPr>
                  <w:rFonts w:eastAsiaTheme="minorEastAsia"/>
                  <w:noProof/>
                  <w:lang w:val="es-GT" w:eastAsia="es-GT"/>
                </w:rPr>
              </w:pPr>
              <w:hyperlink w:anchor="_Toc114727644" w:history="1">
                <w:r w:rsidR="00F341E8" w:rsidRPr="00BF55DD">
                  <w:rPr>
                    <w:rStyle w:val="Hipervnculo"/>
                    <w:rFonts w:asciiTheme="majorHAnsi" w:hAnsiTheme="majorHAnsi"/>
                    <w:b/>
                    <w:noProof/>
                  </w:rPr>
                  <w:t>3.3.</w:t>
                </w:r>
                <w:r w:rsidR="00F341E8">
                  <w:rPr>
                    <w:rFonts w:eastAsiaTheme="minorEastAsia"/>
                    <w:noProof/>
                    <w:lang w:val="es-GT" w:eastAsia="es-GT"/>
                  </w:rPr>
                  <w:tab/>
                </w:r>
                <w:r w:rsidR="00F341E8" w:rsidRPr="00BF55DD">
                  <w:rPr>
                    <w:rStyle w:val="Hipervnculo"/>
                    <w:rFonts w:asciiTheme="majorHAnsi" w:eastAsia="Times New Roman" w:hAnsiTheme="majorHAnsi"/>
                    <w:b/>
                    <w:noProof/>
                    <w:lang w:eastAsia="es-GT"/>
                  </w:rPr>
                  <w:t>Gestión de la deuda pública:</w:t>
                </w:r>
                <w:r w:rsidR="00F341E8">
                  <w:rPr>
                    <w:noProof/>
                    <w:webHidden/>
                  </w:rPr>
                  <w:tab/>
                </w:r>
                <w:r w:rsidR="00F341E8">
                  <w:rPr>
                    <w:noProof/>
                    <w:webHidden/>
                  </w:rPr>
                  <w:fldChar w:fldCharType="begin"/>
                </w:r>
                <w:r w:rsidR="00F341E8">
                  <w:rPr>
                    <w:noProof/>
                    <w:webHidden/>
                  </w:rPr>
                  <w:instrText xml:space="preserve"> PAGEREF _Toc114727644 \h </w:instrText>
                </w:r>
                <w:r w:rsidR="00F341E8">
                  <w:rPr>
                    <w:noProof/>
                    <w:webHidden/>
                  </w:rPr>
                </w:r>
                <w:r w:rsidR="00F341E8">
                  <w:rPr>
                    <w:noProof/>
                    <w:webHidden/>
                  </w:rPr>
                  <w:fldChar w:fldCharType="separate"/>
                </w:r>
                <w:r w:rsidR="009056EE">
                  <w:rPr>
                    <w:noProof/>
                    <w:webHidden/>
                  </w:rPr>
                  <w:t>25</w:t>
                </w:r>
                <w:r w:rsidR="00F341E8">
                  <w:rPr>
                    <w:noProof/>
                    <w:webHidden/>
                  </w:rPr>
                  <w:fldChar w:fldCharType="end"/>
                </w:r>
              </w:hyperlink>
            </w:p>
            <w:p w14:paraId="4C3C83C4" w14:textId="3F5EDFB0" w:rsidR="00F341E8" w:rsidRDefault="00621464">
              <w:pPr>
                <w:pStyle w:val="TDC2"/>
                <w:tabs>
                  <w:tab w:val="right" w:leader="dot" w:pos="8827"/>
                </w:tabs>
                <w:rPr>
                  <w:rFonts w:eastAsiaTheme="minorEastAsia"/>
                  <w:noProof/>
                  <w:lang w:val="es-GT" w:eastAsia="es-GT"/>
                </w:rPr>
              </w:pPr>
              <w:hyperlink w:anchor="_Toc114727645" w:history="1">
                <w:r w:rsidR="00F341E8" w:rsidRPr="00BF55DD">
                  <w:rPr>
                    <w:rStyle w:val="Hipervnculo"/>
                    <w:rFonts w:cs="Times New Roman"/>
                    <w:b/>
                    <w:bCs/>
                    <w:noProof/>
                  </w:rPr>
                  <w:t>PILAR 4: Estado responsable, transparente y efectivo.</w:t>
                </w:r>
                <w:r w:rsidR="00F341E8">
                  <w:rPr>
                    <w:noProof/>
                    <w:webHidden/>
                  </w:rPr>
                  <w:tab/>
                </w:r>
                <w:r w:rsidR="00F341E8">
                  <w:rPr>
                    <w:noProof/>
                    <w:webHidden/>
                  </w:rPr>
                  <w:fldChar w:fldCharType="begin"/>
                </w:r>
                <w:r w:rsidR="00F341E8">
                  <w:rPr>
                    <w:noProof/>
                    <w:webHidden/>
                  </w:rPr>
                  <w:instrText xml:space="preserve"> PAGEREF _Toc114727645 \h </w:instrText>
                </w:r>
                <w:r w:rsidR="00F341E8">
                  <w:rPr>
                    <w:noProof/>
                    <w:webHidden/>
                  </w:rPr>
                </w:r>
                <w:r w:rsidR="00F341E8">
                  <w:rPr>
                    <w:noProof/>
                    <w:webHidden/>
                  </w:rPr>
                  <w:fldChar w:fldCharType="separate"/>
                </w:r>
                <w:r w:rsidR="009056EE">
                  <w:rPr>
                    <w:noProof/>
                    <w:webHidden/>
                  </w:rPr>
                  <w:t>26</w:t>
                </w:r>
                <w:r w:rsidR="00F341E8">
                  <w:rPr>
                    <w:noProof/>
                    <w:webHidden/>
                  </w:rPr>
                  <w:fldChar w:fldCharType="end"/>
                </w:r>
              </w:hyperlink>
            </w:p>
            <w:p w14:paraId="4897DB35" w14:textId="75D5A8EC" w:rsidR="00F341E8" w:rsidRDefault="00621464">
              <w:pPr>
                <w:pStyle w:val="TDC3"/>
                <w:tabs>
                  <w:tab w:val="left" w:pos="1100"/>
                  <w:tab w:val="right" w:leader="dot" w:pos="8827"/>
                </w:tabs>
                <w:rPr>
                  <w:rFonts w:eastAsiaTheme="minorEastAsia"/>
                  <w:noProof/>
                  <w:lang w:val="es-GT" w:eastAsia="es-GT"/>
                </w:rPr>
              </w:pPr>
              <w:hyperlink w:anchor="_Toc114727646" w:history="1">
                <w:r w:rsidR="00F341E8" w:rsidRPr="00BF55DD">
                  <w:rPr>
                    <w:rStyle w:val="Hipervnculo"/>
                    <w:rFonts w:asciiTheme="majorHAnsi" w:hAnsiTheme="majorHAnsi"/>
                    <w:b/>
                    <w:noProof/>
                  </w:rPr>
                  <w:t>3.4.</w:t>
                </w:r>
                <w:r w:rsidR="00F341E8">
                  <w:rPr>
                    <w:rFonts w:eastAsiaTheme="minorEastAsia"/>
                    <w:noProof/>
                    <w:lang w:val="es-GT" w:eastAsia="es-GT"/>
                  </w:rPr>
                  <w:tab/>
                </w:r>
                <w:r w:rsidR="00F341E8" w:rsidRPr="00BF55DD">
                  <w:rPr>
                    <w:rStyle w:val="Hipervnculo"/>
                    <w:rFonts w:asciiTheme="majorHAnsi" w:eastAsia="Times New Roman" w:hAnsiTheme="majorHAnsi"/>
                    <w:b/>
                    <w:noProof/>
                    <w:lang w:eastAsia="es-GT"/>
                  </w:rPr>
                  <w:t>Gestión de los ingresos:</w:t>
                </w:r>
                <w:r w:rsidR="00F341E8">
                  <w:rPr>
                    <w:noProof/>
                    <w:webHidden/>
                  </w:rPr>
                  <w:tab/>
                </w:r>
                <w:r w:rsidR="00F341E8">
                  <w:rPr>
                    <w:noProof/>
                    <w:webHidden/>
                  </w:rPr>
                  <w:fldChar w:fldCharType="begin"/>
                </w:r>
                <w:r w:rsidR="00F341E8">
                  <w:rPr>
                    <w:noProof/>
                    <w:webHidden/>
                  </w:rPr>
                  <w:instrText xml:space="preserve"> PAGEREF _Toc114727646 \h </w:instrText>
                </w:r>
                <w:r w:rsidR="00F341E8">
                  <w:rPr>
                    <w:noProof/>
                    <w:webHidden/>
                  </w:rPr>
                </w:r>
                <w:r w:rsidR="00F341E8">
                  <w:rPr>
                    <w:noProof/>
                    <w:webHidden/>
                  </w:rPr>
                  <w:fldChar w:fldCharType="separate"/>
                </w:r>
                <w:r w:rsidR="009056EE">
                  <w:rPr>
                    <w:noProof/>
                    <w:webHidden/>
                  </w:rPr>
                  <w:t>26</w:t>
                </w:r>
                <w:r w:rsidR="00F341E8">
                  <w:rPr>
                    <w:noProof/>
                    <w:webHidden/>
                  </w:rPr>
                  <w:fldChar w:fldCharType="end"/>
                </w:r>
              </w:hyperlink>
            </w:p>
            <w:p w14:paraId="04C15467" w14:textId="41BE6C5A" w:rsidR="00F341E8" w:rsidRDefault="00621464">
              <w:pPr>
                <w:pStyle w:val="TDC3"/>
                <w:tabs>
                  <w:tab w:val="left" w:pos="1100"/>
                  <w:tab w:val="right" w:leader="dot" w:pos="8827"/>
                </w:tabs>
                <w:rPr>
                  <w:rFonts w:eastAsiaTheme="minorEastAsia"/>
                  <w:noProof/>
                  <w:lang w:val="es-GT" w:eastAsia="es-GT"/>
                </w:rPr>
              </w:pPr>
              <w:hyperlink w:anchor="_Toc114727647" w:history="1">
                <w:r w:rsidR="00F341E8" w:rsidRPr="00BF55DD">
                  <w:rPr>
                    <w:rStyle w:val="Hipervnculo"/>
                    <w:rFonts w:asciiTheme="majorHAnsi" w:eastAsia="Times New Roman" w:hAnsiTheme="majorHAnsi"/>
                    <w:b/>
                    <w:noProof/>
                    <w:lang w:eastAsia="es-GT"/>
                  </w:rPr>
                  <w:t>3.5.</w:t>
                </w:r>
                <w:r w:rsidR="00F341E8">
                  <w:rPr>
                    <w:rFonts w:eastAsiaTheme="minorEastAsia"/>
                    <w:noProof/>
                    <w:lang w:val="es-GT" w:eastAsia="es-GT"/>
                  </w:rPr>
                  <w:tab/>
                </w:r>
                <w:r w:rsidR="00F341E8" w:rsidRPr="00BF55DD">
                  <w:rPr>
                    <w:rStyle w:val="Hipervnculo"/>
                    <w:rFonts w:asciiTheme="majorHAnsi" w:eastAsia="Times New Roman" w:hAnsiTheme="majorHAnsi"/>
                    <w:b/>
                    <w:noProof/>
                    <w:lang w:eastAsia="es-GT"/>
                  </w:rPr>
                  <w:t>Gestión de los egresos</w:t>
                </w:r>
                <w:r w:rsidR="00F341E8">
                  <w:rPr>
                    <w:noProof/>
                    <w:webHidden/>
                  </w:rPr>
                  <w:tab/>
                </w:r>
                <w:r w:rsidR="00F341E8">
                  <w:rPr>
                    <w:noProof/>
                    <w:webHidden/>
                  </w:rPr>
                  <w:fldChar w:fldCharType="begin"/>
                </w:r>
                <w:r w:rsidR="00F341E8">
                  <w:rPr>
                    <w:noProof/>
                    <w:webHidden/>
                  </w:rPr>
                  <w:instrText xml:space="preserve"> PAGEREF _Toc114727647 \h </w:instrText>
                </w:r>
                <w:r w:rsidR="00F341E8">
                  <w:rPr>
                    <w:noProof/>
                    <w:webHidden/>
                  </w:rPr>
                </w:r>
                <w:r w:rsidR="00F341E8">
                  <w:rPr>
                    <w:noProof/>
                    <w:webHidden/>
                  </w:rPr>
                  <w:fldChar w:fldCharType="separate"/>
                </w:r>
                <w:r w:rsidR="009056EE">
                  <w:rPr>
                    <w:noProof/>
                    <w:webHidden/>
                  </w:rPr>
                  <w:t>26</w:t>
                </w:r>
                <w:r w:rsidR="00F341E8">
                  <w:rPr>
                    <w:noProof/>
                    <w:webHidden/>
                  </w:rPr>
                  <w:fldChar w:fldCharType="end"/>
                </w:r>
              </w:hyperlink>
            </w:p>
            <w:p w14:paraId="07CFA639" w14:textId="26B7EC4B" w:rsidR="00F341E8" w:rsidRDefault="00621464">
              <w:pPr>
                <w:pStyle w:val="TDC3"/>
                <w:tabs>
                  <w:tab w:val="right" w:leader="dot" w:pos="8827"/>
                </w:tabs>
                <w:rPr>
                  <w:rFonts w:eastAsiaTheme="minorEastAsia"/>
                  <w:noProof/>
                  <w:lang w:val="es-GT" w:eastAsia="es-GT"/>
                </w:rPr>
              </w:pPr>
              <w:hyperlink w:anchor="_Toc114727648" w:history="1">
                <w:r w:rsidR="00F341E8" w:rsidRPr="00BF55DD">
                  <w:rPr>
                    <w:rStyle w:val="Hipervnculo"/>
                    <w:rFonts w:asciiTheme="majorHAnsi" w:eastAsia="Times New Roman" w:hAnsiTheme="majorHAnsi"/>
                    <w:b/>
                    <w:noProof/>
                    <w:lang w:eastAsia="es-GT"/>
                  </w:rPr>
                  <w:t>3.6 Gestión de la deuda pública:</w:t>
                </w:r>
                <w:r w:rsidR="00F341E8">
                  <w:rPr>
                    <w:noProof/>
                    <w:webHidden/>
                  </w:rPr>
                  <w:tab/>
                </w:r>
                <w:r w:rsidR="00F341E8">
                  <w:rPr>
                    <w:noProof/>
                    <w:webHidden/>
                  </w:rPr>
                  <w:fldChar w:fldCharType="begin"/>
                </w:r>
                <w:r w:rsidR="00F341E8">
                  <w:rPr>
                    <w:noProof/>
                    <w:webHidden/>
                  </w:rPr>
                  <w:instrText xml:space="preserve"> PAGEREF _Toc114727648 \h </w:instrText>
                </w:r>
                <w:r w:rsidR="00F341E8">
                  <w:rPr>
                    <w:noProof/>
                    <w:webHidden/>
                  </w:rPr>
                </w:r>
                <w:r w:rsidR="00F341E8">
                  <w:rPr>
                    <w:noProof/>
                    <w:webHidden/>
                  </w:rPr>
                  <w:fldChar w:fldCharType="separate"/>
                </w:r>
                <w:r w:rsidR="009056EE">
                  <w:rPr>
                    <w:noProof/>
                    <w:webHidden/>
                  </w:rPr>
                  <w:t>35</w:t>
                </w:r>
                <w:r w:rsidR="00F341E8">
                  <w:rPr>
                    <w:noProof/>
                    <w:webHidden/>
                  </w:rPr>
                  <w:fldChar w:fldCharType="end"/>
                </w:r>
              </w:hyperlink>
            </w:p>
            <w:p w14:paraId="44289207" w14:textId="487D3492" w:rsidR="00F341E8" w:rsidRDefault="00621464">
              <w:pPr>
                <w:pStyle w:val="TDC1"/>
                <w:rPr>
                  <w:rFonts w:eastAsiaTheme="minorEastAsia"/>
                  <w:noProof/>
                  <w:lang w:val="es-GT" w:eastAsia="es-GT"/>
                </w:rPr>
              </w:pPr>
              <w:hyperlink w:anchor="_Toc114727649" w:history="1">
                <w:r w:rsidR="00F341E8" w:rsidRPr="00BF55DD">
                  <w:rPr>
                    <w:rStyle w:val="Hipervnculo"/>
                    <w:b/>
                    <w:noProof/>
                  </w:rPr>
                  <w:t>4.</w:t>
                </w:r>
                <w:r w:rsidR="00F341E8">
                  <w:rPr>
                    <w:rFonts w:eastAsiaTheme="minorEastAsia"/>
                    <w:noProof/>
                    <w:lang w:val="es-GT" w:eastAsia="es-GT"/>
                  </w:rPr>
                  <w:tab/>
                </w:r>
                <w:r w:rsidR="00F341E8" w:rsidRPr="00BF55DD">
                  <w:rPr>
                    <w:rStyle w:val="Hipervnculo"/>
                    <w:b/>
                    <w:noProof/>
                  </w:rPr>
                  <w:t>Consolidado de logros institucionales.</w:t>
                </w:r>
                <w:r w:rsidR="00F341E8">
                  <w:rPr>
                    <w:noProof/>
                    <w:webHidden/>
                  </w:rPr>
                  <w:tab/>
                </w:r>
                <w:r w:rsidR="00F341E8">
                  <w:rPr>
                    <w:noProof/>
                    <w:webHidden/>
                  </w:rPr>
                  <w:fldChar w:fldCharType="begin"/>
                </w:r>
                <w:r w:rsidR="00F341E8">
                  <w:rPr>
                    <w:noProof/>
                    <w:webHidden/>
                  </w:rPr>
                  <w:instrText xml:space="preserve"> PAGEREF _Toc114727649 \h </w:instrText>
                </w:r>
                <w:r w:rsidR="00F341E8">
                  <w:rPr>
                    <w:noProof/>
                    <w:webHidden/>
                  </w:rPr>
                </w:r>
                <w:r w:rsidR="00F341E8">
                  <w:rPr>
                    <w:noProof/>
                    <w:webHidden/>
                  </w:rPr>
                  <w:fldChar w:fldCharType="separate"/>
                </w:r>
                <w:r w:rsidR="009056EE">
                  <w:rPr>
                    <w:noProof/>
                    <w:webHidden/>
                  </w:rPr>
                  <w:t>36</w:t>
                </w:r>
                <w:r w:rsidR="00F341E8">
                  <w:rPr>
                    <w:noProof/>
                    <w:webHidden/>
                  </w:rPr>
                  <w:fldChar w:fldCharType="end"/>
                </w:r>
              </w:hyperlink>
            </w:p>
            <w:p w14:paraId="6376EEA8" w14:textId="4544E1F6" w:rsidR="00F341E8" w:rsidRDefault="00621464">
              <w:pPr>
                <w:pStyle w:val="TDC1"/>
                <w:rPr>
                  <w:rFonts w:eastAsiaTheme="minorEastAsia"/>
                  <w:noProof/>
                  <w:lang w:val="es-GT" w:eastAsia="es-GT"/>
                </w:rPr>
              </w:pPr>
              <w:hyperlink w:anchor="_Toc114727650" w:history="1">
                <w:r w:rsidR="00F341E8" w:rsidRPr="00BF55DD">
                  <w:rPr>
                    <w:rStyle w:val="Hipervnculo"/>
                    <w:b/>
                    <w:noProof/>
                  </w:rPr>
                  <w:t>5.</w:t>
                </w:r>
                <w:r w:rsidR="00F341E8">
                  <w:rPr>
                    <w:rFonts w:eastAsiaTheme="minorEastAsia"/>
                    <w:noProof/>
                    <w:lang w:val="es-GT" w:eastAsia="es-GT"/>
                  </w:rPr>
                  <w:tab/>
                </w:r>
                <w:r w:rsidR="00F341E8" w:rsidRPr="00BF55DD">
                  <w:rPr>
                    <w:rStyle w:val="Hipervnculo"/>
                    <w:b/>
                    <w:noProof/>
                  </w:rPr>
                  <w:t>Estrategia para la mejora de la Ejecución y Calidad del Gasto del Ministerio de Finanzas Públicas.</w:t>
                </w:r>
                <w:r w:rsidR="00F341E8">
                  <w:rPr>
                    <w:noProof/>
                    <w:webHidden/>
                  </w:rPr>
                  <w:tab/>
                </w:r>
                <w:r w:rsidR="00F341E8">
                  <w:rPr>
                    <w:noProof/>
                    <w:webHidden/>
                  </w:rPr>
                  <w:fldChar w:fldCharType="begin"/>
                </w:r>
                <w:r w:rsidR="00F341E8">
                  <w:rPr>
                    <w:noProof/>
                    <w:webHidden/>
                  </w:rPr>
                  <w:instrText xml:space="preserve"> PAGEREF _Toc114727650 \h </w:instrText>
                </w:r>
                <w:r w:rsidR="00F341E8">
                  <w:rPr>
                    <w:noProof/>
                    <w:webHidden/>
                  </w:rPr>
                </w:r>
                <w:r w:rsidR="00F341E8">
                  <w:rPr>
                    <w:noProof/>
                    <w:webHidden/>
                  </w:rPr>
                  <w:fldChar w:fldCharType="separate"/>
                </w:r>
                <w:r w:rsidR="009056EE">
                  <w:rPr>
                    <w:noProof/>
                    <w:webHidden/>
                  </w:rPr>
                  <w:t>37</w:t>
                </w:r>
                <w:r w:rsidR="00F341E8">
                  <w:rPr>
                    <w:noProof/>
                    <w:webHidden/>
                  </w:rPr>
                  <w:fldChar w:fldCharType="end"/>
                </w:r>
              </w:hyperlink>
            </w:p>
            <w:p w14:paraId="64AE943F" w14:textId="7871B314" w:rsidR="00F341E8" w:rsidRDefault="00621464">
              <w:pPr>
                <w:pStyle w:val="TDC1"/>
                <w:rPr>
                  <w:rFonts w:eastAsiaTheme="minorEastAsia"/>
                  <w:noProof/>
                  <w:lang w:val="es-GT" w:eastAsia="es-GT"/>
                </w:rPr>
              </w:pPr>
              <w:hyperlink w:anchor="_Toc114727651" w:history="1">
                <w:r w:rsidR="00F341E8" w:rsidRPr="00BF55DD">
                  <w:rPr>
                    <w:rStyle w:val="Hipervnculo"/>
                    <w:b/>
                    <w:noProof/>
                  </w:rPr>
                  <w:t>ANEXO No. 1</w:t>
                </w:r>
                <w:r w:rsidR="00F341E8">
                  <w:rPr>
                    <w:noProof/>
                    <w:webHidden/>
                  </w:rPr>
                  <w:tab/>
                </w:r>
                <w:r w:rsidR="00F341E8">
                  <w:rPr>
                    <w:noProof/>
                    <w:webHidden/>
                  </w:rPr>
                  <w:fldChar w:fldCharType="begin"/>
                </w:r>
                <w:r w:rsidR="00F341E8">
                  <w:rPr>
                    <w:noProof/>
                    <w:webHidden/>
                  </w:rPr>
                  <w:instrText xml:space="preserve"> PAGEREF _Toc114727651 \h </w:instrText>
                </w:r>
                <w:r w:rsidR="00F341E8">
                  <w:rPr>
                    <w:noProof/>
                    <w:webHidden/>
                  </w:rPr>
                </w:r>
                <w:r w:rsidR="00F341E8">
                  <w:rPr>
                    <w:noProof/>
                    <w:webHidden/>
                  </w:rPr>
                  <w:fldChar w:fldCharType="separate"/>
                </w:r>
                <w:r w:rsidR="009056EE">
                  <w:rPr>
                    <w:noProof/>
                    <w:webHidden/>
                  </w:rPr>
                  <w:t>44</w:t>
                </w:r>
                <w:r w:rsidR="00F341E8">
                  <w:rPr>
                    <w:noProof/>
                    <w:webHidden/>
                  </w:rPr>
                  <w:fldChar w:fldCharType="end"/>
                </w:r>
              </w:hyperlink>
            </w:p>
            <w:p w14:paraId="187A2056" w14:textId="5FB375A6" w:rsidR="00F341E8" w:rsidRDefault="00621464">
              <w:pPr>
                <w:pStyle w:val="TDC1"/>
                <w:rPr>
                  <w:rFonts w:eastAsiaTheme="minorEastAsia"/>
                  <w:noProof/>
                  <w:lang w:val="es-GT" w:eastAsia="es-GT"/>
                </w:rPr>
              </w:pPr>
              <w:hyperlink w:anchor="_Toc114727652" w:history="1">
                <w:r w:rsidR="00F341E8" w:rsidRPr="00BF55DD">
                  <w:rPr>
                    <w:rStyle w:val="Hipervnculo"/>
                    <w:b/>
                    <w:noProof/>
                  </w:rPr>
                  <w:t>ANEXO No. 2</w:t>
                </w:r>
                <w:r w:rsidR="00F341E8">
                  <w:rPr>
                    <w:noProof/>
                    <w:webHidden/>
                  </w:rPr>
                  <w:tab/>
                </w:r>
                <w:r w:rsidR="00F341E8">
                  <w:rPr>
                    <w:noProof/>
                    <w:webHidden/>
                  </w:rPr>
                  <w:fldChar w:fldCharType="begin"/>
                </w:r>
                <w:r w:rsidR="00F341E8">
                  <w:rPr>
                    <w:noProof/>
                    <w:webHidden/>
                  </w:rPr>
                  <w:instrText xml:space="preserve"> PAGEREF _Toc114727652 \h </w:instrText>
                </w:r>
                <w:r w:rsidR="00F341E8">
                  <w:rPr>
                    <w:noProof/>
                    <w:webHidden/>
                  </w:rPr>
                </w:r>
                <w:r w:rsidR="00F341E8">
                  <w:rPr>
                    <w:noProof/>
                    <w:webHidden/>
                  </w:rPr>
                  <w:fldChar w:fldCharType="separate"/>
                </w:r>
                <w:r w:rsidR="009056EE">
                  <w:rPr>
                    <w:noProof/>
                    <w:webHidden/>
                  </w:rPr>
                  <w:t>44</w:t>
                </w:r>
                <w:r w:rsidR="00F341E8">
                  <w:rPr>
                    <w:noProof/>
                    <w:webHidden/>
                  </w:rPr>
                  <w:fldChar w:fldCharType="end"/>
                </w:r>
              </w:hyperlink>
            </w:p>
            <w:p w14:paraId="203748DA" w14:textId="00374EC3" w:rsidR="00F341E8" w:rsidRDefault="00621464">
              <w:pPr>
                <w:pStyle w:val="TDC1"/>
                <w:rPr>
                  <w:rFonts w:eastAsiaTheme="minorEastAsia"/>
                  <w:noProof/>
                  <w:lang w:val="es-GT" w:eastAsia="es-GT"/>
                </w:rPr>
              </w:pPr>
              <w:hyperlink w:anchor="_Toc114727653" w:history="1">
                <w:r w:rsidR="00F341E8" w:rsidRPr="00BF55DD">
                  <w:rPr>
                    <w:rStyle w:val="Hipervnculo"/>
                    <w:b/>
                    <w:noProof/>
                  </w:rPr>
                  <w:t>ANEXO No. 1</w:t>
                </w:r>
                <w:r w:rsidR="00F341E8">
                  <w:rPr>
                    <w:noProof/>
                    <w:webHidden/>
                  </w:rPr>
                  <w:tab/>
                </w:r>
                <w:r w:rsidR="00F341E8">
                  <w:rPr>
                    <w:noProof/>
                    <w:webHidden/>
                  </w:rPr>
                  <w:fldChar w:fldCharType="begin"/>
                </w:r>
                <w:r w:rsidR="00F341E8">
                  <w:rPr>
                    <w:noProof/>
                    <w:webHidden/>
                  </w:rPr>
                  <w:instrText xml:space="preserve"> PAGEREF _Toc114727653 \h </w:instrText>
                </w:r>
                <w:r w:rsidR="00F341E8">
                  <w:rPr>
                    <w:noProof/>
                    <w:webHidden/>
                  </w:rPr>
                </w:r>
                <w:r w:rsidR="00F341E8">
                  <w:rPr>
                    <w:noProof/>
                    <w:webHidden/>
                  </w:rPr>
                  <w:fldChar w:fldCharType="separate"/>
                </w:r>
                <w:r w:rsidR="009056EE">
                  <w:rPr>
                    <w:noProof/>
                    <w:webHidden/>
                  </w:rPr>
                  <w:t>45</w:t>
                </w:r>
                <w:r w:rsidR="00F341E8">
                  <w:rPr>
                    <w:noProof/>
                    <w:webHidden/>
                  </w:rPr>
                  <w:fldChar w:fldCharType="end"/>
                </w:r>
              </w:hyperlink>
            </w:p>
            <w:p w14:paraId="03F2A339" w14:textId="62168059" w:rsidR="00F341E8" w:rsidRDefault="00621464">
              <w:pPr>
                <w:pStyle w:val="TDC1"/>
                <w:rPr>
                  <w:rFonts w:eastAsiaTheme="minorEastAsia"/>
                  <w:noProof/>
                  <w:lang w:val="es-GT" w:eastAsia="es-GT"/>
                </w:rPr>
              </w:pPr>
              <w:hyperlink w:anchor="_Toc114727654" w:history="1">
                <w:r w:rsidR="00F341E8" w:rsidRPr="00BF55DD">
                  <w:rPr>
                    <w:rStyle w:val="Hipervnculo"/>
                    <w:b/>
                    <w:noProof/>
                  </w:rPr>
                  <w:t>ANEXO No. 2</w:t>
                </w:r>
                <w:r w:rsidR="00F341E8">
                  <w:rPr>
                    <w:noProof/>
                    <w:webHidden/>
                  </w:rPr>
                  <w:tab/>
                </w:r>
                <w:r w:rsidR="00F341E8">
                  <w:rPr>
                    <w:noProof/>
                    <w:webHidden/>
                  </w:rPr>
                  <w:fldChar w:fldCharType="begin"/>
                </w:r>
                <w:r w:rsidR="00F341E8">
                  <w:rPr>
                    <w:noProof/>
                    <w:webHidden/>
                  </w:rPr>
                  <w:instrText xml:space="preserve"> PAGEREF _Toc114727654 \h </w:instrText>
                </w:r>
                <w:r w:rsidR="00F341E8">
                  <w:rPr>
                    <w:noProof/>
                    <w:webHidden/>
                  </w:rPr>
                </w:r>
                <w:r w:rsidR="00F341E8">
                  <w:rPr>
                    <w:noProof/>
                    <w:webHidden/>
                  </w:rPr>
                  <w:fldChar w:fldCharType="separate"/>
                </w:r>
                <w:r w:rsidR="009056EE">
                  <w:rPr>
                    <w:noProof/>
                    <w:webHidden/>
                  </w:rPr>
                  <w:t>51</w:t>
                </w:r>
                <w:r w:rsidR="00F341E8">
                  <w:rPr>
                    <w:noProof/>
                    <w:webHidden/>
                  </w:rPr>
                  <w:fldChar w:fldCharType="end"/>
                </w:r>
              </w:hyperlink>
            </w:p>
            <w:p w14:paraId="0E6C74E3" w14:textId="77A7B0BB" w:rsidR="00F341E8" w:rsidRDefault="00621464">
              <w:pPr>
                <w:pStyle w:val="TDC1"/>
                <w:rPr>
                  <w:rFonts w:eastAsiaTheme="minorEastAsia"/>
                  <w:noProof/>
                  <w:lang w:val="es-GT" w:eastAsia="es-GT"/>
                </w:rPr>
              </w:pPr>
              <w:hyperlink w:anchor="_Toc114727655" w:history="1">
                <w:r w:rsidR="00F341E8" w:rsidRPr="00BF55DD">
                  <w:rPr>
                    <w:rStyle w:val="Hipervnculo"/>
                    <w:b/>
                    <w:noProof/>
                  </w:rPr>
                  <w:t>MINISTERIO DE FINANZAS PÚBLICAS</w:t>
                </w:r>
                <w:r w:rsidR="00F341E8">
                  <w:rPr>
                    <w:noProof/>
                    <w:webHidden/>
                  </w:rPr>
                  <w:tab/>
                </w:r>
                <w:r w:rsidR="00F341E8">
                  <w:rPr>
                    <w:noProof/>
                    <w:webHidden/>
                  </w:rPr>
                  <w:fldChar w:fldCharType="begin"/>
                </w:r>
                <w:r w:rsidR="00F341E8">
                  <w:rPr>
                    <w:noProof/>
                    <w:webHidden/>
                  </w:rPr>
                  <w:instrText xml:space="preserve"> PAGEREF _Toc114727655 \h </w:instrText>
                </w:r>
                <w:r w:rsidR="00F341E8">
                  <w:rPr>
                    <w:noProof/>
                    <w:webHidden/>
                  </w:rPr>
                </w:r>
                <w:r w:rsidR="00F341E8">
                  <w:rPr>
                    <w:noProof/>
                    <w:webHidden/>
                  </w:rPr>
                  <w:fldChar w:fldCharType="separate"/>
                </w:r>
                <w:r w:rsidR="009056EE">
                  <w:rPr>
                    <w:noProof/>
                    <w:webHidden/>
                  </w:rPr>
                  <w:t>51</w:t>
                </w:r>
                <w:r w:rsidR="00F341E8">
                  <w:rPr>
                    <w:noProof/>
                    <w:webHidden/>
                  </w:rPr>
                  <w:fldChar w:fldCharType="end"/>
                </w:r>
              </w:hyperlink>
            </w:p>
            <w:p w14:paraId="71CCDE43" w14:textId="1D06AA9A" w:rsidR="00F341E8" w:rsidRDefault="00621464">
              <w:pPr>
                <w:pStyle w:val="TDC1"/>
                <w:rPr>
                  <w:rFonts w:eastAsiaTheme="minorEastAsia"/>
                  <w:noProof/>
                  <w:lang w:val="es-GT" w:eastAsia="es-GT"/>
                </w:rPr>
              </w:pPr>
              <w:hyperlink w:anchor="_Toc114727656" w:history="1">
                <w:r w:rsidR="00F341E8" w:rsidRPr="00BF55DD">
                  <w:rPr>
                    <w:rStyle w:val="Hipervnculo"/>
                    <w:b/>
                    <w:noProof/>
                  </w:rPr>
                  <w:t>PLAN OPERATIVO ANUAL –POA- 2022</w:t>
                </w:r>
                <w:r w:rsidR="00F341E8">
                  <w:rPr>
                    <w:noProof/>
                    <w:webHidden/>
                  </w:rPr>
                  <w:tab/>
                </w:r>
                <w:r w:rsidR="00F341E8">
                  <w:rPr>
                    <w:noProof/>
                    <w:webHidden/>
                  </w:rPr>
                  <w:fldChar w:fldCharType="begin"/>
                </w:r>
                <w:r w:rsidR="00F341E8">
                  <w:rPr>
                    <w:noProof/>
                    <w:webHidden/>
                  </w:rPr>
                  <w:instrText xml:space="preserve"> PAGEREF _Toc114727656 \h </w:instrText>
                </w:r>
                <w:r w:rsidR="00F341E8">
                  <w:rPr>
                    <w:noProof/>
                    <w:webHidden/>
                  </w:rPr>
                </w:r>
                <w:r w:rsidR="00F341E8">
                  <w:rPr>
                    <w:noProof/>
                    <w:webHidden/>
                  </w:rPr>
                  <w:fldChar w:fldCharType="separate"/>
                </w:r>
                <w:r w:rsidR="009056EE">
                  <w:rPr>
                    <w:noProof/>
                    <w:webHidden/>
                  </w:rPr>
                  <w:t>51</w:t>
                </w:r>
                <w:r w:rsidR="00F341E8">
                  <w:rPr>
                    <w:noProof/>
                    <w:webHidden/>
                  </w:rPr>
                  <w:fldChar w:fldCharType="end"/>
                </w:r>
              </w:hyperlink>
            </w:p>
            <w:p w14:paraId="5B779A36" w14:textId="563519EF" w:rsidR="00F341E8" w:rsidRDefault="00621464">
              <w:pPr>
                <w:pStyle w:val="TDC1"/>
                <w:rPr>
                  <w:rFonts w:eastAsiaTheme="minorEastAsia"/>
                  <w:noProof/>
                  <w:lang w:val="es-GT" w:eastAsia="es-GT"/>
                </w:rPr>
              </w:pPr>
              <w:hyperlink w:anchor="_Toc114727657" w:history="1">
                <w:r w:rsidR="00F341E8" w:rsidRPr="00BF55DD">
                  <w:rPr>
                    <w:rStyle w:val="Hipervnculo"/>
                    <w:b/>
                    <w:noProof/>
                  </w:rPr>
                  <w:t>EJECUCIÓN PRESUPUESTARIA POR DIRECCIONES DE APOYO Y SUSTANTIVAS</w:t>
                </w:r>
                <w:r w:rsidR="00F341E8">
                  <w:rPr>
                    <w:noProof/>
                    <w:webHidden/>
                  </w:rPr>
                  <w:tab/>
                </w:r>
                <w:r w:rsidR="00F341E8">
                  <w:rPr>
                    <w:noProof/>
                    <w:webHidden/>
                  </w:rPr>
                  <w:fldChar w:fldCharType="begin"/>
                </w:r>
                <w:r w:rsidR="00F341E8">
                  <w:rPr>
                    <w:noProof/>
                    <w:webHidden/>
                  </w:rPr>
                  <w:instrText xml:space="preserve"> PAGEREF _Toc114727657 \h </w:instrText>
                </w:r>
                <w:r w:rsidR="00F341E8">
                  <w:rPr>
                    <w:noProof/>
                    <w:webHidden/>
                  </w:rPr>
                </w:r>
                <w:r w:rsidR="00F341E8">
                  <w:rPr>
                    <w:noProof/>
                    <w:webHidden/>
                  </w:rPr>
                  <w:fldChar w:fldCharType="separate"/>
                </w:r>
                <w:r w:rsidR="009056EE">
                  <w:rPr>
                    <w:noProof/>
                    <w:webHidden/>
                  </w:rPr>
                  <w:t>51</w:t>
                </w:r>
                <w:r w:rsidR="00F341E8">
                  <w:rPr>
                    <w:noProof/>
                    <w:webHidden/>
                  </w:rPr>
                  <w:fldChar w:fldCharType="end"/>
                </w:r>
              </w:hyperlink>
            </w:p>
            <w:p w14:paraId="1663FCC9" w14:textId="41E1CFA6" w:rsidR="00F341E8" w:rsidRDefault="00621464">
              <w:pPr>
                <w:pStyle w:val="TDC1"/>
                <w:rPr>
                  <w:rFonts w:eastAsiaTheme="minorEastAsia"/>
                  <w:noProof/>
                  <w:lang w:val="es-GT" w:eastAsia="es-GT"/>
                </w:rPr>
              </w:pPr>
              <w:hyperlink w:anchor="_Toc114727658" w:history="1">
                <w:r w:rsidR="00F341E8" w:rsidRPr="00BF55DD">
                  <w:rPr>
                    <w:rStyle w:val="Hipervnculo"/>
                    <w:b/>
                    <w:noProof/>
                  </w:rPr>
                  <w:t>SEGUNDO CUATRIMESTRE 2022 (Qs).</w:t>
                </w:r>
                <w:r w:rsidR="00F341E8">
                  <w:rPr>
                    <w:noProof/>
                    <w:webHidden/>
                  </w:rPr>
                  <w:tab/>
                </w:r>
                <w:r w:rsidR="00F341E8">
                  <w:rPr>
                    <w:noProof/>
                    <w:webHidden/>
                  </w:rPr>
                  <w:fldChar w:fldCharType="begin"/>
                </w:r>
                <w:r w:rsidR="00F341E8">
                  <w:rPr>
                    <w:noProof/>
                    <w:webHidden/>
                  </w:rPr>
                  <w:instrText xml:space="preserve"> PAGEREF _Toc114727658 \h </w:instrText>
                </w:r>
                <w:r w:rsidR="00F341E8">
                  <w:rPr>
                    <w:noProof/>
                    <w:webHidden/>
                  </w:rPr>
                </w:r>
                <w:r w:rsidR="00F341E8">
                  <w:rPr>
                    <w:noProof/>
                    <w:webHidden/>
                  </w:rPr>
                  <w:fldChar w:fldCharType="separate"/>
                </w:r>
                <w:r w:rsidR="009056EE">
                  <w:rPr>
                    <w:noProof/>
                    <w:webHidden/>
                  </w:rPr>
                  <w:t>51</w:t>
                </w:r>
                <w:r w:rsidR="00F341E8">
                  <w:rPr>
                    <w:noProof/>
                    <w:webHidden/>
                  </w:rPr>
                  <w:fldChar w:fldCharType="end"/>
                </w:r>
              </w:hyperlink>
            </w:p>
            <w:p w14:paraId="14E56577" w14:textId="74EE5A2D" w:rsidR="00F341E8" w:rsidRDefault="00621464">
              <w:pPr>
                <w:pStyle w:val="TDC1"/>
                <w:rPr>
                  <w:rFonts w:eastAsiaTheme="minorEastAsia"/>
                  <w:noProof/>
                  <w:lang w:val="es-GT" w:eastAsia="es-GT"/>
                </w:rPr>
              </w:pPr>
              <w:hyperlink w:anchor="_Toc114727659" w:history="1">
                <w:r w:rsidR="00F341E8" w:rsidRPr="00BF55DD">
                  <w:rPr>
                    <w:rStyle w:val="Hipervnculo"/>
                    <w:b/>
                    <w:noProof/>
                  </w:rPr>
                  <w:t>ANEXO No. 3</w:t>
                </w:r>
                <w:r w:rsidR="00F341E8">
                  <w:rPr>
                    <w:noProof/>
                    <w:webHidden/>
                  </w:rPr>
                  <w:tab/>
                </w:r>
                <w:r w:rsidR="00F341E8">
                  <w:rPr>
                    <w:noProof/>
                    <w:webHidden/>
                  </w:rPr>
                  <w:fldChar w:fldCharType="begin"/>
                </w:r>
                <w:r w:rsidR="00F341E8">
                  <w:rPr>
                    <w:noProof/>
                    <w:webHidden/>
                  </w:rPr>
                  <w:instrText xml:space="preserve"> PAGEREF _Toc114727659 \h </w:instrText>
                </w:r>
                <w:r w:rsidR="00F341E8">
                  <w:rPr>
                    <w:noProof/>
                    <w:webHidden/>
                  </w:rPr>
                </w:r>
                <w:r w:rsidR="00F341E8">
                  <w:rPr>
                    <w:noProof/>
                    <w:webHidden/>
                  </w:rPr>
                  <w:fldChar w:fldCharType="separate"/>
                </w:r>
                <w:r w:rsidR="009056EE">
                  <w:rPr>
                    <w:noProof/>
                    <w:webHidden/>
                  </w:rPr>
                  <w:t>52</w:t>
                </w:r>
                <w:r w:rsidR="00F341E8">
                  <w:rPr>
                    <w:noProof/>
                    <w:webHidden/>
                  </w:rPr>
                  <w:fldChar w:fldCharType="end"/>
                </w:r>
              </w:hyperlink>
            </w:p>
            <w:p w14:paraId="3F7253C8" w14:textId="4BDC7132" w:rsidR="00F341E8" w:rsidRDefault="00621464">
              <w:pPr>
                <w:pStyle w:val="TDC1"/>
                <w:rPr>
                  <w:rFonts w:eastAsiaTheme="minorEastAsia"/>
                  <w:noProof/>
                  <w:lang w:val="es-GT" w:eastAsia="es-GT"/>
                </w:rPr>
              </w:pPr>
              <w:hyperlink w:anchor="_Toc114727660" w:history="1">
                <w:r w:rsidR="00F341E8" w:rsidRPr="00BF55DD">
                  <w:rPr>
                    <w:rStyle w:val="Hipervnculo"/>
                    <w:b/>
                    <w:noProof/>
                  </w:rPr>
                  <w:t>MINISTERIO DE FINANZAS PÚBLICAS</w:t>
                </w:r>
                <w:r w:rsidR="00F341E8">
                  <w:rPr>
                    <w:noProof/>
                    <w:webHidden/>
                  </w:rPr>
                  <w:tab/>
                </w:r>
                <w:r w:rsidR="00F341E8">
                  <w:rPr>
                    <w:noProof/>
                    <w:webHidden/>
                  </w:rPr>
                  <w:fldChar w:fldCharType="begin"/>
                </w:r>
                <w:r w:rsidR="00F341E8">
                  <w:rPr>
                    <w:noProof/>
                    <w:webHidden/>
                  </w:rPr>
                  <w:instrText xml:space="preserve"> PAGEREF _Toc114727660 \h </w:instrText>
                </w:r>
                <w:r w:rsidR="00F341E8">
                  <w:rPr>
                    <w:noProof/>
                    <w:webHidden/>
                  </w:rPr>
                </w:r>
                <w:r w:rsidR="00F341E8">
                  <w:rPr>
                    <w:noProof/>
                    <w:webHidden/>
                  </w:rPr>
                  <w:fldChar w:fldCharType="separate"/>
                </w:r>
                <w:r w:rsidR="009056EE">
                  <w:rPr>
                    <w:noProof/>
                    <w:webHidden/>
                  </w:rPr>
                  <w:t>52</w:t>
                </w:r>
                <w:r w:rsidR="00F341E8">
                  <w:rPr>
                    <w:noProof/>
                    <w:webHidden/>
                  </w:rPr>
                  <w:fldChar w:fldCharType="end"/>
                </w:r>
              </w:hyperlink>
            </w:p>
            <w:p w14:paraId="2004F96C" w14:textId="14F169D0" w:rsidR="00F341E8" w:rsidRDefault="00621464">
              <w:pPr>
                <w:pStyle w:val="TDC1"/>
                <w:rPr>
                  <w:rFonts w:eastAsiaTheme="minorEastAsia"/>
                  <w:noProof/>
                  <w:lang w:val="es-GT" w:eastAsia="es-GT"/>
                </w:rPr>
              </w:pPr>
              <w:hyperlink w:anchor="_Toc114727661" w:history="1">
                <w:r w:rsidR="00F341E8" w:rsidRPr="00BF55DD">
                  <w:rPr>
                    <w:rStyle w:val="Hipervnculo"/>
                    <w:b/>
                    <w:noProof/>
                  </w:rPr>
                  <w:t>PLAN OPERATIVO ANUAL –POA- 2022.</w:t>
                </w:r>
                <w:r w:rsidR="00F341E8">
                  <w:rPr>
                    <w:noProof/>
                    <w:webHidden/>
                  </w:rPr>
                  <w:tab/>
                </w:r>
                <w:r w:rsidR="00F341E8">
                  <w:rPr>
                    <w:noProof/>
                    <w:webHidden/>
                  </w:rPr>
                  <w:fldChar w:fldCharType="begin"/>
                </w:r>
                <w:r w:rsidR="00F341E8">
                  <w:rPr>
                    <w:noProof/>
                    <w:webHidden/>
                  </w:rPr>
                  <w:instrText xml:space="preserve"> PAGEREF _Toc114727661 \h </w:instrText>
                </w:r>
                <w:r w:rsidR="00F341E8">
                  <w:rPr>
                    <w:noProof/>
                    <w:webHidden/>
                  </w:rPr>
                </w:r>
                <w:r w:rsidR="00F341E8">
                  <w:rPr>
                    <w:noProof/>
                    <w:webHidden/>
                  </w:rPr>
                  <w:fldChar w:fldCharType="separate"/>
                </w:r>
                <w:r w:rsidR="009056EE">
                  <w:rPr>
                    <w:noProof/>
                    <w:webHidden/>
                  </w:rPr>
                  <w:t>52</w:t>
                </w:r>
                <w:r w:rsidR="00F341E8">
                  <w:rPr>
                    <w:noProof/>
                    <w:webHidden/>
                  </w:rPr>
                  <w:fldChar w:fldCharType="end"/>
                </w:r>
              </w:hyperlink>
            </w:p>
            <w:p w14:paraId="79E16EEF" w14:textId="03CC1B68" w:rsidR="00F341E8" w:rsidRDefault="00621464">
              <w:pPr>
                <w:pStyle w:val="TDC1"/>
                <w:rPr>
                  <w:rFonts w:eastAsiaTheme="minorEastAsia"/>
                  <w:noProof/>
                  <w:lang w:val="es-GT" w:eastAsia="es-GT"/>
                </w:rPr>
              </w:pPr>
              <w:hyperlink w:anchor="_Toc114727662" w:history="1">
                <w:r w:rsidR="00F341E8" w:rsidRPr="00BF55DD">
                  <w:rPr>
                    <w:rStyle w:val="Hipervnculo"/>
                    <w:b/>
                    <w:noProof/>
                  </w:rPr>
                  <w:t>EJECUCIÓN PRESUPUESTARIA A NIVEL DE RENGLÓN PRESUPUESTARIO (Qs).</w:t>
                </w:r>
                <w:r w:rsidR="00F341E8">
                  <w:rPr>
                    <w:noProof/>
                    <w:webHidden/>
                  </w:rPr>
                  <w:tab/>
                </w:r>
                <w:r w:rsidR="00F341E8">
                  <w:rPr>
                    <w:noProof/>
                    <w:webHidden/>
                  </w:rPr>
                  <w:fldChar w:fldCharType="begin"/>
                </w:r>
                <w:r w:rsidR="00F341E8">
                  <w:rPr>
                    <w:noProof/>
                    <w:webHidden/>
                  </w:rPr>
                  <w:instrText xml:space="preserve"> PAGEREF _Toc114727662 \h </w:instrText>
                </w:r>
                <w:r w:rsidR="00F341E8">
                  <w:rPr>
                    <w:noProof/>
                    <w:webHidden/>
                  </w:rPr>
                </w:r>
                <w:r w:rsidR="00F341E8">
                  <w:rPr>
                    <w:noProof/>
                    <w:webHidden/>
                  </w:rPr>
                  <w:fldChar w:fldCharType="separate"/>
                </w:r>
                <w:r w:rsidR="009056EE">
                  <w:rPr>
                    <w:noProof/>
                    <w:webHidden/>
                  </w:rPr>
                  <w:t>52</w:t>
                </w:r>
                <w:r w:rsidR="00F341E8">
                  <w:rPr>
                    <w:noProof/>
                    <w:webHidden/>
                  </w:rPr>
                  <w:fldChar w:fldCharType="end"/>
                </w:r>
              </w:hyperlink>
            </w:p>
            <w:p w14:paraId="5869CAB2" w14:textId="7871A17D" w:rsidR="00F341E8" w:rsidRDefault="00621464">
              <w:pPr>
                <w:pStyle w:val="TDC1"/>
                <w:rPr>
                  <w:rFonts w:eastAsiaTheme="minorEastAsia"/>
                  <w:noProof/>
                  <w:lang w:val="es-GT" w:eastAsia="es-GT"/>
                </w:rPr>
              </w:pPr>
              <w:hyperlink w:anchor="_Toc114727663" w:history="1">
                <w:r w:rsidR="00F341E8" w:rsidRPr="00BF55DD">
                  <w:rPr>
                    <w:rStyle w:val="Hipervnculo"/>
                    <w:b/>
                    <w:noProof/>
                  </w:rPr>
                  <w:t>SEGUNDO CUATRIMESTRE 2022.</w:t>
                </w:r>
                <w:r w:rsidR="00F341E8">
                  <w:rPr>
                    <w:noProof/>
                    <w:webHidden/>
                  </w:rPr>
                  <w:tab/>
                </w:r>
                <w:r w:rsidR="00F341E8">
                  <w:rPr>
                    <w:noProof/>
                    <w:webHidden/>
                  </w:rPr>
                  <w:fldChar w:fldCharType="begin"/>
                </w:r>
                <w:r w:rsidR="00F341E8">
                  <w:rPr>
                    <w:noProof/>
                    <w:webHidden/>
                  </w:rPr>
                  <w:instrText xml:space="preserve"> PAGEREF _Toc114727663 \h </w:instrText>
                </w:r>
                <w:r w:rsidR="00F341E8">
                  <w:rPr>
                    <w:noProof/>
                    <w:webHidden/>
                  </w:rPr>
                </w:r>
                <w:r w:rsidR="00F341E8">
                  <w:rPr>
                    <w:noProof/>
                    <w:webHidden/>
                  </w:rPr>
                  <w:fldChar w:fldCharType="separate"/>
                </w:r>
                <w:r w:rsidR="009056EE">
                  <w:rPr>
                    <w:noProof/>
                    <w:webHidden/>
                  </w:rPr>
                  <w:t>52</w:t>
                </w:r>
                <w:r w:rsidR="00F341E8">
                  <w:rPr>
                    <w:noProof/>
                    <w:webHidden/>
                  </w:rPr>
                  <w:fldChar w:fldCharType="end"/>
                </w:r>
              </w:hyperlink>
            </w:p>
            <w:p w14:paraId="6D9202E0" w14:textId="77777777" w:rsidR="001D65D7" w:rsidRPr="00995528" w:rsidRDefault="001D65D7" w:rsidP="001D65D7">
              <w:pPr>
                <w:rPr>
                  <w:rFonts w:asciiTheme="majorHAnsi" w:hAnsiTheme="majorHAnsi"/>
                  <w:b/>
                  <w:bCs/>
                  <w:color w:val="auto"/>
                  <w:lang w:val="es-ES"/>
                </w:rPr>
              </w:pPr>
              <w:r w:rsidRPr="00995528">
                <w:rPr>
                  <w:rFonts w:asciiTheme="majorHAnsi" w:hAnsiTheme="majorHAnsi"/>
                  <w:b/>
                  <w:bCs/>
                  <w:color w:val="auto"/>
                  <w:lang w:val="es-ES"/>
                </w:rPr>
                <w:fldChar w:fldCharType="end"/>
              </w:r>
            </w:p>
          </w:sdtContent>
        </w:sdt>
        <w:p w14:paraId="15854104" w14:textId="77777777" w:rsidR="001D65D7" w:rsidRPr="00995528" w:rsidRDefault="001D65D7" w:rsidP="001D65D7">
          <w:pPr>
            <w:rPr>
              <w:rFonts w:asciiTheme="majorHAnsi" w:hAnsiTheme="majorHAnsi"/>
              <w:color w:val="auto"/>
            </w:rPr>
          </w:pPr>
        </w:p>
        <w:p w14:paraId="341BF0D3" w14:textId="77777777" w:rsidR="001D65D7" w:rsidRPr="00995528" w:rsidRDefault="001D65D7" w:rsidP="001D65D7">
          <w:pPr>
            <w:pStyle w:val="Prrafodelista"/>
            <w:spacing w:after="0"/>
            <w:jc w:val="center"/>
            <w:rPr>
              <w:rFonts w:asciiTheme="majorHAnsi" w:hAnsiTheme="majorHAnsi"/>
              <w:b/>
              <w:color w:val="auto"/>
              <w:sz w:val="24"/>
              <w:szCs w:val="24"/>
            </w:rPr>
          </w:pPr>
        </w:p>
        <w:p w14:paraId="2EF2953C" w14:textId="77777777" w:rsidR="001D65D7" w:rsidRDefault="001D65D7" w:rsidP="001D65D7">
          <w:pPr>
            <w:jc w:val="center"/>
            <w:rPr>
              <w:rFonts w:asciiTheme="majorHAnsi" w:hAnsiTheme="majorHAnsi"/>
              <w:b/>
              <w:color w:val="auto"/>
              <w:sz w:val="24"/>
              <w:szCs w:val="24"/>
              <w:u w:val="single"/>
            </w:rPr>
          </w:pPr>
        </w:p>
        <w:p w14:paraId="2B53FCAF" w14:textId="77777777" w:rsidR="00785225" w:rsidRDefault="00785225" w:rsidP="001D65D7">
          <w:pPr>
            <w:jc w:val="center"/>
            <w:rPr>
              <w:rFonts w:asciiTheme="majorHAnsi" w:hAnsiTheme="majorHAnsi"/>
              <w:b/>
              <w:color w:val="auto"/>
              <w:sz w:val="24"/>
              <w:szCs w:val="24"/>
              <w:u w:val="single"/>
            </w:rPr>
          </w:pPr>
        </w:p>
        <w:p w14:paraId="50118FE7" w14:textId="77777777" w:rsidR="00785225" w:rsidRDefault="00785225" w:rsidP="001D65D7">
          <w:pPr>
            <w:jc w:val="center"/>
            <w:rPr>
              <w:rFonts w:asciiTheme="majorHAnsi" w:hAnsiTheme="majorHAnsi"/>
              <w:b/>
              <w:color w:val="auto"/>
              <w:sz w:val="24"/>
              <w:szCs w:val="24"/>
              <w:u w:val="single"/>
            </w:rPr>
          </w:pPr>
        </w:p>
        <w:p w14:paraId="4CCA71F3" w14:textId="77777777" w:rsidR="00785225" w:rsidRDefault="00785225" w:rsidP="001D65D7">
          <w:pPr>
            <w:jc w:val="center"/>
            <w:rPr>
              <w:rFonts w:asciiTheme="majorHAnsi" w:hAnsiTheme="majorHAnsi"/>
              <w:b/>
              <w:color w:val="auto"/>
              <w:sz w:val="24"/>
              <w:szCs w:val="24"/>
              <w:u w:val="single"/>
            </w:rPr>
          </w:pPr>
        </w:p>
        <w:p w14:paraId="0D8259BD" w14:textId="77777777" w:rsidR="00785225" w:rsidRDefault="00785225" w:rsidP="001D65D7">
          <w:pPr>
            <w:jc w:val="center"/>
            <w:rPr>
              <w:rFonts w:asciiTheme="majorHAnsi" w:hAnsiTheme="majorHAnsi"/>
              <w:b/>
              <w:color w:val="auto"/>
              <w:sz w:val="24"/>
              <w:szCs w:val="24"/>
              <w:u w:val="single"/>
            </w:rPr>
          </w:pPr>
        </w:p>
        <w:p w14:paraId="5CB94EB2" w14:textId="77777777" w:rsidR="00785225" w:rsidRDefault="00785225" w:rsidP="001D65D7">
          <w:pPr>
            <w:jc w:val="center"/>
            <w:rPr>
              <w:rFonts w:asciiTheme="majorHAnsi" w:hAnsiTheme="majorHAnsi"/>
              <w:b/>
              <w:color w:val="auto"/>
              <w:sz w:val="24"/>
              <w:szCs w:val="24"/>
              <w:u w:val="single"/>
            </w:rPr>
          </w:pPr>
        </w:p>
        <w:p w14:paraId="4C0CF4DB" w14:textId="77777777" w:rsidR="00785225" w:rsidRDefault="00785225" w:rsidP="001D65D7">
          <w:pPr>
            <w:jc w:val="center"/>
            <w:rPr>
              <w:rFonts w:asciiTheme="majorHAnsi" w:hAnsiTheme="majorHAnsi"/>
              <w:b/>
              <w:color w:val="auto"/>
              <w:sz w:val="24"/>
              <w:szCs w:val="24"/>
              <w:u w:val="single"/>
            </w:rPr>
          </w:pPr>
        </w:p>
        <w:p w14:paraId="281A4882" w14:textId="77777777" w:rsidR="00785225" w:rsidRDefault="00785225" w:rsidP="001D65D7">
          <w:pPr>
            <w:jc w:val="center"/>
            <w:rPr>
              <w:rFonts w:asciiTheme="majorHAnsi" w:hAnsiTheme="majorHAnsi"/>
              <w:b/>
              <w:color w:val="auto"/>
              <w:sz w:val="24"/>
              <w:szCs w:val="24"/>
              <w:u w:val="single"/>
            </w:rPr>
          </w:pPr>
        </w:p>
        <w:p w14:paraId="135C59A1" w14:textId="77777777" w:rsidR="00785225" w:rsidRDefault="00785225" w:rsidP="001D65D7">
          <w:pPr>
            <w:jc w:val="center"/>
            <w:rPr>
              <w:rFonts w:asciiTheme="majorHAnsi" w:hAnsiTheme="majorHAnsi"/>
              <w:b/>
              <w:color w:val="auto"/>
              <w:sz w:val="24"/>
              <w:szCs w:val="24"/>
              <w:u w:val="single"/>
            </w:rPr>
          </w:pPr>
        </w:p>
        <w:p w14:paraId="58E72404" w14:textId="77777777" w:rsidR="00785225" w:rsidRDefault="00785225" w:rsidP="001D65D7">
          <w:pPr>
            <w:jc w:val="center"/>
            <w:rPr>
              <w:rFonts w:asciiTheme="majorHAnsi" w:hAnsiTheme="majorHAnsi"/>
              <w:b/>
              <w:color w:val="auto"/>
              <w:sz w:val="24"/>
              <w:szCs w:val="24"/>
              <w:u w:val="single"/>
            </w:rPr>
          </w:pPr>
        </w:p>
        <w:p w14:paraId="365DA5F0" w14:textId="77777777" w:rsidR="00785225" w:rsidRDefault="00785225" w:rsidP="001D65D7">
          <w:pPr>
            <w:jc w:val="center"/>
            <w:rPr>
              <w:rFonts w:asciiTheme="majorHAnsi" w:hAnsiTheme="majorHAnsi"/>
              <w:b/>
              <w:color w:val="auto"/>
              <w:sz w:val="24"/>
              <w:szCs w:val="24"/>
              <w:u w:val="single"/>
            </w:rPr>
          </w:pPr>
        </w:p>
        <w:p w14:paraId="41B3C506" w14:textId="77777777" w:rsidR="00785225" w:rsidRDefault="00785225" w:rsidP="001D65D7">
          <w:pPr>
            <w:jc w:val="center"/>
            <w:rPr>
              <w:rFonts w:asciiTheme="majorHAnsi" w:hAnsiTheme="majorHAnsi"/>
              <w:b/>
              <w:color w:val="auto"/>
              <w:sz w:val="24"/>
              <w:szCs w:val="24"/>
              <w:u w:val="single"/>
            </w:rPr>
          </w:pPr>
        </w:p>
        <w:p w14:paraId="289A530B" w14:textId="77777777" w:rsidR="00785225" w:rsidRDefault="00785225" w:rsidP="001D65D7">
          <w:pPr>
            <w:jc w:val="center"/>
            <w:rPr>
              <w:rFonts w:asciiTheme="majorHAnsi" w:hAnsiTheme="majorHAnsi"/>
              <w:b/>
              <w:color w:val="auto"/>
              <w:sz w:val="24"/>
              <w:szCs w:val="24"/>
              <w:u w:val="single"/>
            </w:rPr>
          </w:pPr>
        </w:p>
        <w:p w14:paraId="43709AFF" w14:textId="77777777" w:rsidR="00785225" w:rsidRDefault="00785225" w:rsidP="001D65D7">
          <w:pPr>
            <w:jc w:val="center"/>
            <w:rPr>
              <w:rFonts w:asciiTheme="majorHAnsi" w:hAnsiTheme="majorHAnsi"/>
              <w:b/>
              <w:color w:val="auto"/>
              <w:sz w:val="24"/>
              <w:szCs w:val="24"/>
              <w:u w:val="single"/>
            </w:rPr>
          </w:pPr>
        </w:p>
        <w:p w14:paraId="51F705D9" w14:textId="77777777" w:rsidR="00785225" w:rsidRPr="0078365B" w:rsidRDefault="00785225" w:rsidP="001D65D7">
          <w:pPr>
            <w:jc w:val="center"/>
            <w:rPr>
              <w:rFonts w:asciiTheme="majorHAnsi" w:hAnsiTheme="majorHAnsi"/>
              <w:b/>
              <w:color w:val="auto"/>
              <w:sz w:val="24"/>
              <w:szCs w:val="24"/>
              <w:u w:val="single"/>
            </w:rPr>
          </w:pPr>
        </w:p>
        <w:p w14:paraId="0CA82E2D" w14:textId="77777777" w:rsidR="001D65D7" w:rsidRPr="0085756C" w:rsidRDefault="001D65D7" w:rsidP="00066187">
          <w:pPr>
            <w:pStyle w:val="Ttulo1"/>
            <w:keepNext/>
            <w:keepLines/>
            <w:numPr>
              <w:ilvl w:val="0"/>
              <w:numId w:val="4"/>
            </w:numPr>
            <w:spacing w:before="0" w:after="0" w:line="240" w:lineRule="auto"/>
            <w:ind w:left="426"/>
            <w:rPr>
              <w:b/>
              <w:color w:val="auto"/>
              <w:sz w:val="28"/>
              <w:szCs w:val="28"/>
            </w:rPr>
          </w:pPr>
          <w:bookmarkStart w:id="0" w:name="_Toc114727626"/>
          <w:r w:rsidRPr="0085756C">
            <w:rPr>
              <w:b/>
              <w:smallCaps w:val="0"/>
              <w:color w:val="auto"/>
              <w:spacing w:val="0"/>
              <w:sz w:val="28"/>
              <w:szCs w:val="28"/>
            </w:rPr>
            <w:lastRenderedPageBreak/>
            <w:t>Presentación</w:t>
          </w:r>
          <w:bookmarkEnd w:id="0"/>
        </w:p>
        <w:p w14:paraId="2B002DBF" w14:textId="77777777" w:rsidR="001D65D7" w:rsidRPr="0085756C" w:rsidRDefault="001D65D7" w:rsidP="001D65D7">
          <w:pPr>
            <w:spacing w:after="0" w:line="240" w:lineRule="auto"/>
            <w:ind w:firstLine="426"/>
            <w:jc w:val="both"/>
            <w:rPr>
              <w:rFonts w:asciiTheme="majorHAnsi" w:hAnsiTheme="majorHAnsi"/>
              <w:color w:val="auto"/>
              <w:sz w:val="28"/>
              <w:szCs w:val="28"/>
            </w:rPr>
          </w:pPr>
        </w:p>
        <w:p w14:paraId="40E7B11C" w14:textId="77777777" w:rsidR="001D65D7" w:rsidRPr="008C312D" w:rsidRDefault="001D65D7" w:rsidP="001D65D7">
          <w:pPr>
            <w:spacing w:after="0" w:line="240" w:lineRule="auto"/>
            <w:ind w:firstLine="426"/>
            <w:jc w:val="both"/>
            <w:rPr>
              <w:rFonts w:asciiTheme="majorHAnsi" w:hAnsiTheme="majorHAnsi"/>
              <w:color w:val="auto"/>
              <w:sz w:val="24"/>
              <w:szCs w:val="24"/>
            </w:rPr>
          </w:pPr>
          <w:r w:rsidRPr="008C312D">
            <w:rPr>
              <w:rFonts w:asciiTheme="majorHAnsi" w:hAnsiTheme="majorHAnsi"/>
              <w:color w:val="auto"/>
              <w:sz w:val="24"/>
              <w:szCs w:val="24"/>
            </w:rPr>
            <w:t xml:space="preserve">El presente </w:t>
          </w:r>
          <w:r w:rsidRPr="008C312D">
            <w:rPr>
              <w:rFonts w:asciiTheme="majorHAnsi" w:hAnsiTheme="majorHAnsi"/>
              <w:b/>
              <w:i/>
              <w:color w:val="auto"/>
              <w:sz w:val="24"/>
              <w:szCs w:val="24"/>
            </w:rPr>
            <w:t xml:space="preserve">“Informe de Análisis a la Ejecución Física y Presupuestaria del Plan Operativo Anual </w:t>
          </w:r>
          <w:r w:rsidR="00D35EB0" w:rsidRPr="008C312D">
            <w:rPr>
              <w:rFonts w:asciiTheme="majorHAnsi" w:hAnsiTheme="majorHAnsi"/>
              <w:b/>
              <w:i/>
              <w:color w:val="auto"/>
              <w:sz w:val="24"/>
              <w:szCs w:val="24"/>
            </w:rPr>
            <w:t>POA 202</w:t>
          </w:r>
          <w:r w:rsidR="004F0931" w:rsidRPr="008C312D">
            <w:rPr>
              <w:rFonts w:asciiTheme="majorHAnsi" w:hAnsiTheme="majorHAnsi"/>
              <w:b/>
              <w:i/>
              <w:color w:val="auto"/>
              <w:sz w:val="24"/>
              <w:szCs w:val="24"/>
            </w:rPr>
            <w:t>2</w:t>
          </w:r>
          <w:r w:rsidR="00D35EB0" w:rsidRPr="008C312D">
            <w:rPr>
              <w:rFonts w:asciiTheme="majorHAnsi" w:hAnsiTheme="majorHAnsi"/>
              <w:b/>
              <w:i/>
              <w:color w:val="auto"/>
              <w:sz w:val="24"/>
              <w:szCs w:val="24"/>
            </w:rPr>
            <w:t xml:space="preserve"> </w:t>
          </w:r>
          <w:r w:rsidR="0062189B" w:rsidRPr="008C312D">
            <w:rPr>
              <w:rFonts w:asciiTheme="majorHAnsi" w:hAnsiTheme="majorHAnsi"/>
              <w:b/>
              <w:i/>
              <w:color w:val="auto"/>
              <w:sz w:val="24"/>
              <w:szCs w:val="24"/>
            </w:rPr>
            <w:t xml:space="preserve">Segundo </w:t>
          </w:r>
          <w:r w:rsidRPr="008C312D">
            <w:rPr>
              <w:rFonts w:asciiTheme="majorHAnsi" w:hAnsiTheme="majorHAnsi"/>
              <w:b/>
              <w:i/>
              <w:color w:val="auto"/>
              <w:sz w:val="24"/>
              <w:szCs w:val="24"/>
            </w:rPr>
            <w:t>Cuatrimestre”</w:t>
          </w:r>
          <w:r w:rsidRPr="008C312D">
            <w:rPr>
              <w:rFonts w:asciiTheme="majorHAnsi" w:hAnsiTheme="majorHAnsi"/>
              <w:color w:val="auto"/>
              <w:sz w:val="24"/>
              <w:szCs w:val="24"/>
            </w:rPr>
            <w:t xml:space="preserve"> muestra el nivel de ejecución física y presupuestaria alcanzado por las direcciones sustantivas y de apoyo del Ministerio de Finanzas Públicas durante el período comprendido de </w:t>
          </w:r>
          <w:r w:rsidR="0062189B" w:rsidRPr="008C312D">
            <w:rPr>
              <w:rFonts w:asciiTheme="majorHAnsi" w:hAnsiTheme="majorHAnsi"/>
              <w:color w:val="auto"/>
              <w:sz w:val="24"/>
              <w:szCs w:val="24"/>
            </w:rPr>
            <w:t xml:space="preserve">mayo </w:t>
          </w:r>
          <w:r w:rsidR="004F0931" w:rsidRPr="008C312D">
            <w:rPr>
              <w:rFonts w:asciiTheme="majorHAnsi" w:hAnsiTheme="majorHAnsi"/>
              <w:color w:val="auto"/>
              <w:sz w:val="24"/>
              <w:szCs w:val="24"/>
            </w:rPr>
            <w:t>a a</w:t>
          </w:r>
          <w:r w:rsidR="0062189B" w:rsidRPr="008C312D">
            <w:rPr>
              <w:rFonts w:asciiTheme="majorHAnsi" w:hAnsiTheme="majorHAnsi"/>
              <w:color w:val="auto"/>
              <w:sz w:val="24"/>
              <w:szCs w:val="24"/>
            </w:rPr>
            <w:t>gosto</w:t>
          </w:r>
          <w:r w:rsidR="004F0931" w:rsidRPr="008C312D">
            <w:rPr>
              <w:rFonts w:asciiTheme="majorHAnsi" w:hAnsiTheme="majorHAnsi"/>
              <w:color w:val="auto"/>
              <w:sz w:val="24"/>
              <w:szCs w:val="24"/>
            </w:rPr>
            <w:t xml:space="preserve"> del </w:t>
          </w:r>
          <w:r w:rsidRPr="008C312D">
            <w:rPr>
              <w:rFonts w:asciiTheme="majorHAnsi" w:hAnsiTheme="majorHAnsi"/>
              <w:color w:val="auto"/>
              <w:sz w:val="24"/>
              <w:szCs w:val="24"/>
            </w:rPr>
            <w:t>año 202</w:t>
          </w:r>
          <w:r w:rsidR="004F0931" w:rsidRPr="008C312D">
            <w:rPr>
              <w:rFonts w:asciiTheme="majorHAnsi" w:hAnsiTheme="majorHAnsi"/>
              <w:color w:val="auto"/>
              <w:sz w:val="24"/>
              <w:szCs w:val="24"/>
            </w:rPr>
            <w:t>2</w:t>
          </w:r>
          <w:r w:rsidRPr="008C312D">
            <w:rPr>
              <w:rFonts w:asciiTheme="majorHAnsi" w:hAnsiTheme="majorHAnsi"/>
              <w:color w:val="auto"/>
              <w:sz w:val="24"/>
              <w:szCs w:val="24"/>
            </w:rPr>
            <w:t>; el informe como tal, ati</w:t>
          </w:r>
          <w:r w:rsidR="0062189B" w:rsidRPr="008C312D">
            <w:rPr>
              <w:rFonts w:asciiTheme="majorHAnsi" w:hAnsiTheme="majorHAnsi"/>
              <w:color w:val="auto"/>
              <w:sz w:val="24"/>
              <w:szCs w:val="24"/>
            </w:rPr>
            <w:t xml:space="preserve">ende las competencias que </w:t>
          </w:r>
          <w:r w:rsidR="0008585D" w:rsidRPr="008C312D">
            <w:rPr>
              <w:rFonts w:asciiTheme="majorHAnsi" w:hAnsiTheme="majorHAnsi"/>
              <w:color w:val="auto"/>
              <w:sz w:val="24"/>
              <w:szCs w:val="24"/>
            </w:rPr>
            <w:t>el artículo 94 d</w:t>
          </w:r>
          <w:r w:rsidRPr="008C312D">
            <w:rPr>
              <w:rFonts w:asciiTheme="majorHAnsi" w:hAnsiTheme="majorHAnsi"/>
              <w:color w:val="auto"/>
              <w:sz w:val="24"/>
              <w:szCs w:val="24"/>
            </w:rPr>
            <w:t>el Reglamento Orgánico Interno del Ministerio de Finanzas Públicas, asigna a la Dirección de Planificación y Desarrollo Institucional –DIPLANDI- específicamente en cuanto al Modelo de Planificación Institucional, caso particular la Planificación Operativa.</w:t>
          </w:r>
        </w:p>
        <w:p w14:paraId="138245E8" w14:textId="77777777" w:rsidR="001D65D7" w:rsidRPr="008C312D" w:rsidRDefault="001D65D7" w:rsidP="001D65D7">
          <w:pPr>
            <w:spacing w:after="0" w:line="240" w:lineRule="auto"/>
            <w:ind w:firstLine="426"/>
            <w:jc w:val="both"/>
            <w:rPr>
              <w:rFonts w:asciiTheme="majorHAnsi" w:hAnsiTheme="majorHAnsi"/>
              <w:color w:val="auto"/>
              <w:sz w:val="24"/>
              <w:szCs w:val="24"/>
            </w:rPr>
          </w:pPr>
        </w:p>
        <w:p w14:paraId="07C09ABE" w14:textId="77777777" w:rsidR="0077669F" w:rsidRPr="008C312D" w:rsidRDefault="001D65D7" w:rsidP="001D65D7">
          <w:pPr>
            <w:ind w:firstLine="426"/>
            <w:jc w:val="both"/>
            <w:rPr>
              <w:rFonts w:asciiTheme="majorHAnsi" w:hAnsiTheme="majorHAnsi"/>
              <w:color w:val="auto"/>
              <w:sz w:val="24"/>
              <w:szCs w:val="24"/>
            </w:rPr>
          </w:pPr>
          <w:r w:rsidRPr="008C312D">
            <w:rPr>
              <w:rFonts w:asciiTheme="majorHAnsi" w:hAnsiTheme="majorHAnsi"/>
              <w:color w:val="auto"/>
              <w:sz w:val="24"/>
              <w:szCs w:val="24"/>
            </w:rPr>
            <w:t xml:space="preserve">En ese sentido, </w:t>
          </w:r>
          <w:r w:rsidRPr="008C312D">
            <w:rPr>
              <w:rFonts w:asciiTheme="majorHAnsi" w:hAnsiTheme="majorHAnsi"/>
              <w:b/>
              <w:i/>
              <w:color w:val="auto"/>
              <w:sz w:val="24"/>
              <w:szCs w:val="24"/>
            </w:rPr>
            <w:t>la Dirección de Planificación y Desarrollo Institucional</w:t>
          </w:r>
          <w:r w:rsidR="00CB079B" w:rsidRPr="008C312D">
            <w:rPr>
              <w:rFonts w:asciiTheme="majorHAnsi" w:hAnsiTheme="majorHAnsi"/>
              <w:b/>
              <w:i/>
              <w:color w:val="auto"/>
              <w:sz w:val="24"/>
              <w:szCs w:val="24"/>
            </w:rPr>
            <w:t xml:space="preserve"> –</w:t>
          </w:r>
          <w:r w:rsidRPr="008C312D">
            <w:rPr>
              <w:rFonts w:asciiTheme="majorHAnsi" w:hAnsiTheme="majorHAnsi"/>
              <w:b/>
              <w:i/>
              <w:color w:val="auto"/>
              <w:sz w:val="24"/>
              <w:szCs w:val="24"/>
            </w:rPr>
            <w:t>DIPLANDI</w:t>
          </w:r>
          <w:r w:rsidR="00CB079B" w:rsidRPr="008C312D">
            <w:rPr>
              <w:rFonts w:asciiTheme="majorHAnsi" w:hAnsiTheme="majorHAnsi"/>
              <w:b/>
              <w:i/>
              <w:color w:val="auto"/>
              <w:sz w:val="24"/>
              <w:szCs w:val="24"/>
            </w:rPr>
            <w:t>-</w:t>
          </w:r>
          <w:r w:rsidRPr="008C312D">
            <w:rPr>
              <w:rFonts w:asciiTheme="majorHAnsi" w:hAnsiTheme="majorHAnsi"/>
              <w:b/>
              <w:i/>
              <w:color w:val="auto"/>
              <w:sz w:val="24"/>
              <w:szCs w:val="24"/>
            </w:rPr>
            <w:t xml:space="preserve"> con este informe, busca contribuir a fortalecer la institucionalidad del </w:t>
          </w:r>
          <w:r w:rsidR="00785225" w:rsidRPr="008C312D">
            <w:rPr>
              <w:rFonts w:asciiTheme="majorHAnsi" w:hAnsiTheme="majorHAnsi"/>
              <w:b/>
              <w:i/>
              <w:color w:val="auto"/>
              <w:sz w:val="24"/>
              <w:szCs w:val="24"/>
            </w:rPr>
            <w:t>MINFIN</w:t>
          </w:r>
          <w:r w:rsidRPr="008C312D">
            <w:rPr>
              <w:rFonts w:asciiTheme="majorHAnsi" w:hAnsiTheme="majorHAnsi"/>
              <w:color w:val="auto"/>
              <w:sz w:val="24"/>
              <w:szCs w:val="24"/>
            </w:rPr>
            <w:t>, especialmente en cuanto a la cultura de información analítica, con una actitud propositiva en el marco de la planificación operativa, y que fundamentalmente contribuya a robustecer el proceso de toma de decisiones; en igual forma busca identificar los avances en los niveles físico y presupue</w:t>
          </w:r>
          <w:r w:rsidR="008C312D" w:rsidRPr="008C312D">
            <w:rPr>
              <w:rFonts w:asciiTheme="majorHAnsi" w:hAnsiTheme="majorHAnsi"/>
              <w:color w:val="auto"/>
              <w:sz w:val="24"/>
              <w:szCs w:val="24"/>
            </w:rPr>
            <w:t xml:space="preserve">stario del Plan Operativo Anual </w:t>
          </w:r>
          <w:r w:rsidRPr="008C312D">
            <w:rPr>
              <w:rFonts w:asciiTheme="majorHAnsi" w:hAnsiTheme="majorHAnsi"/>
              <w:color w:val="auto"/>
              <w:sz w:val="24"/>
              <w:szCs w:val="24"/>
            </w:rPr>
            <w:t>POA</w:t>
          </w:r>
          <w:r w:rsidR="00250266" w:rsidRPr="008C312D">
            <w:rPr>
              <w:rFonts w:asciiTheme="majorHAnsi" w:hAnsiTheme="majorHAnsi"/>
              <w:color w:val="auto"/>
              <w:sz w:val="24"/>
              <w:szCs w:val="24"/>
            </w:rPr>
            <w:t xml:space="preserve"> 202</w:t>
          </w:r>
          <w:r w:rsidR="004F0931" w:rsidRPr="008C312D">
            <w:rPr>
              <w:rFonts w:asciiTheme="majorHAnsi" w:hAnsiTheme="majorHAnsi"/>
              <w:color w:val="auto"/>
              <w:sz w:val="24"/>
              <w:szCs w:val="24"/>
            </w:rPr>
            <w:t>2</w:t>
          </w:r>
          <w:r w:rsidRPr="008C312D">
            <w:rPr>
              <w:rFonts w:asciiTheme="majorHAnsi" w:hAnsiTheme="majorHAnsi"/>
              <w:color w:val="auto"/>
              <w:sz w:val="24"/>
              <w:szCs w:val="24"/>
            </w:rPr>
            <w:t xml:space="preserve">, bajo el análisis </w:t>
          </w:r>
          <w:r w:rsidR="00250266" w:rsidRPr="008C312D">
            <w:rPr>
              <w:rFonts w:asciiTheme="majorHAnsi" w:hAnsiTheme="majorHAnsi"/>
              <w:color w:val="auto"/>
              <w:sz w:val="24"/>
              <w:szCs w:val="24"/>
            </w:rPr>
            <w:t>de una</w:t>
          </w:r>
          <w:r w:rsidRPr="008C312D">
            <w:rPr>
              <w:rFonts w:asciiTheme="majorHAnsi" w:hAnsiTheme="majorHAnsi"/>
              <w:color w:val="auto"/>
              <w:sz w:val="24"/>
              <w:szCs w:val="24"/>
            </w:rPr>
            <w:t xml:space="preserve"> valoración cuantitativa y cualitativa, en el marco de la Gestión por Resultados con enfoque de </w:t>
          </w:r>
          <w:r w:rsidR="000D1AE8" w:rsidRPr="008C312D">
            <w:rPr>
              <w:rFonts w:asciiTheme="majorHAnsi" w:hAnsiTheme="majorHAnsi"/>
              <w:color w:val="auto"/>
              <w:sz w:val="24"/>
              <w:szCs w:val="24"/>
            </w:rPr>
            <w:t>G</w:t>
          </w:r>
          <w:r w:rsidRPr="008C312D">
            <w:rPr>
              <w:rFonts w:asciiTheme="majorHAnsi" w:hAnsiTheme="majorHAnsi"/>
              <w:color w:val="auto"/>
              <w:sz w:val="24"/>
              <w:szCs w:val="24"/>
            </w:rPr>
            <w:t xml:space="preserve">estión de </w:t>
          </w:r>
          <w:r w:rsidR="000D1AE8" w:rsidRPr="008C312D">
            <w:rPr>
              <w:rFonts w:asciiTheme="majorHAnsi" w:hAnsiTheme="majorHAnsi"/>
              <w:color w:val="auto"/>
              <w:sz w:val="24"/>
              <w:szCs w:val="24"/>
            </w:rPr>
            <w:t>C</w:t>
          </w:r>
          <w:r w:rsidRPr="008C312D">
            <w:rPr>
              <w:rFonts w:asciiTheme="majorHAnsi" w:hAnsiTheme="majorHAnsi"/>
              <w:color w:val="auto"/>
              <w:sz w:val="24"/>
              <w:szCs w:val="24"/>
            </w:rPr>
            <w:t xml:space="preserve">alidad, haciendo especial énfasis en las variables de productos, subproductos y acciones que cada una de las </w:t>
          </w:r>
          <w:r w:rsidR="000F092C" w:rsidRPr="008C312D">
            <w:rPr>
              <w:rFonts w:asciiTheme="majorHAnsi" w:hAnsiTheme="majorHAnsi"/>
              <w:color w:val="auto"/>
              <w:sz w:val="24"/>
              <w:szCs w:val="24"/>
            </w:rPr>
            <w:t xml:space="preserve">dependencias </w:t>
          </w:r>
          <w:r w:rsidRPr="008C312D">
            <w:rPr>
              <w:rFonts w:asciiTheme="majorHAnsi" w:hAnsiTheme="majorHAnsi"/>
              <w:color w:val="auto"/>
              <w:sz w:val="24"/>
              <w:szCs w:val="24"/>
            </w:rPr>
            <w:t>tienen programadas en los respectivos planes operativos del</w:t>
          </w:r>
          <w:r w:rsidR="00250266" w:rsidRPr="008C312D">
            <w:rPr>
              <w:rFonts w:asciiTheme="majorHAnsi" w:hAnsiTheme="majorHAnsi"/>
              <w:color w:val="auto"/>
              <w:sz w:val="24"/>
              <w:szCs w:val="24"/>
            </w:rPr>
            <w:t xml:space="preserve"> presente año</w:t>
          </w:r>
          <w:r w:rsidRPr="008C312D">
            <w:rPr>
              <w:rFonts w:asciiTheme="majorHAnsi" w:hAnsiTheme="majorHAnsi"/>
              <w:color w:val="auto"/>
              <w:sz w:val="24"/>
              <w:szCs w:val="24"/>
            </w:rPr>
            <w:t xml:space="preserve">. </w:t>
          </w:r>
        </w:p>
        <w:p w14:paraId="02FD2D1D" w14:textId="77777777" w:rsidR="00A05481" w:rsidRPr="008C312D" w:rsidRDefault="00DF7013" w:rsidP="001D65D7">
          <w:pPr>
            <w:ind w:firstLine="426"/>
            <w:jc w:val="both"/>
            <w:rPr>
              <w:rFonts w:asciiTheme="majorHAnsi" w:hAnsiTheme="majorHAnsi"/>
              <w:color w:val="auto"/>
              <w:sz w:val="24"/>
              <w:szCs w:val="24"/>
            </w:rPr>
          </w:pPr>
          <w:r w:rsidRPr="008C312D">
            <w:rPr>
              <w:rFonts w:asciiTheme="majorHAnsi" w:hAnsiTheme="majorHAnsi"/>
              <w:color w:val="auto"/>
              <w:sz w:val="24"/>
              <w:szCs w:val="24"/>
            </w:rPr>
            <w:t>En el informe</w:t>
          </w:r>
          <w:r w:rsidR="00704789" w:rsidRPr="008C312D">
            <w:rPr>
              <w:rFonts w:asciiTheme="majorHAnsi" w:hAnsiTheme="majorHAnsi"/>
              <w:color w:val="auto"/>
              <w:sz w:val="24"/>
              <w:szCs w:val="24"/>
            </w:rPr>
            <w:t>,</w:t>
          </w:r>
          <w:r w:rsidRPr="008C312D">
            <w:rPr>
              <w:rFonts w:asciiTheme="majorHAnsi" w:hAnsiTheme="majorHAnsi"/>
              <w:color w:val="auto"/>
              <w:sz w:val="24"/>
              <w:szCs w:val="24"/>
            </w:rPr>
            <w:t xml:space="preserve"> se incluye un análisis a la ejecución física y presupuestaria de forma acumulada al </w:t>
          </w:r>
          <w:r w:rsidR="0062189B" w:rsidRPr="008C312D">
            <w:rPr>
              <w:rFonts w:asciiTheme="majorHAnsi" w:hAnsiTheme="majorHAnsi"/>
              <w:color w:val="auto"/>
              <w:sz w:val="24"/>
              <w:szCs w:val="24"/>
            </w:rPr>
            <w:t>segundo</w:t>
          </w:r>
          <w:r w:rsidR="004F0931" w:rsidRPr="008C312D">
            <w:rPr>
              <w:rFonts w:asciiTheme="majorHAnsi" w:hAnsiTheme="majorHAnsi"/>
              <w:color w:val="auto"/>
              <w:sz w:val="24"/>
              <w:szCs w:val="24"/>
            </w:rPr>
            <w:t xml:space="preserve"> </w:t>
          </w:r>
          <w:r w:rsidRPr="008C312D">
            <w:rPr>
              <w:rFonts w:asciiTheme="majorHAnsi" w:hAnsiTheme="majorHAnsi"/>
              <w:color w:val="auto"/>
              <w:sz w:val="24"/>
              <w:szCs w:val="24"/>
            </w:rPr>
            <w:t>cuatrimestre de ejecución del POA</w:t>
          </w:r>
          <w:r w:rsidR="00704789" w:rsidRPr="008C312D">
            <w:rPr>
              <w:rFonts w:asciiTheme="majorHAnsi" w:hAnsiTheme="majorHAnsi"/>
              <w:color w:val="auto"/>
              <w:sz w:val="24"/>
              <w:szCs w:val="24"/>
            </w:rPr>
            <w:t>,</w:t>
          </w:r>
          <w:r w:rsidRPr="008C312D">
            <w:rPr>
              <w:rFonts w:asciiTheme="majorHAnsi" w:hAnsiTheme="majorHAnsi"/>
              <w:color w:val="auto"/>
              <w:sz w:val="24"/>
              <w:szCs w:val="24"/>
            </w:rPr>
            <w:t xml:space="preserve"> en lo que respecta a la parte física</w:t>
          </w:r>
          <w:r w:rsidR="00A05481" w:rsidRPr="008C312D">
            <w:rPr>
              <w:rFonts w:asciiTheme="majorHAnsi" w:hAnsiTheme="majorHAnsi"/>
              <w:color w:val="auto"/>
              <w:sz w:val="24"/>
              <w:szCs w:val="24"/>
            </w:rPr>
            <w:t>,</w:t>
          </w:r>
          <w:r w:rsidRPr="008C312D">
            <w:rPr>
              <w:rFonts w:asciiTheme="majorHAnsi" w:hAnsiTheme="majorHAnsi"/>
              <w:color w:val="auto"/>
              <w:sz w:val="24"/>
              <w:szCs w:val="24"/>
            </w:rPr>
            <w:t xml:space="preserve"> el análisis se centra en la ejecución a nivel de producto, subproducto y acciones y </w:t>
          </w:r>
          <w:r w:rsidR="00A05481" w:rsidRPr="008C312D">
            <w:rPr>
              <w:rFonts w:asciiTheme="majorHAnsi" w:hAnsiTheme="majorHAnsi"/>
              <w:color w:val="auto"/>
              <w:sz w:val="24"/>
              <w:szCs w:val="24"/>
            </w:rPr>
            <w:t xml:space="preserve">en </w:t>
          </w:r>
          <w:r w:rsidRPr="008C312D">
            <w:rPr>
              <w:rFonts w:asciiTheme="majorHAnsi" w:hAnsiTheme="majorHAnsi"/>
              <w:color w:val="auto"/>
              <w:sz w:val="24"/>
              <w:szCs w:val="24"/>
            </w:rPr>
            <w:t>la presupuestaria a nivel de grupo de gasto</w:t>
          </w:r>
          <w:r w:rsidR="00A05481" w:rsidRPr="008C312D">
            <w:rPr>
              <w:rFonts w:asciiTheme="majorHAnsi" w:hAnsiTheme="majorHAnsi"/>
              <w:color w:val="auto"/>
              <w:sz w:val="24"/>
              <w:szCs w:val="24"/>
            </w:rPr>
            <w:t xml:space="preserve">, </w:t>
          </w:r>
          <w:r w:rsidRPr="008C312D">
            <w:rPr>
              <w:rFonts w:asciiTheme="majorHAnsi" w:hAnsiTheme="majorHAnsi"/>
              <w:color w:val="auto"/>
              <w:sz w:val="24"/>
              <w:szCs w:val="24"/>
            </w:rPr>
            <w:t>renglón presupuestario</w:t>
          </w:r>
          <w:r w:rsidR="0077669F" w:rsidRPr="008C312D">
            <w:rPr>
              <w:rFonts w:asciiTheme="majorHAnsi" w:hAnsiTheme="majorHAnsi"/>
              <w:color w:val="auto"/>
              <w:sz w:val="24"/>
              <w:szCs w:val="24"/>
            </w:rPr>
            <w:t xml:space="preserve"> </w:t>
          </w:r>
          <w:r w:rsidR="00A05481" w:rsidRPr="008C312D">
            <w:rPr>
              <w:rFonts w:asciiTheme="majorHAnsi" w:hAnsiTheme="majorHAnsi"/>
              <w:color w:val="auto"/>
              <w:sz w:val="24"/>
              <w:szCs w:val="24"/>
            </w:rPr>
            <w:t xml:space="preserve">y por tipo de gasto. En </w:t>
          </w:r>
          <w:r w:rsidR="0077669F" w:rsidRPr="008C312D">
            <w:rPr>
              <w:rFonts w:asciiTheme="majorHAnsi" w:hAnsiTheme="majorHAnsi"/>
              <w:color w:val="auto"/>
              <w:sz w:val="24"/>
              <w:szCs w:val="24"/>
            </w:rPr>
            <w:t>igual forma</w:t>
          </w:r>
          <w:r w:rsidR="00704789" w:rsidRPr="008C312D">
            <w:rPr>
              <w:rFonts w:asciiTheme="majorHAnsi" w:hAnsiTheme="majorHAnsi"/>
              <w:color w:val="auto"/>
              <w:sz w:val="24"/>
              <w:szCs w:val="24"/>
            </w:rPr>
            <w:t>,</w:t>
          </w:r>
          <w:r w:rsidR="0077669F" w:rsidRPr="008C312D">
            <w:rPr>
              <w:rFonts w:asciiTheme="majorHAnsi" w:hAnsiTheme="majorHAnsi"/>
              <w:color w:val="auto"/>
              <w:sz w:val="24"/>
              <w:szCs w:val="24"/>
            </w:rPr>
            <w:t xml:space="preserve"> </w:t>
          </w:r>
          <w:r w:rsidR="00A05481" w:rsidRPr="008C312D">
            <w:rPr>
              <w:rFonts w:asciiTheme="majorHAnsi" w:hAnsiTheme="majorHAnsi"/>
              <w:color w:val="auto"/>
              <w:sz w:val="24"/>
              <w:szCs w:val="24"/>
            </w:rPr>
            <w:t xml:space="preserve">se incluye un tema relacionado con la correspondencia entre la ejecución física y presupuestaria, con la finalidad de analizar la relación manifestada por las dos variables durante el </w:t>
          </w:r>
          <w:r w:rsidR="00F341E8" w:rsidRPr="008C312D">
            <w:rPr>
              <w:rFonts w:asciiTheme="majorHAnsi" w:hAnsiTheme="majorHAnsi"/>
              <w:color w:val="auto"/>
              <w:sz w:val="24"/>
              <w:szCs w:val="24"/>
            </w:rPr>
            <w:t>segundo</w:t>
          </w:r>
          <w:r w:rsidR="004F0931" w:rsidRPr="008C312D">
            <w:rPr>
              <w:rFonts w:asciiTheme="majorHAnsi" w:hAnsiTheme="majorHAnsi"/>
              <w:color w:val="auto"/>
              <w:sz w:val="24"/>
              <w:szCs w:val="24"/>
            </w:rPr>
            <w:t xml:space="preserve"> </w:t>
          </w:r>
          <w:r w:rsidR="00A05481" w:rsidRPr="008C312D">
            <w:rPr>
              <w:rFonts w:asciiTheme="majorHAnsi" w:hAnsiTheme="majorHAnsi"/>
              <w:color w:val="auto"/>
              <w:sz w:val="24"/>
              <w:szCs w:val="24"/>
            </w:rPr>
            <w:t xml:space="preserve">cuatrimestre. </w:t>
          </w:r>
        </w:p>
        <w:p w14:paraId="45B86CF4" w14:textId="77777777" w:rsidR="00A05481" w:rsidRPr="008C312D" w:rsidRDefault="00A05481" w:rsidP="001D65D7">
          <w:pPr>
            <w:ind w:firstLine="426"/>
            <w:jc w:val="both"/>
            <w:rPr>
              <w:rFonts w:asciiTheme="majorHAnsi" w:hAnsiTheme="majorHAnsi"/>
              <w:color w:val="auto"/>
              <w:sz w:val="24"/>
              <w:szCs w:val="24"/>
            </w:rPr>
          </w:pPr>
          <w:r w:rsidRPr="008C312D">
            <w:rPr>
              <w:rFonts w:asciiTheme="majorHAnsi" w:hAnsiTheme="majorHAnsi"/>
              <w:color w:val="auto"/>
              <w:sz w:val="24"/>
              <w:szCs w:val="24"/>
            </w:rPr>
            <w:t xml:space="preserve">Otro de los elementos importantes que forman la estructura del informe, está relacionado con los principales logros alcanzados por cada una de las dependencias del </w:t>
          </w:r>
          <w:r w:rsidR="00785225" w:rsidRPr="008C312D">
            <w:rPr>
              <w:rFonts w:asciiTheme="majorHAnsi" w:hAnsiTheme="majorHAnsi"/>
              <w:color w:val="auto"/>
              <w:sz w:val="24"/>
              <w:szCs w:val="24"/>
            </w:rPr>
            <w:t>MINFIN</w:t>
          </w:r>
          <w:r w:rsidRPr="008C312D">
            <w:rPr>
              <w:rFonts w:asciiTheme="majorHAnsi" w:hAnsiTheme="majorHAnsi"/>
              <w:color w:val="auto"/>
              <w:sz w:val="24"/>
              <w:szCs w:val="24"/>
            </w:rPr>
            <w:t xml:space="preserve">, esta información es presentada en el marco de </w:t>
          </w:r>
          <w:r w:rsidR="000D1AE8" w:rsidRPr="008C312D">
            <w:rPr>
              <w:rFonts w:asciiTheme="majorHAnsi" w:hAnsiTheme="majorHAnsi"/>
              <w:color w:val="auto"/>
              <w:sz w:val="24"/>
              <w:szCs w:val="24"/>
            </w:rPr>
            <w:t xml:space="preserve">dos pilares de la Política General de Gobierno, con los cuales el </w:t>
          </w:r>
          <w:r w:rsidR="00785225" w:rsidRPr="008C312D">
            <w:rPr>
              <w:rFonts w:asciiTheme="majorHAnsi" w:hAnsiTheme="majorHAnsi"/>
              <w:color w:val="auto"/>
              <w:sz w:val="24"/>
              <w:szCs w:val="24"/>
            </w:rPr>
            <w:t>MINFIN</w:t>
          </w:r>
          <w:r w:rsidR="000D1AE8" w:rsidRPr="008C312D">
            <w:rPr>
              <w:rFonts w:asciiTheme="majorHAnsi" w:hAnsiTheme="majorHAnsi"/>
              <w:color w:val="auto"/>
              <w:sz w:val="24"/>
              <w:szCs w:val="24"/>
            </w:rPr>
            <w:t xml:space="preserve"> de acuerdo a su mandato tiene mayor articulación en la ejecución del plan operativo, siendo los pilares siguientes: 1) </w:t>
          </w:r>
          <w:r w:rsidRPr="008C312D">
            <w:rPr>
              <w:rFonts w:asciiTheme="majorHAnsi" w:hAnsiTheme="majorHAnsi"/>
              <w:color w:val="auto"/>
              <w:sz w:val="24"/>
              <w:szCs w:val="24"/>
            </w:rPr>
            <w:t xml:space="preserve">Economía, competitividad y prosperidad y </w:t>
          </w:r>
          <w:r w:rsidR="000D1AE8" w:rsidRPr="008C312D">
            <w:rPr>
              <w:rFonts w:asciiTheme="majorHAnsi" w:hAnsiTheme="majorHAnsi"/>
              <w:color w:val="auto"/>
              <w:sz w:val="24"/>
              <w:szCs w:val="24"/>
            </w:rPr>
            <w:t xml:space="preserve">4) </w:t>
          </w:r>
          <w:r w:rsidRPr="008C312D">
            <w:rPr>
              <w:rFonts w:asciiTheme="majorHAnsi" w:hAnsiTheme="majorHAnsi"/>
              <w:color w:val="auto"/>
              <w:sz w:val="24"/>
              <w:szCs w:val="24"/>
            </w:rPr>
            <w:t>Estado responsable, transparente y efectivo</w:t>
          </w:r>
          <w:r w:rsidR="000D1AE8" w:rsidRPr="008C312D">
            <w:rPr>
              <w:rFonts w:asciiTheme="majorHAnsi" w:hAnsiTheme="majorHAnsi"/>
              <w:color w:val="auto"/>
              <w:sz w:val="24"/>
              <w:szCs w:val="24"/>
            </w:rPr>
            <w:t>.</w:t>
          </w:r>
          <w:r w:rsidRPr="008C312D">
            <w:rPr>
              <w:rFonts w:asciiTheme="majorHAnsi" w:hAnsiTheme="majorHAnsi"/>
              <w:color w:val="auto"/>
              <w:sz w:val="24"/>
              <w:szCs w:val="24"/>
            </w:rPr>
            <w:t xml:space="preserve"> </w:t>
          </w:r>
        </w:p>
        <w:p w14:paraId="4F38A80E" w14:textId="77777777" w:rsidR="0077669F" w:rsidRPr="008C312D" w:rsidRDefault="00A05481" w:rsidP="001D65D7">
          <w:pPr>
            <w:ind w:firstLine="426"/>
            <w:jc w:val="both"/>
            <w:rPr>
              <w:rFonts w:asciiTheme="majorHAnsi" w:hAnsiTheme="majorHAnsi"/>
              <w:color w:val="auto"/>
              <w:sz w:val="24"/>
              <w:szCs w:val="24"/>
            </w:rPr>
          </w:pPr>
          <w:r w:rsidRPr="008C312D">
            <w:rPr>
              <w:rFonts w:asciiTheme="majorHAnsi" w:hAnsiTheme="majorHAnsi"/>
              <w:color w:val="auto"/>
              <w:sz w:val="24"/>
              <w:szCs w:val="24"/>
            </w:rPr>
            <w:t xml:space="preserve">Es importante destacar </w:t>
          </w:r>
          <w:r w:rsidR="00781850" w:rsidRPr="008C312D">
            <w:rPr>
              <w:rFonts w:asciiTheme="majorHAnsi" w:hAnsiTheme="majorHAnsi"/>
              <w:color w:val="auto"/>
              <w:sz w:val="24"/>
              <w:szCs w:val="24"/>
            </w:rPr>
            <w:t>que,</w:t>
          </w:r>
          <w:r w:rsidRPr="008C312D">
            <w:rPr>
              <w:rFonts w:asciiTheme="majorHAnsi" w:hAnsiTheme="majorHAnsi"/>
              <w:color w:val="auto"/>
              <w:sz w:val="24"/>
              <w:szCs w:val="24"/>
            </w:rPr>
            <w:t xml:space="preserve"> </w:t>
          </w:r>
          <w:r w:rsidR="0077669F" w:rsidRPr="008C312D">
            <w:rPr>
              <w:rFonts w:asciiTheme="majorHAnsi" w:hAnsiTheme="majorHAnsi"/>
              <w:color w:val="auto"/>
              <w:sz w:val="24"/>
              <w:szCs w:val="24"/>
            </w:rPr>
            <w:t>en esta oportunidad</w:t>
          </w:r>
          <w:r w:rsidR="00250266" w:rsidRPr="008C312D">
            <w:rPr>
              <w:rFonts w:asciiTheme="majorHAnsi" w:hAnsiTheme="majorHAnsi"/>
              <w:color w:val="auto"/>
              <w:sz w:val="24"/>
              <w:szCs w:val="24"/>
            </w:rPr>
            <w:t xml:space="preserve">, </w:t>
          </w:r>
          <w:r w:rsidR="00250266" w:rsidRPr="008C312D">
            <w:rPr>
              <w:rFonts w:asciiTheme="majorHAnsi" w:hAnsiTheme="majorHAnsi"/>
              <w:b/>
              <w:i/>
              <w:color w:val="auto"/>
              <w:sz w:val="24"/>
              <w:szCs w:val="24"/>
            </w:rPr>
            <w:t xml:space="preserve">nuevamente </w:t>
          </w:r>
          <w:r w:rsidR="0077669F" w:rsidRPr="008C312D">
            <w:rPr>
              <w:rFonts w:asciiTheme="majorHAnsi" w:hAnsiTheme="majorHAnsi"/>
              <w:b/>
              <w:i/>
              <w:color w:val="auto"/>
              <w:sz w:val="24"/>
              <w:szCs w:val="24"/>
            </w:rPr>
            <w:t>en el informe se está incorporando un</w:t>
          </w:r>
          <w:r w:rsidR="00B360E1" w:rsidRPr="008C312D">
            <w:rPr>
              <w:rFonts w:asciiTheme="majorHAnsi" w:hAnsiTheme="majorHAnsi"/>
              <w:b/>
              <w:i/>
              <w:color w:val="auto"/>
              <w:sz w:val="24"/>
              <w:szCs w:val="24"/>
            </w:rPr>
            <w:t xml:space="preserve">a </w:t>
          </w:r>
          <w:r w:rsidR="00781850" w:rsidRPr="008C312D">
            <w:rPr>
              <w:rFonts w:asciiTheme="majorHAnsi" w:hAnsiTheme="majorHAnsi"/>
              <w:b/>
              <w:i/>
              <w:color w:val="auto"/>
              <w:sz w:val="24"/>
              <w:szCs w:val="24"/>
            </w:rPr>
            <w:t>sección relacionada</w:t>
          </w:r>
          <w:r w:rsidR="0077669F" w:rsidRPr="008C312D">
            <w:rPr>
              <w:rFonts w:asciiTheme="majorHAnsi" w:hAnsiTheme="majorHAnsi"/>
              <w:b/>
              <w:i/>
              <w:color w:val="auto"/>
              <w:sz w:val="24"/>
              <w:szCs w:val="24"/>
            </w:rPr>
            <w:t xml:space="preserve"> con la estrategia para mejorar la ejecución y calidad de gasto</w:t>
          </w:r>
          <w:r w:rsidRPr="008C312D">
            <w:rPr>
              <w:rFonts w:asciiTheme="majorHAnsi" w:hAnsiTheme="majorHAnsi"/>
              <w:b/>
              <w:i/>
              <w:color w:val="auto"/>
              <w:sz w:val="24"/>
              <w:szCs w:val="24"/>
            </w:rPr>
            <w:t xml:space="preserve"> al interno del </w:t>
          </w:r>
          <w:r w:rsidR="00785225" w:rsidRPr="008C312D">
            <w:rPr>
              <w:rFonts w:asciiTheme="majorHAnsi" w:hAnsiTheme="majorHAnsi"/>
              <w:b/>
              <w:i/>
              <w:color w:val="auto"/>
              <w:sz w:val="24"/>
              <w:szCs w:val="24"/>
            </w:rPr>
            <w:t>MINFIN</w:t>
          </w:r>
          <w:r w:rsidR="0077669F" w:rsidRPr="008C312D">
            <w:rPr>
              <w:rFonts w:asciiTheme="majorHAnsi" w:hAnsiTheme="majorHAnsi"/>
              <w:b/>
              <w:i/>
              <w:color w:val="auto"/>
              <w:sz w:val="24"/>
              <w:szCs w:val="24"/>
            </w:rPr>
            <w:t xml:space="preserve">, con la finalidad de atender el </w:t>
          </w:r>
          <w:r w:rsidR="00B360E1" w:rsidRPr="008C312D">
            <w:rPr>
              <w:rFonts w:asciiTheme="majorHAnsi" w:hAnsiTheme="majorHAnsi"/>
              <w:b/>
              <w:i/>
              <w:color w:val="auto"/>
              <w:sz w:val="24"/>
              <w:szCs w:val="24"/>
            </w:rPr>
            <w:lastRenderedPageBreak/>
            <w:t xml:space="preserve">artículo 20 del Decreto número 25-2018 del Congreso de la República de Guatemala, </w:t>
          </w:r>
          <w:r w:rsidR="00B360E1" w:rsidRPr="008C312D">
            <w:rPr>
              <w:rFonts w:asciiTheme="majorHAnsi" w:eastAsia="Times New Roman" w:hAnsiTheme="majorHAnsi" w:cs="Times New Roman"/>
              <w:b/>
              <w:bCs/>
              <w:i/>
              <w:color w:val="auto"/>
              <w:sz w:val="24"/>
              <w:szCs w:val="24"/>
            </w:rPr>
            <w:t>Ley del Presupuesto General</w:t>
          </w:r>
          <w:r w:rsidR="00B360E1" w:rsidRPr="008C312D">
            <w:rPr>
              <w:rFonts w:asciiTheme="majorHAnsi" w:eastAsia="Times New Roman" w:hAnsiTheme="majorHAnsi" w:cs="Times New Roman"/>
              <w:bCs/>
              <w:color w:val="auto"/>
              <w:sz w:val="24"/>
              <w:szCs w:val="24"/>
            </w:rPr>
            <w:t xml:space="preserve"> de Ingresos y Egresos del Estado para el ejercicio fiscal 20</w:t>
          </w:r>
          <w:r w:rsidR="004F0931" w:rsidRPr="008C312D">
            <w:rPr>
              <w:rFonts w:asciiTheme="majorHAnsi" w:eastAsia="Times New Roman" w:hAnsiTheme="majorHAnsi" w:cs="Times New Roman"/>
              <w:bCs/>
              <w:color w:val="auto"/>
              <w:sz w:val="24"/>
              <w:szCs w:val="24"/>
            </w:rPr>
            <w:t>22</w:t>
          </w:r>
          <w:r w:rsidR="00B360E1" w:rsidRPr="008C312D">
            <w:rPr>
              <w:rFonts w:asciiTheme="majorHAnsi" w:eastAsia="Times New Roman" w:hAnsiTheme="majorHAnsi" w:cs="Times New Roman"/>
              <w:bCs/>
              <w:color w:val="auto"/>
              <w:sz w:val="24"/>
              <w:szCs w:val="24"/>
            </w:rPr>
            <w:t xml:space="preserve"> y vigente </w:t>
          </w:r>
          <w:r w:rsidR="004F0931" w:rsidRPr="008C312D">
            <w:rPr>
              <w:rFonts w:asciiTheme="majorHAnsi" w:eastAsia="Times New Roman" w:hAnsiTheme="majorHAnsi" w:cs="Times New Roman"/>
              <w:bCs/>
              <w:color w:val="auto"/>
              <w:sz w:val="24"/>
              <w:szCs w:val="24"/>
            </w:rPr>
            <w:t>año 2022</w:t>
          </w:r>
          <w:r w:rsidR="00B360E1" w:rsidRPr="008C312D">
            <w:rPr>
              <w:rFonts w:asciiTheme="majorHAnsi" w:eastAsia="Times New Roman" w:hAnsiTheme="majorHAnsi" w:cs="Times New Roman"/>
              <w:bCs/>
              <w:color w:val="auto"/>
              <w:sz w:val="24"/>
              <w:szCs w:val="24"/>
            </w:rPr>
            <w:t>.</w:t>
          </w:r>
          <w:r w:rsidR="0077669F" w:rsidRPr="008C312D">
            <w:rPr>
              <w:rFonts w:asciiTheme="majorHAnsi" w:hAnsiTheme="majorHAnsi"/>
              <w:color w:val="auto"/>
              <w:sz w:val="24"/>
              <w:szCs w:val="24"/>
            </w:rPr>
            <w:t xml:space="preserve"> </w:t>
          </w:r>
        </w:p>
        <w:p w14:paraId="4B9402A4" w14:textId="77777777" w:rsidR="00D35EB0" w:rsidRPr="008C312D" w:rsidRDefault="00D35EB0" w:rsidP="008C312D">
          <w:pPr>
            <w:ind w:firstLine="426"/>
            <w:jc w:val="both"/>
            <w:rPr>
              <w:rFonts w:asciiTheme="majorHAnsi" w:hAnsiTheme="majorHAnsi"/>
              <w:color w:val="auto"/>
              <w:sz w:val="24"/>
              <w:szCs w:val="24"/>
            </w:rPr>
          </w:pPr>
          <w:r w:rsidRPr="008C312D">
            <w:rPr>
              <w:rFonts w:asciiTheme="majorHAnsi" w:hAnsiTheme="majorHAnsi"/>
              <w:color w:val="auto"/>
              <w:sz w:val="24"/>
              <w:szCs w:val="24"/>
            </w:rPr>
            <w:t xml:space="preserve">Finalmente </w:t>
          </w:r>
          <w:r w:rsidR="004F0931" w:rsidRPr="008C312D">
            <w:rPr>
              <w:rFonts w:asciiTheme="majorHAnsi" w:hAnsiTheme="majorHAnsi"/>
              <w:color w:val="auto"/>
              <w:sz w:val="24"/>
              <w:szCs w:val="24"/>
            </w:rPr>
            <w:t>se i</w:t>
          </w:r>
          <w:r w:rsidRPr="008C312D">
            <w:rPr>
              <w:rFonts w:asciiTheme="majorHAnsi" w:hAnsiTheme="majorHAnsi"/>
              <w:color w:val="auto"/>
              <w:sz w:val="24"/>
              <w:szCs w:val="24"/>
            </w:rPr>
            <w:t>ncorpora</w:t>
          </w:r>
          <w:r w:rsidR="004F0931" w:rsidRPr="008C312D">
            <w:rPr>
              <w:rFonts w:asciiTheme="majorHAnsi" w:hAnsiTheme="majorHAnsi"/>
              <w:color w:val="auto"/>
              <w:sz w:val="24"/>
              <w:szCs w:val="24"/>
            </w:rPr>
            <w:t xml:space="preserve">ron </w:t>
          </w:r>
          <w:r w:rsidRPr="008C312D">
            <w:rPr>
              <w:rFonts w:asciiTheme="majorHAnsi" w:hAnsiTheme="majorHAnsi"/>
              <w:color w:val="auto"/>
              <w:sz w:val="24"/>
              <w:szCs w:val="24"/>
            </w:rPr>
            <w:t xml:space="preserve">cuatro anexos, el primero relacionado con las metas físicas para </w:t>
          </w:r>
          <w:r w:rsidR="00F84B62" w:rsidRPr="008C312D">
            <w:rPr>
              <w:rFonts w:asciiTheme="majorHAnsi" w:hAnsiTheme="majorHAnsi"/>
              <w:color w:val="auto"/>
              <w:sz w:val="24"/>
              <w:szCs w:val="24"/>
            </w:rPr>
            <w:t xml:space="preserve">el </w:t>
          </w:r>
          <w:r w:rsidR="000C0449" w:rsidRPr="008C312D">
            <w:rPr>
              <w:rFonts w:asciiTheme="majorHAnsi" w:hAnsiTheme="majorHAnsi"/>
              <w:color w:val="auto"/>
              <w:sz w:val="24"/>
              <w:szCs w:val="24"/>
            </w:rPr>
            <w:t>segundo</w:t>
          </w:r>
          <w:r w:rsidR="004F0931" w:rsidRPr="008C312D">
            <w:rPr>
              <w:rFonts w:asciiTheme="majorHAnsi" w:hAnsiTheme="majorHAnsi"/>
              <w:color w:val="auto"/>
              <w:sz w:val="24"/>
              <w:szCs w:val="24"/>
            </w:rPr>
            <w:t xml:space="preserve"> </w:t>
          </w:r>
          <w:r w:rsidR="00F84B62" w:rsidRPr="008C312D">
            <w:rPr>
              <w:rFonts w:asciiTheme="majorHAnsi" w:hAnsiTheme="majorHAnsi"/>
              <w:color w:val="auto"/>
              <w:sz w:val="24"/>
              <w:szCs w:val="24"/>
            </w:rPr>
            <w:t>cuatrimestre</w:t>
          </w:r>
          <w:r w:rsidRPr="008C312D">
            <w:rPr>
              <w:rFonts w:asciiTheme="majorHAnsi" w:hAnsiTheme="majorHAnsi"/>
              <w:color w:val="auto"/>
              <w:sz w:val="24"/>
              <w:szCs w:val="24"/>
            </w:rPr>
            <w:t xml:space="preserve"> </w:t>
          </w:r>
          <w:r w:rsidR="00704789" w:rsidRPr="008C312D">
            <w:rPr>
              <w:rFonts w:asciiTheme="majorHAnsi" w:hAnsiTheme="majorHAnsi"/>
              <w:color w:val="auto"/>
              <w:sz w:val="24"/>
              <w:szCs w:val="24"/>
            </w:rPr>
            <w:t xml:space="preserve">POA </w:t>
          </w:r>
          <w:r w:rsidRPr="008C312D">
            <w:rPr>
              <w:rFonts w:asciiTheme="majorHAnsi" w:hAnsiTheme="majorHAnsi"/>
              <w:color w:val="auto"/>
              <w:sz w:val="24"/>
              <w:szCs w:val="24"/>
            </w:rPr>
            <w:t>202</w:t>
          </w:r>
          <w:r w:rsidR="004F0931" w:rsidRPr="008C312D">
            <w:rPr>
              <w:rFonts w:asciiTheme="majorHAnsi" w:hAnsiTheme="majorHAnsi"/>
              <w:color w:val="auto"/>
              <w:sz w:val="24"/>
              <w:szCs w:val="24"/>
            </w:rPr>
            <w:t>2</w:t>
          </w:r>
          <w:r w:rsidRPr="008C312D">
            <w:rPr>
              <w:rFonts w:asciiTheme="majorHAnsi" w:hAnsiTheme="majorHAnsi"/>
              <w:color w:val="auto"/>
              <w:sz w:val="24"/>
              <w:szCs w:val="24"/>
            </w:rPr>
            <w:t xml:space="preserve">; el segundo con la ejecución </w:t>
          </w:r>
          <w:r w:rsidR="00DF4952" w:rsidRPr="008C312D">
            <w:rPr>
              <w:rFonts w:asciiTheme="majorHAnsi" w:hAnsiTheme="majorHAnsi"/>
              <w:color w:val="auto"/>
              <w:sz w:val="24"/>
              <w:szCs w:val="24"/>
            </w:rPr>
            <w:t xml:space="preserve">presupuestaria por direcciones </w:t>
          </w:r>
          <w:r w:rsidRPr="008C312D">
            <w:rPr>
              <w:rFonts w:asciiTheme="majorHAnsi" w:hAnsiTheme="majorHAnsi"/>
              <w:color w:val="auto"/>
              <w:sz w:val="24"/>
              <w:szCs w:val="24"/>
            </w:rPr>
            <w:t>de apoyo y sustantivas; el tercero</w:t>
          </w:r>
          <w:r w:rsidR="00704789" w:rsidRPr="008C312D">
            <w:rPr>
              <w:rFonts w:asciiTheme="majorHAnsi" w:hAnsiTheme="majorHAnsi"/>
              <w:color w:val="auto"/>
              <w:sz w:val="24"/>
              <w:szCs w:val="24"/>
            </w:rPr>
            <w:t xml:space="preserve"> </w:t>
          </w:r>
          <w:r w:rsidRPr="008C312D">
            <w:rPr>
              <w:rFonts w:asciiTheme="majorHAnsi" w:hAnsiTheme="majorHAnsi"/>
              <w:color w:val="auto"/>
              <w:sz w:val="24"/>
              <w:szCs w:val="24"/>
            </w:rPr>
            <w:t xml:space="preserve">con la ejecución presupuestaria a nivel del renglón presupuestario y </w:t>
          </w:r>
          <w:r w:rsidR="00CB079B" w:rsidRPr="008C312D">
            <w:rPr>
              <w:rFonts w:asciiTheme="majorHAnsi" w:hAnsiTheme="majorHAnsi"/>
              <w:color w:val="auto"/>
              <w:sz w:val="24"/>
              <w:szCs w:val="24"/>
            </w:rPr>
            <w:t xml:space="preserve">en </w:t>
          </w:r>
          <w:r w:rsidRPr="008C312D">
            <w:rPr>
              <w:rFonts w:asciiTheme="majorHAnsi" w:hAnsiTheme="majorHAnsi"/>
              <w:color w:val="auto"/>
              <w:sz w:val="24"/>
              <w:szCs w:val="24"/>
            </w:rPr>
            <w:t xml:space="preserve">el cuarto </w:t>
          </w:r>
          <w:r w:rsidR="00CB079B" w:rsidRPr="008C312D">
            <w:rPr>
              <w:rFonts w:asciiTheme="majorHAnsi" w:hAnsiTheme="majorHAnsi"/>
              <w:color w:val="auto"/>
              <w:sz w:val="24"/>
              <w:szCs w:val="24"/>
            </w:rPr>
            <w:t xml:space="preserve">se </w:t>
          </w:r>
          <w:r w:rsidR="00704789" w:rsidRPr="008C312D">
            <w:rPr>
              <w:rFonts w:asciiTheme="majorHAnsi" w:hAnsiTheme="majorHAnsi"/>
              <w:color w:val="auto"/>
              <w:sz w:val="24"/>
              <w:szCs w:val="24"/>
            </w:rPr>
            <w:t xml:space="preserve">presenta </w:t>
          </w:r>
          <w:r w:rsidRPr="008C312D">
            <w:rPr>
              <w:rFonts w:asciiTheme="majorHAnsi" w:hAnsiTheme="majorHAnsi"/>
              <w:color w:val="auto"/>
              <w:sz w:val="24"/>
              <w:szCs w:val="24"/>
            </w:rPr>
            <w:t>una matriz de seguimiento y monitoreo al POA a nivel de productos, subproductos y acciones.</w:t>
          </w:r>
        </w:p>
        <w:p w14:paraId="08363A74" w14:textId="77777777" w:rsidR="00B360E1" w:rsidRPr="0078365B" w:rsidRDefault="00B360E1" w:rsidP="00B360E1">
          <w:pPr>
            <w:pStyle w:val="Ttulo1"/>
            <w:keepNext/>
            <w:keepLines/>
            <w:spacing w:before="0" w:after="0" w:line="240" w:lineRule="auto"/>
            <w:ind w:left="426"/>
            <w:rPr>
              <w:b/>
              <w:smallCaps w:val="0"/>
              <w:color w:val="auto"/>
              <w:spacing w:val="0"/>
              <w:sz w:val="24"/>
              <w:szCs w:val="24"/>
            </w:rPr>
          </w:pPr>
        </w:p>
        <w:p w14:paraId="236D24B2" w14:textId="77777777" w:rsidR="001D65D7" w:rsidRPr="0078365B" w:rsidRDefault="0077669F" w:rsidP="0077669F">
          <w:pPr>
            <w:pStyle w:val="Ttulo1"/>
            <w:keepNext/>
            <w:keepLines/>
            <w:numPr>
              <w:ilvl w:val="0"/>
              <w:numId w:val="4"/>
            </w:numPr>
            <w:spacing w:before="0" w:after="0" w:line="240" w:lineRule="auto"/>
            <w:ind w:left="426"/>
            <w:rPr>
              <w:b/>
              <w:smallCaps w:val="0"/>
              <w:color w:val="auto"/>
              <w:spacing w:val="0"/>
              <w:sz w:val="24"/>
              <w:szCs w:val="24"/>
            </w:rPr>
          </w:pPr>
          <w:bookmarkStart w:id="1" w:name="_Toc114727627"/>
          <w:r w:rsidRPr="0078365B">
            <w:rPr>
              <w:b/>
              <w:smallCaps w:val="0"/>
              <w:color w:val="auto"/>
              <w:spacing w:val="0"/>
              <w:sz w:val="24"/>
              <w:szCs w:val="24"/>
            </w:rPr>
            <w:t>La Ejecución Física y Presupuestaria.</w:t>
          </w:r>
          <w:bookmarkEnd w:id="1"/>
        </w:p>
        <w:p w14:paraId="2D258F1E" w14:textId="77777777" w:rsidR="00B360E1" w:rsidRPr="0078365B" w:rsidRDefault="00B360E1" w:rsidP="00B360E1">
          <w:pPr>
            <w:jc w:val="both"/>
            <w:rPr>
              <w:rFonts w:asciiTheme="majorHAnsi" w:hAnsiTheme="majorHAnsi"/>
              <w:color w:val="auto"/>
              <w:sz w:val="24"/>
              <w:szCs w:val="24"/>
            </w:rPr>
          </w:pPr>
        </w:p>
        <w:p w14:paraId="14F02C32" w14:textId="77777777" w:rsidR="001D65D7" w:rsidRPr="0078365B" w:rsidRDefault="001D65D7" w:rsidP="00B360E1">
          <w:pPr>
            <w:jc w:val="both"/>
            <w:rPr>
              <w:rFonts w:asciiTheme="majorHAnsi" w:hAnsiTheme="majorHAnsi"/>
              <w:color w:val="auto"/>
              <w:sz w:val="24"/>
              <w:szCs w:val="24"/>
            </w:rPr>
          </w:pPr>
          <w:r w:rsidRPr="0078365B">
            <w:rPr>
              <w:rFonts w:asciiTheme="majorHAnsi" w:hAnsiTheme="majorHAnsi"/>
              <w:color w:val="auto"/>
              <w:sz w:val="24"/>
              <w:szCs w:val="24"/>
            </w:rPr>
            <w:t xml:space="preserve">El informe del </w:t>
          </w:r>
          <w:r w:rsidR="000C0449">
            <w:rPr>
              <w:rFonts w:asciiTheme="majorHAnsi" w:hAnsiTheme="majorHAnsi"/>
              <w:color w:val="auto"/>
              <w:sz w:val="24"/>
              <w:szCs w:val="24"/>
            </w:rPr>
            <w:t xml:space="preserve">segundo </w:t>
          </w:r>
          <w:r w:rsidR="00B360E1" w:rsidRPr="0078365B">
            <w:rPr>
              <w:rFonts w:asciiTheme="majorHAnsi" w:hAnsiTheme="majorHAnsi"/>
              <w:color w:val="auto"/>
              <w:sz w:val="24"/>
              <w:szCs w:val="24"/>
            </w:rPr>
            <w:t>cuatr</w:t>
          </w:r>
          <w:r w:rsidRPr="0078365B">
            <w:rPr>
              <w:rFonts w:asciiTheme="majorHAnsi" w:hAnsiTheme="majorHAnsi"/>
              <w:color w:val="auto"/>
              <w:sz w:val="24"/>
              <w:szCs w:val="24"/>
            </w:rPr>
            <w:t>imestre de ejecución física y presupuestaria del Plan Operativo Anual POA 202</w:t>
          </w:r>
          <w:r w:rsidR="004F0931" w:rsidRPr="0078365B">
            <w:rPr>
              <w:rFonts w:asciiTheme="majorHAnsi" w:hAnsiTheme="majorHAnsi"/>
              <w:color w:val="auto"/>
              <w:sz w:val="24"/>
              <w:szCs w:val="24"/>
            </w:rPr>
            <w:t>2</w:t>
          </w:r>
          <w:r w:rsidRPr="0078365B">
            <w:rPr>
              <w:rFonts w:asciiTheme="majorHAnsi" w:hAnsiTheme="majorHAnsi"/>
              <w:color w:val="auto"/>
              <w:sz w:val="24"/>
              <w:szCs w:val="24"/>
            </w:rPr>
            <w:t xml:space="preserve">, se constituye en un instrumento </w:t>
          </w:r>
          <w:r w:rsidR="00AA4BA9" w:rsidRPr="0078365B">
            <w:rPr>
              <w:rFonts w:asciiTheme="majorHAnsi" w:hAnsiTheme="majorHAnsi"/>
              <w:color w:val="auto"/>
              <w:sz w:val="24"/>
              <w:szCs w:val="24"/>
            </w:rPr>
            <w:t>donde se presenta</w:t>
          </w:r>
          <w:r w:rsidRPr="0078365B">
            <w:rPr>
              <w:rFonts w:asciiTheme="majorHAnsi" w:hAnsiTheme="majorHAnsi"/>
              <w:color w:val="auto"/>
              <w:sz w:val="24"/>
              <w:szCs w:val="24"/>
            </w:rPr>
            <w:t xml:space="preserve"> el avance de las actividades que se planificaron ejecutar durante un período de tiempo por cada una de las Direcciones Sustantivas y de Apoyo del </w:t>
          </w:r>
          <w:r w:rsidR="00785225">
            <w:rPr>
              <w:rFonts w:asciiTheme="majorHAnsi" w:hAnsiTheme="majorHAnsi"/>
              <w:color w:val="auto"/>
              <w:sz w:val="24"/>
              <w:szCs w:val="24"/>
            </w:rPr>
            <w:t>MINFIN</w:t>
          </w:r>
          <w:r w:rsidRPr="0078365B">
            <w:rPr>
              <w:rFonts w:asciiTheme="majorHAnsi" w:hAnsiTheme="majorHAnsi"/>
              <w:color w:val="auto"/>
              <w:sz w:val="24"/>
              <w:szCs w:val="24"/>
            </w:rPr>
            <w:t xml:space="preserve"> y los recursos presupuestarios utilizados, en el caso particular durante el </w:t>
          </w:r>
          <w:r w:rsidR="0085756C">
            <w:rPr>
              <w:rFonts w:asciiTheme="majorHAnsi" w:hAnsiTheme="majorHAnsi"/>
              <w:color w:val="auto"/>
              <w:sz w:val="24"/>
              <w:szCs w:val="24"/>
            </w:rPr>
            <w:t>segundo</w:t>
          </w:r>
          <w:r w:rsidRPr="0078365B">
            <w:rPr>
              <w:rFonts w:asciiTheme="majorHAnsi" w:hAnsiTheme="majorHAnsi"/>
              <w:color w:val="auto"/>
              <w:sz w:val="24"/>
              <w:szCs w:val="24"/>
            </w:rPr>
            <w:t xml:space="preserve"> cuatrimestre (</w:t>
          </w:r>
          <w:r w:rsidR="0085756C">
            <w:rPr>
              <w:rFonts w:asciiTheme="majorHAnsi" w:hAnsiTheme="majorHAnsi"/>
              <w:color w:val="auto"/>
              <w:sz w:val="24"/>
              <w:szCs w:val="24"/>
            </w:rPr>
            <w:t>mayo</w:t>
          </w:r>
          <w:r w:rsidRPr="0078365B">
            <w:rPr>
              <w:rFonts w:asciiTheme="majorHAnsi" w:hAnsiTheme="majorHAnsi"/>
              <w:color w:val="auto"/>
              <w:sz w:val="24"/>
              <w:szCs w:val="24"/>
            </w:rPr>
            <w:t>–</w:t>
          </w:r>
          <w:r w:rsidR="004F0931" w:rsidRPr="0078365B">
            <w:rPr>
              <w:rFonts w:asciiTheme="majorHAnsi" w:hAnsiTheme="majorHAnsi"/>
              <w:color w:val="auto"/>
              <w:sz w:val="24"/>
              <w:szCs w:val="24"/>
            </w:rPr>
            <w:t>a</w:t>
          </w:r>
          <w:r w:rsidR="0085756C">
            <w:rPr>
              <w:rFonts w:asciiTheme="majorHAnsi" w:hAnsiTheme="majorHAnsi"/>
              <w:color w:val="auto"/>
              <w:sz w:val="24"/>
              <w:szCs w:val="24"/>
            </w:rPr>
            <w:t>gosto</w:t>
          </w:r>
          <w:r w:rsidRPr="0078365B">
            <w:rPr>
              <w:rFonts w:asciiTheme="majorHAnsi" w:hAnsiTheme="majorHAnsi"/>
              <w:color w:val="auto"/>
              <w:sz w:val="24"/>
              <w:szCs w:val="24"/>
            </w:rPr>
            <w:t>) del año 202</w:t>
          </w:r>
          <w:r w:rsidR="004F0931" w:rsidRPr="0078365B">
            <w:rPr>
              <w:rFonts w:asciiTheme="majorHAnsi" w:hAnsiTheme="majorHAnsi"/>
              <w:color w:val="auto"/>
              <w:sz w:val="24"/>
              <w:szCs w:val="24"/>
            </w:rPr>
            <w:t>2</w:t>
          </w:r>
          <w:r w:rsidRPr="0078365B">
            <w:rPr>
              <w:rFonts w:asciiTheme="majorHAnsi" w:hAnsiTheme="majorHAnsi"/>
              <w:color w:val="auto"/>
              <w:sz w:val="24"/>
              <w:szCs w:val="24"/>
            </w:rPr>
            <w:t>.</w:t>
          </w:r>
        </w:p>
        <w:p w14:paraId="5CDC39C7" w14:textId="6DC5E802" w:rsidR="001D65D7" w:rsidRPr="0078365B" w:rsidRDefault="001D65D7" w:rsidP="001D65D7">
          <w:pPr>
            <w:ind w:firstLine="426"/>
            <w:jc w:val="both"/>
            <w:rPr>
              <w:rFonts w:asciiTheme="majorHAnsi" w:hAnsiTheme="majorHAnsi"/>
              <w:color w:val="auto"/>
              <w:sz w:val="24"/>
              <w:szCs w:val="24"/>
            </w:rPr>
          </w:pPr>
          <w:r w:rsidRPr="0078365B">
            <w:rPr>
              <w:rFonts w:asciiTheme="majorHAnsi" w:hAnsiTheme="majorHAnsi"/>
              <w:color w:val="auto"/>
              <w:sz w:val="24"/>
              <w:szCs w:val="24"/>
            </w:rPr>
            <w:t xml:space="preserve">Para propósitos del análisis que se incorpora en el informe, se consideró pertinente incluir dos conceptos de mucha importancia dentro de la planificación y presupuestación, como son los de </w:t>
          </w:r>
          <w:r w:rsidRPr="0078365B">
            <w:rPr>
              <w:rFonts w:asciiTheme="majorHAnsi" w:hAnsiTheme="majorHAnsi"/>
              <w:b/>
              <w:i/>
              <w:color w:val="auto"/>
              <w:sz w:val="24"/>
              <w:szCs w:val="24"/>
            </w:rPr>
            <w:t>Producto y Subproducto</w:t>
          </w:r>
          <w:r w:rsidRPr="0078365B">
            <w:rPr>
              <w:rFonts w:asciiTheme="majorHAnsi" w:hAnsiTheme="majorHAnsi"/>
              <w:color w:val="auto"/>
              <w:sz w:val="24"/>
              <w:szCs w:val="24"/>
            </w:rPr>
            <w:t xml:space="preserve">, los cuales forman parte de la cadena de resultados, dentro de un modelo de Gestión por Resultados, estos conceptos adquieren relevancia dentro del presente informe, ya que el análisis se centra tanto en las </w:t>
          </w:r>
          <w:r w:rsidRPr="0078365B">
            <w:rPr>
              <w:rFonts w:asciiTheme="majorHAnsi" w:hAnsiTheme="majorHAnsi"/>
              <w:b/>
              <w:i/>
              <w:color w:val="auto"/>
              <w:sz w:val="24"/>
              <w:szCs w:val="24"/>
            </w:rPr>
            <w:t xml:space="preserve">Direcciones Sustantivas </w:t>
          </w:r>
          <w:r w:rsidRPr="00FD0563">
            <w:rPr>
              <w:rFonts w:asciiTheme="majorHAnsi" w:hAnsiTheme="majorHAnsi"/>
              <w:b/>
              <w:i/>
              <w:color w:val="auto"/>
              <w:sz w:val="24"/>
              <w:szCs w:val="24"/>
            </w:rPr>
            <w:t>(</w:t>
          </w:r>
          <w:r w:rsidR="00A27E3F">
            <w:rPr>
              <w:rFonts w:asciiTheme="majorHAnsi" w:hAnsiTheme="majorHAnsi"/>
              <w:b/>
              <w:i/>
              <w:color w:val="auto"/>
              <w:sz w:val="24"/>
              <w:szCs w:val="24"/>
            </w:rPr>
            <w:t>13</w:t>
          </w:r>
          <w:r w:rsidRPr="00FD0563">
            <w:rPr>
              <w:rFonts w:asciiTheme="majorHAnsi" w:hAnsiTheme="majorHAnsi"/>
              <w:b/>
              <w:i/>
              <w:color w:val="auto"/>
              <w:sz w:val="24"/>
              <w:szCs w:val="24"/>
            </w:rPr>
            <w:t xml:space="preserve">) </w:t>
          </w:r>
          <w:r w:rsidRPr="00FD0563">
            <w:rPr>
              <w:rFonts w:asciiTheme="majorHAnsi" w:hAnsiTheme="majorHAnsi"/>
              <w:color w:val="auto"/>
              <w:sz w:val="24"/>
              <w:szCs w:val="24"/>
            </w:rPr>
            <w:t xml:space="preserve">como en las </w:t>
          </w:r>
          <w:r w:rsidRPr="00FD0563">
            <w:rPr>
              <w:rFonts w:asciiTheme="majorHAnsi" w:hAnsiTheme="majorHAnsi"/>
              <w:b/>
              <w:i/>
              <w:color w:val="auto"/>
              <w:sz w:val="24"/>
              <w:szCs w:val="24"/>
            </w:rPr>
            <w:t>Direcciones de Apoyo (1</w:t>
          </w:r>
          <w:r w:rsidR="00E33042">
            <w:rPr>
              <w:rFonts w:asciiTheme="majorHAnsi" w:hAnsiTheme="majorHAnsi"/>
              <w:b/>
              <w:i/>
              <w:color w:val="auto"/>
              <w:sz w:val="24"/>
              <w:szCs w:val="24"/>
            </w:rPr>
            <w:t>0</w:t>
          </w:r>
          <w:r w:rsidRPr="00FD0563">
            <w:rPr>
              <w:rFonts w:asciiTheme="majorHAnsi" w:hAnsiTheme="majorHAnsi"/>
              <w:b/>
              <w:i/>
              <w:color w:val="auto"/>
              <w:sz w:val="24"/>
              <w:szCs w:val="24"/>
            </w:rPr>
            <w:t>)</w:t>
          </w:r>
          <w:r w:rsidRPr="00FD0563">
            <w:rPr>
              <w:rFonts w:asciiTheme="majorHAnsi" w:hAnsiTheme="majorHAnsi"/>
              <w:color w:val="auto"/>
              <w:sz w:val="24"/>
              <w:szCs w:val="24"/>
            </w:rPr>
            <w:t>; por e</w:t>
          </w:r>
          <w:r w:rsidRPr="0078365B">
            <w:rPr>
              <w:rFonts w:asciiTheme="majorHAnsi" w:hAnsiTheme="majorHAnsi"/>
              <w:color w:val="auto"/>
              <w:sz w:val="24"/>
              <w:szCs w:val="24"/>
            </w:rPr>
            <w:t>l lado de las primeras direcciones; es decir, aquellas dependencias que generan productos terminales y cuyo destino es beneficiar a instancias que se localizan en los ambientes externos al Ministerio. En tanto que las segundas, las direcciones de apoyo, se caracterizan porque fundamentalmente su función es apoyar de manera directa a la ejecución de actividades de las direcciones sustantivas.</w:t>
          </w:r>
        </w:p>
        <w:p w14:paraId="07A1694E" w14:textId="77777777" w:rsidR="001D65D7" w:rsidRPr="0078365B" w:rsidRDefault="001D65D7" w:rsidP="001D65D7">
          <w:pPr>
            <w:ind w:firstLine="426"/>
            <w:jc w:val="both"/>
            <w:rPr>
              <w:rFonts w:asciiTheme="majorHAnsi" w:hAnsiTheme="majorHAnsi"/>
              <w:color w:val="auto"/>
              <w:sz w:val="24"/>
              <w:szCs w:val="24"/>
            </w:rPr>
          </w:pPr>
          <w:r w:rsidRPr="0078365B">
            <w:rPr>
              <w:rFonts w:asciiTheme="majorHAnsi" w:hAnsiTheme="majorHAnsi"/>
              <w:color w:val="auto"/>
              <w:sz w:val="24"/>
              <w:szCs w:val="24"/>
            </w:rPr>
            <w:t xml:space="preserve">En ese sentido, se define </w:t>
          </w:r>
          <w:r w:rsidR="0008219B" w:rsidRPr="0078365B">
            <w:rPr>
              <w:rFonts w:asciiTheme="majorHAnsi" w:hAnsiTheme="majorHAnsi"/>
              <w:b/>
              <w:color w:val="auto"/>
              <w:sz w:val="24"/>
              <w:szCs w:val="24"/>
            </w:rPr>
            <w:t>Producto</w:t>
          </w:r>
          <w:r w:rsidR="0008219B" w:rsidRPr="0078365B">
            <w:rPr>
              <w:rFonts w:asciiTheme="majorHAnsi" w:hAnsiTheme="majorHAnsi"/>
              <w:color w:val="auto"/>
              <w:sz w:val="24"/>
              <w:szCs w:val="24"/>
            </w:rPr>
            <w:t xml:space="preserve"> “</w:t>
          </w:r>
          <w:r w:rsidRPr="0078365B">
            <w:rPr>
              <w:rFonts w:asciiTheme="majorHAnsi" w:hAnsiTheme="majorHAnsi"/>
              <w:color w:val="auto"/>
              <w:sz w:val="24"/>
              <w:szCs w:val="24"/>
            </w:rPr>
            <w:t>como la intervención que consiste en un conjunto de bienes y servicios estandarizados que incidirá en el camino causal critico que contribuirá al logro de los resultados estratégicos al ser entregados a la población”</w:t>
          </w:r>
          <w:r w:rsidRPr="0078365B">
            <w:rPr>
              <w:rStyle w:val="Refdenotaalpie"/>
              <w:rFonts w:asciiTheme="majorHAnsi" w:hAnsiTheme="majorHAnsi"/>
              <w:color w:val="auto"/>
              <w:sz w:val="24"/>
              <w:szCs w:val="24"/>
            </w:rPr>
            <w:footnoteReference w:id="1"/>
          </w:r>
          <w:r w:rsidRPr="0078365B">
            <w:rPr>
              <w:rFonts w:asciiTheme="majorHAnsi" w:hAnsiTheme="majorHAnsi"/>
              <w:color w:val="auto"/>
              <w:sz w:val="24"/>
              <w:szCs w:val="24"/>
            </w:rPr>
            <w:t xml:space="preserve">. </w:t>
          </w:r>
        </w:p>
        <w:p w14:paraId="565178ED" w14:textId="77777777" w:rsidR="001D65D7" w:rsidRPr="0078365B" w:rsidRDefault="001D65D7" w:rsidP="001D65D7">
          <w:pPr>
            <w:ind w:firstLine="426"/>
            <w:jc w:val="both"/>
            <w:rPr>
              <w:rFonts w:asciiTheme="majorHAnsi" w:hAnsiTheme="majorHAnsi"/>
              <w:color w:val="auto"/>
              <w:sz w:val="24"/>
              <w:szCs w:val="24"/>
            </w:rPr>
          </w:pPr>
          <w:r w:rsidRPr="0078365B">
            <w:rPr>
              <w:rFonts w:asciiTheme="majorHAnsi" w:hAnsiTheme="majorHAnsi"/>
              <w:color w:val="auto"/>
              <w:sz w:val="24"/>
              <w:szCs w:val="24"/>
            </w:rPr>
            <w:lastRenderedPageBreak/>
            <w:t xml:space="preserve">El </w:t>
          </w:r>
          <w:r w:rsidRPr="0078365B">
            <w:rPr>
              <w:rFonts w:asciiTheme="majorHAnsi" w:hAnsiTheme="majorHAnsi"/>
              <w:b/>
              <w:i/>
              <w:color w:val="auto"/>
              <w:sz w:val="24"/>
              <w:szCs w:val="24"/>
            </w:rPr>
            <w:t xml:space="preserve">Subproducto </w:t>
          </w:r>
          <w:r w:rsidRPr="0078365B">
            <w:rPr>
              <w:rFonts w:asciiTheme="majorHAnsi" w:hAnsiTheme="majorHAnsi"/>
              <w:color w:val="auto"/>
              <w:sz w:val="24"/>
              <w:szCs w:val="24"/>
            </w:rPr>
            <w:t>“es la combinación de los insumos, que durante el proceso productivo son transformados en bienes o servicios que se entregarán a la población”</w:t>
          </w:r>
          <w:r w:rsidRPr="0078365B">
            <w:rPr>
              <w:rStyle w:val="Refdenotaalpie"/>
              <w:rFonts w:asciiTheme="majorHAnsi" w:hAnsiTheme="majorHAnsi"/>
              <w:color w:val="auto"/>
              <w:sz w:val="24"/>
              <w:szCs w:val="24"/>
            </w:rPr>
            <w:footnoteReference w:id="2"/>
          </w:r>
          <w:r w:rsidRPr="0078365B">
            <w:rPr>
              <w:rFonts w:asciiTheme="majorHAnsi" w:hAnsiTheme="majorHAnsi"/>
              <w:color w:val="auto"/>
              <w:sz w:val="24"/>
              <w:szCs w:val="24"/>
            </w:rPr>
            <w:t>.</w:t>
          </w:r>
        </w:p>
        <w:p w14:paraId="0E9900A8" w14:textId="77777777" w:rsidR="001D65D7" w:rsidRPr="0078365B" w:rsidRDefault="001D65D7" w:rsidP="00D90B14">
          <w:pPr>
            <w:ind w:firstLine="426"/>
            <w:jc w:val="both"/>
            <w:rPr>
              <w:rFonts w:asciiTheme="majorHAnsi" w:hAnsiTheme="majorHAnsi"/>
              <w:color w:val="auto"/>
              <w:sz w:val="24"/>
              <w:szCs w:val="24"/>
            </w:rPr>
          </w:pPr>
          <w:r w:rsidRPr="0078365B">
            <w:rPr>
              <w:rFonts w:asciiTheme="majorHAnsi" w:hAnsiTheme="majorHAnsi"/>
              <w:color w:val="auto"/>
              <w:sz w:val="24"/>
              <w:szCs w:val="24"/>
            </w:rPr>
            <w:t xml:space="preserve">Por lo anteriormente expuesto y siguiendo a la </w:t>
          </w:r>
          <w:r w:rsidRPr="0078365B">
            <w:rPr>
              <w:rFonts w:asciiTheme="majorHAnsi" w:hAnsiTheme="majorHAnsi"/>
              <w:b/>
              <w:i/>
              <w:color w:val="auto"/>
              <w:sz w:val="24"/>
              <w:szCs w:val="24"/>
            </w:rPr>
            <w:t xml:space="preserve">Guía Conceptual de Planificación y Presupuesto por Resultados, </w:t>
          </w:r>
          <w:r w:rsidRPr="0078365B">
            <w:rPr>
              <w:rFonts w:asciiTheme="majorHAnsi" w:hAnsiTheme="majorHAnsi"/>
              <w:color w:val="auto"/>
              <w:sz w:val="24"/>
              <w:szCs w:val="24"/>
            </w:rPr>
            <w:t xml:space="preserve">en este documento se hace mención que la provisión de bienes y servicios se genera a partir de las intervenciones identificadas y </w:t>
          </w:r>
          <w:proofErr w:type="gramStart"/>
          <w:r w:rsidRPr="0078365B">
            <w:rPr>
              <w:rFonts w:asciiTheme="majorHAnsi" w:hAnsiTheme="majorHAnsi"/>
              <w:color w:val="auto"/>
              <w:sz w:val="24"/>
              <w:szCs w:val="24"/>
            </w:rPr>
            <w:t>que</w:t>
          </w:r>
          <w:proofErr w:type="gramEnd"/>
          <w:r w:rsidRPr="0078365B">
            <w:rPr>
              <w:rFonts w:asciiTheme="majorHAnsi" w:hAnsiTheme="majorHAnsi"/>
              <w:color w:val="auto"/>
              <w:sz w:val="24"/>
              <w:szCs w:val="24"/>
            </w:rPr>
            <w:t xml:space="preserve"> por</w:t>
          </w:r>
          <w:r w:rsidR="00D90B14" w:rsidRPr="0078365B">
            <w:rPr>
              <w:rFonts w:asciiTheme="majorHAnsi" w:hAnsiTheme="majorHAnsi"/>
              <w:color w:val="auto"/>
              <w:sz w:val="24"/>
              <w:szCs w:val="24"/>
            </w:rPr>
            <w:t xml:space="preserve"> </w:t>
          </w:r>
          <w:r w:rsidRPr="0078365B">
            <w:rPr>
              <w:rFonts w:asciiTheme="majorHAnsi" w:hAnsiTheme="majorHAnsi"/>
              <w:color w:val="auto"/>
              <w:sz w:val="24"/>
              <w:szCs w:val="24"/>
            </w:rPr>
            <w:t xml:space="preserve">lo tanto, cada producto debe ser asociado a una categoría de presupuesto que se denomina </w:t>
          </w:r>
          <w:r w:rsidRPr="0078365B">
            <w:rPr>
              <w:rFonts w:asciiTheme="majorHAnsi" w:hAnsiTheme="majorHAnsi"/>
              <w:b/>
              <w:i/>
              <w:color w:val="auto"/>
              <w:sz w:val="24"/>
              <w:szCs w:val="24"/>
            </w:rPr>
            <w:t>“actividad”</w:t>
          </w:r>
          <w:r w:rsidRPr="0078365B">
            <w:rPr>
              <w:rFonts w:asciiTheme="majorHAnsi" w:hAnsiTheme="majorHAnsi"/>
              <w:color w:val="auto"/>
              <w:sz w:val="24"/>
              <w:szCs w:val="24"/>
            </w:rPr>
            <w:t xml:space="preserve">. </w:t>
          </w:r>
        </w:p>
        <w:p w14:paraId="1EBAD75E" w14:textId="77777777" w:rsidR="001D65D7" w:rsidRDefault="001D65D7" w:rsidP="008C312D">
          <w:pPr>
            <w:ind w:firstLine="426"/>
            <w:jc w:val="both"/>
            <w:rPr>
              <w:rFonts w:asciiTheme="majorHAnsi" w:hAnsiTheme="majorHAnsi"/>
              <w:color w:val="auto"/>
              <w:sz w:val="24"/>
              <w:szCs w:val="24"/>
            </w:rPr>
          </w:pPr>
          <w:r w:rsidRPr="0078365B">
            <w:rPr>
              <w:rFonts w:asciiTheme="majorHAnsi" w:hAnsiTheme="majorHAnsi"/>
              <w:color w:val="auto"/>
              <w:sz w:val="24"/>
              <w:szCs w:val="24"/>
            </w:rPr>
            <w:t xml:space="preserve">En el presente informe del </w:t>
          </w:r>
          <w:r w:rsidR="0085756C">
            <w:rPr>
              <w:rFonts w:asciiTheme="majorHAnsi" w:hAnsiTheme="majorHAnsi"/>
              <w:color w:val="auto"/>
              <w:sz w:val="24"/>
              <w:szCs w:val="24"/>
            </w:rPr>
            <w:t xml:space="preserve">segundo </w:t>
          </w:r>
          <w:r w:rsidRPr="0078365B">
            <w:rPr>
              <w:rFonts w:asciiTheme="majorHAnsi" w:hAnsiTheme="majorHAnsi"/>
              <w:color w:val="auto"/>
              <w:sz w:val="24"/>
              <w:szCs w:val="24"/>
            </w:rPr>
            <w:t>cuatrimestre del POA 202</w:t>
          </w:r>
          <w:r w:rsidR="004F0931" w:rsidRPr="0078365B">
            <w:rPr>
              <w:rFonts w:asciiTheme="majorHAnsi" w:hAnsiTheme="majorHAnsi"/>
              <w:color w:val="auto"/>
              <w:sz w:val="24"/>
              <w:szCs w:val="24"/>
            </w:rPr>
            <w:t>2</w:t>
          </w:r>
          <w:r w:rsidRPr="0078365B">
            <w:rPr>
              <w:rFonts w:asciiTheme="majorHAnsi" w:hAnsiTheme="majorHAnsi"/>
              <w:color w:val="auto"/>
              <w:sz w:val="24"/>
              <w:szCs w:val="24"/>
            </w:rPr>
            <w:t>, al momento de analizar los conceptos de producto y subproducto, se consideró que el marco de ubicación para ambos conceptos fueran las actividades realizadas por las direcciones sustantivas y de apoyo.</w:t>
          </w:r>
        </w:p>
        <w:p w14:paraId="00E4FCAE" w14:textId="77777777" w:rsidR="008C312D" w:rsidRPr="0078365B" w:rsidRDefault="008C312D" w:rsidP="008C312D">
          <w:pPr>
            <w:spacing w:after="0" w:line="240" w:lineRule="auto"/>
            <w:ind w:firstLine="426"/>
            <w:jc w:val="both"/>
            <w:rPr>
              <w:rFonts w:asciiTheme="majorHAnsi" w:hAnsiTheme="majorHAnsi"/>
              <w:color w:val="auto"/>
              <w:sz w:val="24"/>
              <w:szCs w:val="24"/>
            </w:rPr>
          </w:pPr>
        </w:p>
        <w:p w14:paraId="6BBE5648" w14:textId="77777777" w:rsidR="001D65D7" w:rsidRPr="0078365B" w:rsidRDefault="001D65D7" w:rsidP="001D65D7">
          <w:pPr>
            <w:spacing w:after="0" w:line="240" w:lineRule="auto"/>
            <w:ind w:firstLine="426"/>
            <w:jc w:val="both"/>
            <w:rPr>
              <w:rFonts w:asciiTheme="majorHAnsi" w:hAnsiTheme="majorHAnsi"/>
              <w:color w:val="auto"/>
              <w:sz w:val="24"/>
              <w:szCs w:val="24"/>
            </w:rPr>
          </w:pPr>
          <w:r w:rsidRPr="0078365B">
            <w:rPr>
              <w:rFonts w:asciiTheme="majorHAnsi" w:hAnsiTheme="majorHAnsi"/>
              <w:color w:val="auto"/>
              <w:sz w:val="24"/>
              <w:szCs w:val="24"/>
            </w:rPr>
            <w:t>Cabe indicar que la información que se muestra en el presente informe, en lo que respecta a la parte presupuestaria proviene del SICOIN y la parte física del SIGES.</w:t>
          </w:r>
        </w:p>
        <w:p w14:paraId="0000F568" w14:textId="77777777" w:rsidR="00D90B14" w:rsidRPr="0078365B" w:rsidRDefault="00D90B14" w:rsidP="001D65D7">
          <w:pPr>
            <w:spacing w:after="0" w:line="240" w:lineRule="auto"/>
            <w:ind w:firstLine="426"/>
            <w:jc w:val="both"/>
            <w:rPr>
              <w:rFonts w:asciiTheme="majorHAnsi" w:hAnsiTheme="majorHAnsi"/>
              <w:color w:val="auto"/>
              <w:sz w:val="24"/>
              <w:szCs w:val="24"/>
            </w:rPr>
          </w:pPr>
        </w:p>
        <w:p w14:paraId="3FD34F5A" w14:textId="77777777" w:rsidR="001D65D7" w:rsidRPr="0078365B" w:rsidRDefault="001D65D7" w:rsidP="00066187">
          <w:pPr>
            <w:pStyle w:val="Ttulo2"/>
            <w:keepNext/>
            <w:keepLines/>
            <w:numPr>
              <w:ilvl w:val="1"/>
              <w:numId w:val="4"/>
            </w:numPr>
            <w:spacing w:line="240" w:lineRule="auto"/>
            <w:ind w:left="709"/>
            <w:rPr>
              <w:b/>
              <w:color w:val="auto"/>
              <w:sz w:val="24"/>
              <w:szCs w:val="24"/>
            </w:rPr>
          </w:pPr>
          <w:bookmarkStart w:id="2" w:name="_Toc114727628"/>
          <w:r w:rsidRPr="0078365B">
            <w:rPr>
              <w:b/>
              <w:color w:val="auto"/>
              <w:sz w:val="24"/>
              <w:szCs w:val="24"/>
            </w:rPr>
            <w:t>Ejecución física.</w:t>
          </w:r>
          <w:bookmarkEnd w:id="2"/>
        </w:p>
        <w:p w14:paraId="28980EDB" w14:textId="77777777" w:rsidR="001D65D7" w:rsidRPr="0078365B" w:rsidRDefault="001D65D7" w:rsidP="001D65D7">
          <w:pPr>
            <w:pStyle w:val="Prrafodelista"/>
            <w:spacing w:after="0" w:line="240" w:lineRule="auto"/>
            <w:ind w:left="1440"/>
            <w:rPr>
              <w:rFonts w:asciiTheme="majorHAnsi" w:hAnsiTheme="majorHAnsi"/>
              <w:b/>
              <w:color w:val="auto"/>
              <w:sz w:val="24"/>
              <w:szCs w:val="24"/>
            </w:rPr>
          </w:pPr>
        </w:p>
        <w:p w14:paraId="6C7EC30B" w14:textId="77777777" w:rsidR="001D65D7" w:rsidRPr="0078365B" w:rsidRDefault="001D65D7" w:rsidP="00CE0A35">
          <w:pPr>
            <w:pStyle w:val="Ttulo3"/>
            <w:keepNext/>
            <w:keepLines/>
            <w:numPr>
              <w:ilvl w:val="2"/>
              <w:numId w:val="7"/>
            </w:numPr>
            <w:spacing w:line="240" w:lineRule="auto"/>
            <w:rPr>
              <w:b/>
              <w:color w:val="auto"/>
            </w:rPr>
          </w:pPr>
          <w:bookmarkStart w:id="3" w:name="_Toc114727629"/>
          <w:r w:rsidRPr="0078365B">
            <w:rPr>
              <w:b/>
              <w:color w:val="auto"/>
            </w:rPr>
            <w:t>A nivel de Producto.</w:t>
          </w:r>
          <w:bookmarkEnd w:id="3"/>
        </w:p>
        <w:p w14:paraId="560D74E1" w14:textId="77777777" w:rsidR="001D65D7" w:rsidRPr="0078365B" w:rsidRDefault="001D65D7" w:rsidP="001D65D7">
          <w:pPr>
            <w:spacing w:after="0" w:line="240" w:lineRule="auto"/>
            <w:rPr>
              <w:rFonts w:asciiTheme="majorHAnsi" w:hAnsiTheme="majorHAnsi"/>
              <w:color w:val="auto"/>
              <w:sz w:val="24"/>
              <w:szCs w:val="24"/>
            </w:rPr>
          </w:pPr>
        </w:p>
        <w:p w14:paraId="5D49CD8E" w14:textId="77777777" w:rsidR="001D65D7" w:rsidRPr="0008219B" w:rsidRDefault="001D65D7" w:rsidP="008C312D">
          <w:pPr>
            <w:ind w:firstLine="426"/>
            <w:jc w:val="both"/>
            <w:rPr>
              <w:rFonts w:asciiTheme="majorHAnsi" w:hAnsiTheme="majorHAnsi"/>
              <w:color w:val="auto"/>
              <w:sz w:val="24"/>
              <w:szCs w:val="24"/>
            </w:rPr>
          </w:pPr>
          <w:r w:rsidRPr="0078365B">
            <w:rPr>
              <w:rFonts w:asciiTheme="majorHAnsi" w:hAnsiTheme="majorHAnsi"/>
              <w:color w:val="auto"/>
              <w:sz w:val="24"/>
              <w:szCs w:val="24"/>
            </w:rPr>
            <w:t xml:space="preserve">En el presente informe se analiza la ejecución física del </w:t>
          </w:r>
          <w:r w:rsidR="0085756C">
            <w:rPr>
              <w:rFonts w:asciiTheme="majorHAnsi" w:hAnsiTheme="majorHAnsi"/>
              <w:color w:val="auto"/>
              <w:sz w:val="24"/>
              <w:szCs w:val="24"/>
            </w:rPr>
            <w:t>segundo</w:t>
          </w:r>
          <w:r w:rsidR="00393CAC">
            <w:rPr>
              <w:rFonts w:asciiTheme="majorHAnsi" w:hAnsiTheme="majorHAnsi"/>
              <w:color w:val="auto"/>
              <w:sz w:val="24"/>
              <w:szCs w:val="24"/>
            </w:rPr>
            <w:t xml:space="preserve"> </w:t>
          </w:r>
          <w:r w:rsidR="00F50D94" w:rsidRPr="0078365B">
            <w:rPr>
              <w:rFonts w:asciiTheme="majorHAnsi" w:hAnsiTheme="majorHAnsi"/>
              <w:color w:val="auto"/>
              <w:sz w:val="24"/>
              <w:szCs w:val="24"/>
            </w:rPr>
            <w:t>cua</w:t>
          </w:r>
          <w:r w:rsidRPr="0078365B">
            <w:rPr>
              <w:rFonts w:asciiTheme="majorHAnsi" w:hAnsiTheme="majorHAnsi"/>
              <w:color w:val="auto"/>
              <w:sz w:val="24"/>
              <w:szCs w:val="24"/>
            </w:rPr>
            <w:t>trimestre del POA 202</w:t>
          </w:r>
          <w:r w:rsidR="00393CAC">
            <w:rPr>
              <w:rFonts w:asciiTheme="majorHAnsi" w:hAnsiTheme="majorHAnsi"/>
              <w:color w:val="auto"/>
              <w:sz w:val="24"/>
              <w:szCs w:val="24"/>
            </w:rPr>
            <w:t>2</w:t>
          </w:r>
          <w:r w:rsidRPr="0078365B">
            <w:rPr>
              <w:rFonts w:asciiTheme="majorHAnsi" w:hAnsiTheme="majorHAnsi"/>
              <w:color w:val="auto"/>
              <w:sz w:val="24"/>
              <w:szCs w:val="24"/>
            </w:rPr>
            <w:t xml:space="preserve"> del </w:t>
          </w:r>
          <w:r w:rsidR="00785225">
            <w:rPr>
              <w:rFonts w:asciiTheme="majorHAnsi" w:hAnsiTheme="majorHAnsi"/>
              <w:color w:val="auto"/>
              <w:sz w:val="24"/>
              <w:szCs w:val="24"/>
            </w:rPr>
            <w:t>MINFIN</w:t>
          </w:r>
          <w:r w:rsidRPr="0078365B">
            <w:rPr>
              <w:rFonts w:asciiTheme="majorHAnsi" w:hAnsiTheme="majorHAnsi"/>
              <w:color w:val="auto"/>
              <w:sz w:val="24"/>
              <w:szCs w:val="24"/>
            </w:rPr>
            <w:t xml:space="preserve">, </w:t>
          </w:r>
          <w:r w:rsidRPr="008C312D">
            <w:rPr>
              <w:rFonts w:asciiTheme="majorHAnsi" w:hAnsiTheme="majorHAnsi"/>
              <w:b/>
              <w:i/>
              <w:color w:val="auto"/>
              <w:sz w:val="24"/>
              <w:szCs w:val="24"/>
            </w:rPr>
            <w:t>desde el enfoque físico a nivel de productos</w:t>
          </w:r>
          <w:r w:rsidRPr="008C312D">
            <w:rPr>
              <w:rFonts w:asciiTheme="majorHAnsi" w:hAnsiTheme="majorHAnsi"/>
              <w:color w:val="auto"/>
              <w:sz w:val="24"/>
              <w:szCs w:val="24"/>
            </w:rPr>
            <w:t xml:space="preserve">, </w:t>
          </w:r>
          <w:r w:rsidRPr="0078365B">
            <w:rPr>
              <w:rFonts w:asciiTheme="majorHAnsi" w:hAnsiTheme="majorHAnsi"/>
              <w:color w:val="auto"/>
              <w:sz w:val="24"/>
              <w:szCs w:val="24"/>
            </w:rPr>
            <w:t>el cuadro 1, muestra la programación a nivel de productos p</w:t>
          </w:r>
          <w:r w:rsidR="00F50D94" w:rsidRPr="0078365B">
            <w:rPr>
              <w:rFonts w:asciiTheme="majorHAnsi" w:hAnsiTheme="majorHAnsi"/>
              <w:color w:val="auto"/>
              <w:sz w:val="24"/>
              <w:szCs w:val="24"/>
            </w:rPr>
            <w:t>lanificados</w:t>
          </w:r>
          <w:r w:rsidRPr="0078365B">
            <w:rPr>
              <w:rFonts w:asciiTheme="majorHAnsi" w:hAnsiTheme="majorHAnsi"/>
              <w:color w:val="auto"/>
              <w:sz w:val="24"/>
              <w:szCs w:val="24"/>
            </w:rPr>
            <w:t xml:space="preserve"> y ejecutados entre las direcciones sustantivas y de apoyo</w:t>
          </w:r>
          <w:r w:rsidR="00F50D94" w:rsidRPr="0078365B">
            <w:rPr>
              <w:rFonts w:asciiTheme="majorHAnsi" w:hAnsiTheme="majorHAnsi"/>
              <w:color w:val="auto"/>
              <w:sz w:val="24"/>
              <w:szCs w:val="24"/>
            </w:rPr>
            <w:t xml:space="preserve">, </w:t>
          </w:r>
          <w:r w:rsidRPr="0078365B">
            <w:rPr>
              <w:rFonts w:asciiTheme="majorHAnsi" w:hAnsiTheme="majorHAnsi"/>
              <w:color w:val="auto"/>
              <w:sz w:val="24"/>
              <w:szCs w:val="24"/>
            </w:rPr>
            <w:t>en total 2</w:t>
          </w:r>
          <w:r w:rsidR="00CA0615" w:rsidRPr="0078365B">
            <w:rPr>
              <w:rFonts w:asciiTheme="majorHAnsi" w:hAnsiTheme="majorHAnsi"/>
              <w:color w:val="auto"/>
              <w:sz w:val="24"/>
              <w:szCs w:val="24"/>
            </w:rPr>
            <w:t>8</w:t>
          </w:r>
          <w:r w:rsidRPr="0078365B">
            <w:rPr>
              <w:rFonts w:asciiTheme="majorHAnsi" w:hAnsiTheme="majorHAnsi"/>
              <w:color w:val="auto"/>
              <w:sz w:val="24"/>
              <w:szCs w:val="24"/>
            </w:rPr>
            <w:t xml:space="preserve"> productos distribuidos de la manera </w:t>
          </w:r>
          <w:r w:rsidR="00CA0615" w:rsidRPr="0078365B">
            <w:rPr>
              <w:rFonts w:asciiTheme="majorHAnsi" w:hAnsiTheme="majorHAnsi"/>
              <w:color w:val="auto"/>
              <w:sz w:val="24"/>
              <w:szCs w:val="24"/>
            </w:rPr>
            <w:t xml:space="preserve">como se observa </w:t>
          </w:r>
          <w:r w:rsidR="00CA0615" w:rsidRPr="0008219B">
            <w:rPr>
              <w:rFonts w:asciiTheme="majorHAnsi" w:hAnsiTheme="majorHAnsi"/>
              <w:color w:val="auto"/>
              <w:sz w:val="24"/>
              <w:szCs w:val="24"/>
            </w:rPr>
            <w:t xml:space="preserve">en el cuadro </w:t>
          </w:r>
          <w:r w:rsidRPr="0008219B">
            <w:rPr>
              <w:rFonts w:asciiTheme="majorHAnsi" w:hAnsiTheme="majorHAnsi"/>
              <w:color w:val="auto"/>
              <w:sz w:val="24"/>
              <w:szCs w:val="24"/>
            </w:rPr>
            <w:t>siguiente:</w:t>
          </w:r>
        </w:p>
        <w:p w14:paraId="3532BF17" w14:textId="77777777" w:rsidR="00250EB8" w:rsidRPr="0008219B" w:rsidRDefault="00250EB8" w:rsidP="00250EB8">
          <w:pPr>
            <w:spacing w:after="0" w:line="240" w:lineRule="auto"/>
            <w:jc w:val="center"/>
            <w:rPr>
              <w:rFonts w:asciiTheme="majorHAnsi" w:hAnsiTheme="majorHAnsi"/>
              <w:b/>
              <w:color w:val="auto"/>
              <w:sz w:val="24"/>
              <w:szCs w:val="24"/>
            </w:rPr>
          </w:pPr>
          <w:r w:rsidRPr="0008219B">
            <w:rPr>
              <w:rFonts w:asciiTheme="majorHAnsi" w:hAnsiTheme="majorHAnsi"/>
              <w:b/>
              <w:color w:val="auto"/>
              <w:sz w:val="24"/>
              <w:szCs w:val="24"/>
            </w:rPr>
            <w:t>CUADRO 1</w:t>
          </w:r>
        </w:p>
        <w:p w14:paraId="76D9A873" w14:textId="77777777" w:rsidR="00250EB8" w:rsidRPr="0008219B" w:rsidRDefault="00250EB8" w:rsidP="00250EB8">
          <w:pPr>
            <w:spacing w:after="0" w:line="240" w:lineRule="auto"/>
            <w:jc w:val="center"/>
            <w:rPr>
              <w:rFonts w:asciiTheme="majorHAnsi" w:hAnsiTheme="majorHAnsi"/>
              <w:b/>
              <w:color w:val="auto"/>
              <w:sz w:val="24"/>
              <w:szCs w:val="24"/>
            </w:rPr>
          </w:pPr>
          <w:r w:rsidRPr="0008219B">
            <w:rPr>
              <w:rFonts w:asciiTheme="majorHAnsi" w:hAnsiTheme="majorHAnsi"/>
              <w:b/>
              <w:color w:val="auto"/>
              <w:sz w:val="24"/>
              <w:szCs w:val="24"/>
            </w:rPr>
            <w:t xml:space="preserve">PROGRAMACION A NIVEL DE </w:t>
          </w:r>
          <w:r w:rsidR="0008219B" w:rsidRPr="0008219B">
            <w:rPr>
              <w:rFonts w:asciiTheme="majorHAnsi" w:hAnsiTheme="majorHAnsi"/>
              <w:b/>
              <w:color w:val="auto"/>
              <w:sz w:val="24"/>
              <w:szCs w:val="24"/>
            </w:rPr>
            <w:t>PRODUCTOS EN</w:t>
          </w:r>
          <w:r w:rsidRPr="0008219B">
            <w:rPr>
              <w:rFonts w:asciiTheme="majorHAnsi" w:hAnsiTheme="majorHAnsi"/>
              <w:b/>
              <w:color w:val="auto"/>
              <w:sz w:val="24"/>
              <w:szCs w:val="24"/>
            </w:rPr>
            <w:t xml:space="preserve"> DIRECCIONES</w:t>
          </w:r>
        </w:p>
        <w:p w14:paraId="17202E7A" w14:textId="77777777" w:rsidR="00250EB8" w:rsidRPr="0008219B" w:rsidRDefault="00250EB8" w:rsidP="00250EB8">
          <w:pPr>
            <w:spacing w:after="0" w:line="240" w:lineRule="auto"/>
            <w:ind w:firstLine="708"/>
            <w:jc w:val="center"/>
            <w:rPr>
              <w:rFonts w:asciiTheme="majorHAnsi" w:hAnsiTheme="majorHAnsi"/>
              <w:b/>
              <w:color w:val="auto"/>
              <w:sz w:val="24"/>
              <w:szCs w:val="24"/>
            </w:rPr>
          </w:pPr>
          <w:r w:rsidRPr="0008219B">
            <w:rPr>
              <w:rFonts w:asciiTheme="majorHAnsi" w:hAnsiTheme="majorHAnsi"/>
              <w:b/>
              <w:color w:val="auto"/>
              <w:sz w:val="24"/>
              <w:szCs w:val="24"/>
            </w:rPr>
            <w:t xml:space="preserve">SUSTANTIVAS Y DE APOYO. </w:t>
          </w:r>
          <w:r w:rsidR="00785225">
            <w:rPr>
              <w:rFonts w:asciiTheme="majorHAnsi" w:hAnsiTheme="majorHAnsi"/>
              <w:b/>
              <w:color w:val="auto"/>
              <w:sz w:val="24"/>
              <w:szCs w:val="24"/>
            </w:rPr>
            <w:t>MINFIN</w:t>
          </w:r>
          <w:r w:rsidRPr="0008219B">
            <w:rPr>
              <w:rFonts w:asciiTheme="majorHAnsi" w:hAnsiTheme="majorHAnsi"/>
              <w:b/>
              <w:color w:val="auto"/>
              <w:sz w:val="24"/>
              <w:szCs w:val="24"/>
            </w:rPr>
            <w:t xml:space="preserve"> POA 2022</w:t>
          </w:r>
        </w:p>
        <w:tbl>
          <w:tblPr>
            <w:tblW w:w="7915" w:type="dxa"/>
            <w:jc w:val="center"/>
            <w:tblCellMar>
              <w:left w:w="70" w:type="dxa"/>
              <w:right w:w="70" w:type="dxa"/>
            </w:tblCellMar>
            <w:tblLook w:val="04A0" w:firstRow="1" w:lastRow="0" w:firstColumn="1" w:lastColumn="0" w:noHBand="0" w:noVBand="1"/>
          </w:tblPr>
          <w:tblGrid>
            <w:gridCol w:w="1650"/>
            <w:gridCol w:w="1329"/>
            <w:gridCol w:w="980"/>
            <w:gridCol w:w="1521"/>
            <w:gridCol w:w="1231"/>
            <w:gridCol w:w="1204"/>
          </w:tblGrid>
          <w:tr w:rsidR="00250EB8" w:rsidRPr="00930064" w14:paraId="3D1C363A" w14:textId="77777777" w:rsidTr="00E33042">
            <w:trPr>
              <w:trHeight w:val="315"/>
              <w:jc w:val="center"/>
            </w:trPr>
            <w:tc>
              <w:tcPr>
                <w:tcW w:w="165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4EAE8554" w14:textId="77777777" w:rsidR="00250EB8" w:rsidRPr="00930064" w:rsidRDefault="00250EB8" w:rsidP="00E33042">
                <w:pPr>
                  <w:spacing w:after="0" w:line="240" w:lineRule="auto"/>
                  <w:jc w:val="center"/>
                  <w:rPr>
                    <w:rFonts w:ascii="Cambria" w:eastAsia="Times New Roman" w:hAnsi="Cambria" w:cs="Times New Roman"/>
                    <w:b/>
                    <w:bCs/>
                    <w:color w:val="000000"/>
                    <w:sz w:val="24"/>
                    <w:szCs w:val="24"/>
                  </w:rPr>
                </w:pPr>
                <w:r w:rsidRPr="00930064">
                  <w:rPr>
                    <w:rFonts w:ascii="Cambria" w:eastAsia="Times New Roman" w:hAnsi="Cambria" w:cs="Times New Roman"/>
                    <w:b/>
                    <w:bCs/>
                    <w:color w:val="000000"/>
                    <w:sz w:val="24"/>
                    <w:szCs w:val="24"/>
                  </w:rPr>
                  <w:t>DESCRIPCIÓN</w:t>
                </w:r>
              </w:p>
            </w:tc>
            <w:tc>
              <w:tcPr>
                <w:tcW w:w="1329"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14:paraId="183DBD50" w14:textId="77777777" w:rsidR="00250EB8" w:rsidRPr="00930064" w:rsidRDefault="00250EB8" w:rsidP="00E33042">
                <w:pPr>
                  <w:spacing w:after="0" w:line="240" w:lineRule="auto"/>
                  <w:jc w:val="center"/>
                  <w:rPr>
                    <w:rFonts w:ascii="Cambria" w:eastAsia="Times New Roman" w:hAnsi="Cambria" w:cs="Times New Roman"/>
                    <w:b/>
                    <w:bCs/>
                    <w:color w:val="000000"/>
                    <w:sz w:val="24"/>
                    <w:szCs w:val="24"/>
                  </w:rPr>
                </w:pPr>
                <w:r w:rsidRPr="00930064">
                  <w:rPr>
                    <w:rFonts w:ascii="Cambria" w:eastAsia="Times New Roman" w:hAnsi="Cambria" w:cs="Times New Roman"/>
                    <w:b/>
                    <w:bCs/>
                    <w:color w:val="000000"/>
                    <w:sz w:val="24"/>
                    <w:szCs w:val="24"/>
                  </w:rPr>
                  <w:t>CANTIDAD</w:t>
                </w:r>
              </w:p>
            </w:tc>
            <w:tc>
              <w:tcPr>
                <w:tcW w:w="4936" w:type="dxa"/>
                <w:gridSpan w:val="4"/>
                <w:tcBorders>
                  <w:top w:val="single" w:sz="4" w:space="0" w:color="auto"/>
                  <w:left w:val="nil"/>
                  <w:bottom w:val="single" w:sz="4" w:space="0" w:color="auto"/>
                  <w:right w:val="single" w:sz="4" w:space="0" w:color="auto"/>
                </w:tcBorders>
                <w:shd w:val="clear" w:color="000000" w:fill="C5D9F1"/>
                <w:noWrap/>
                <w:vAlign w:val="bottom"/>
                <w:hideMark/>
              </w:tcPr>
              <w:p w14:paraId="139458B8" w14:textId="77777777" w:rsidR="00250EB8" w:rsidRPr="00930064" w:rsidRDefault="00250EB8" w:rsidP="00E33042">
                <w:pPr>
                  <w:spacing w:after="0" w:line="240" w:lineRule="auto"/>
                  <w:jc w:val="center"/>
                  <w:rPr>
                    <w:rFonts w:ascii="Cambria" w:eastAsia="Times New Roman" w:hAnsi="Cambria" w:cs="Times New Roman"/>
                    <w:b/>
                    <w:bCs/>
                    <w:color w:val="000000"/>
                    <w:sz w:val="24"/>
                    <w:szCs w:val="24"/>
                  </w:rPr>
                </w:pPr>
                <w:r w:rsidRPr="00930064">
                  <w:rPr>
                    <w:rFonts w:ascii="Cambria" w:eastAsia="Times New Roman" w:hAnsi="Cambria" w:cs="Times New Roman"/>
                    <w:b/>
                    <w:bCs/>
                    <w:color w:val="000000"/>
                    <w:sz w:val="24"/>
                    <w:szCs w:val="24"/>
                  </w:rPr>
                  <w:t>CANTIDAD DE PRODUCTOS</w:t>
                </w:r>
              </w:p>
            </w:tc>
          </w:tr>
          <w:tr w:rsidR="00250EB8" w:rsidRPr="00930064" w14:paraId="655CFDC6" w14:textId="77777777" w:rsidTr="00E33042">
            <w:trPr>
              <w:trHeight w:val="405"/>
              <w:jc w:val="center"/>
            </w:trPr>
            <w:tc>
              <w:tcPr>
                <w:tcW w:w="1650" w:type="dxa"/>
                <w:vMerge/>
                <w:tcBorders>
                  <w:top w:val="single" w:sz="4" w:space="0" w:color="auto"/>
                  <w:left w:val="single" w:sz="4" w:space="0" w:color="auto"/>
                  <w:bottom w:val="single" w:sz="4" w:space="0" w:color="000000"/>
                  <w:right w:val="single" w:sz="4" w:space="0" w:color="auto"/>
                </w:tcBorders>
                <w:vAlign w:val="center"/>
                <w:hideMark/>
              </w:tcPr>
              <w:p w14:paraId="7E592F6D" w14:textId="77777777" w:rsidR="00250EB8" w:rsidRPr="00930064" w:rsidRDefault="00250EB8" w:rsidP="00E33042">
                <w:pPr>
                  <w:spacing w:after="0" w:line="240" w:lineRule="auto"/>
                  <w:rPr>
                    <w:rFonts w:ascii="Cambria" w:eastAsia="Times New Roman" w:hAnsi="Cambria" w:cs="Times New Roman"/>
                    <w:b/>
                    <w:bCs/>
                    <w:color w:val="000000"/>
                    <w:sz w:val="24"/>
                    <w:szCs w:val="24"/>
                  </w:rPr>
                </w:pPr>
              </w:p>
            </w:tc>
            <w:tc>
              <w:tcPr>
                <w:tcW w:w="1329" w:type="dxa"/>
                <w:vMerge/>
                <w:tcBorders>
                  <w:top w:val="single" w:sz="4" w:space="0" w:color="auto"/>
                  <w:left w:val="single" w:sz="4" w:space="0" w:color="auto"/>
                  <w:bottom w:val="single" w:sz="4" w:space="0" w:color="000000"/>
                  <w:right w:val="single" w:sz="4" w:space="0" w:color="auto"/>
                </w:tcBorders>
                <w:vAlign w:val="center"/>
                <w:hideMark/>
              </w:tcPr>
              <w:p w14:paraId="3E7D5911" w14:textId="77777777" w:rsidR="00250EB8" w:rsidRPr="00930064" w:rsidRDefault="00250EB8" w:rsidP="00E33042">
                <w:pPr>
                  <w:spacing w:after="0" w:line="240" w:lineRule="auto"/>
                  <w:rPr>
                    <w:rFonts w:ascii="Cambria" w:eastAsia="Times New Roman" w:hAnsi="Cambria" w:cs="Times New Roman"/>
                    <w:b/>
                    <w:bCs/>
                    <w:color w:val="000000"/>
                    <w:sz w:val="24"/>
                    <w:szCs w:val="24"/>
                  </w:rPr>
                </w:pPr>
              </w:p>
            </w:tc>
            <w:tc>
              <w:tcPr>
                <w:tcW w:w="980" w:type="dxa"/>
                <w:vMerge w:val="restart"/>
                <w:tcBorders>
                  <w:top w:val="nil"/>
                  <w:left w:val="single" w:sz="4" w:space="0" w:color="auto"/>
                  <w:bottom w:val="single" w:sz="4" w:space="0" w:color="000000"/>
                  <w:right w:val="single" w:sz="4" w:space="0" w:color="auto"/>
                </w:tcBorders>
                <w:shd w:val="clear" w:color="000000" w:fill="C5D9F1"/>
                <w:noWrap/>
                <w:vAlign w:val="center"/>
                <w:hideMark/>
              </w:tcPr>
              <w:p w14:paraId="69CEAD60" w14:textId="77777777" w:rsidR="00250EB8" w:rsidRPr="00930064" w:rsidRDefault="00250EB8" w:rsidP="00E33042">
                <w:pPr>
                  <w:spacing w:after="0" w:line="240" w:lineRule="auto"/>
                  <w:jc w:val="center"/>
                  <w:rPr>
                    <w:rFonts w:ascii="Cambria" w:eastAsia="Times New Roman" w:hAnsi="Cambria" w:cs="Times New Roman"/>
                    <w:b/>
                    <w:bCs/>
                    <w:color w:val="000000"/>
                    <w:sz w:val="24"/>
                    <w:szCs w:val="24"/>
                  </w:rPr>
                </w:pPr>
                <w:r w:rsidRPr="00930064">
                  <w:rPr>
                    <w:rFonts w:ascii="Cambria" w:eastAsia="Times New Roman" w:hAnsi="Cambria" w:cs="Times New Roman"/>
                    <w:b/>
                    <w:bCs/>
                    <w:color w:val="000000"/>
                    <w:sz w:val="24"/>
                    <w:szCs w:val="24"/>
                  </w:rPr>
                  <w:t>Vigente</w:t>
                </w:r>
              </w:p>
            </w:tc>
            <w:tc>
              <w:tcPr>
                <w:tcW w:w="2752" w:type="dxa"/>
                <w:gridSpan w:val="2"/>
                <w:tcBorders>
                  <w:top w:val="single" w:sz="4" w:space="0" w:color="auto"/>
                  <w:left w:val="nil"/>
                  <w:bottom w:val="single" w:sz="4" w:space="0" w:color="auto"/>
                  <w:right w:val="single" w:sz="4" w:space="0" w:color="000000"/>
                </w:tcBorders>
                <w:shd w:val="clear" w:color="000000" w:fill="C5D9F1"/>
                <w:noWrap/>
                <w:vAlign w:val="center"/>
                <w:hideMark/>
              </w:tcPr>
              <w:p w14:paraId="38DE31AA" w14:textId="77777777" w:rsidR="00250EB8" w:rsidRPr="00930064" w:rsidRDefault="00250EB8" w:rsidP="00E33042">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Segundo</w:t>
                </w:r>
                <w:r w:rsidRPr="00930064">
                  <w:rPr>
                    <w:rFonts w:ascii="Cambria" w:eastAsia="Times New Roman" w:hAnsi="Cambria" w:cs="Times New Roman"/>
                    <w:b/>
                    <w:bCs/>
                    <w:color w:val="000000"/>
                    <w:sz w:val="24"/>
                    <w:szCs w:val="24"/>
                  </w:rPr>
                  <w:t xml:space="preserve"> Cuatrimestre</w:t>
                </w:r>
              </w:p>
            </w:tc>
            <w:tc>
              <w:tcPr>
                <w:tcW w:w="1204"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3F240EEA" w14:textId="77777777" w:rsidR="00250EB8" w:rsidRPr="00930064" w:rsidRDefault="00250EB8" w:rsidP="00E33042">
                <w:pPr>
                  <w:spacing w:after="0" w:line="240" w:lineRule="auto"/>
                  <w:jc w:val="center"/>
                  <w:rPr>
                    <w:rFonts w:ascii="Cambria" w:eastAsia="Times New Roman" w:hAnsi="Cambria" w:cs="Times New Roman"/>
                    <w:b/>
                    <w:bCs/>
                    <w:color w:val="000000"/>
                    <w:sz w:val="24"/>
                    <w:szCs w:val="24"/>
                  </w:rPr>
                </w:pPr>
                <w:r w:rsidRPr="00930064">
                  <w:rPr>
                    <w:rFonts w:ascii="Cambria" w:eastAsia="Times New Roman" w:hAnsi="Cambria" w:cs="Times New Roman"/>
                    <w:b/>
                    <w:bCs/>
                    <w:color w:val="000000"/>
                    <w:sz w:val="24"/>
                    <w:szCs w:val="24"/>
                  </w:rPr>
                  <w:t>% de Ejecución</w:t>
                </w:r>
              </w:p>
            </w:tc>
          </w:tr>
          <w:tr w:rsidR="00250EB8" w:rsidRPr="00930064" w14:paraId="05D1845D" w14:textId="77777777" w:rsidTr="00E33042">
            <w:trPr>
              <w:trHeight w:val="405"/>
              <w:jc w:val="center"/>
            </w:trPr>
            <w:tc>
              <w:tcPr>
                <w:tcW w:w="1650" w:type="dxa"/>
                <w:vMerge/>
                <w:tcBorders>
                  <w:top w:val="single" w:sz="4" w:space="0" w:color="auto"/>
                  <w:left w:val="single" w:sz="4" w:space="0" w:color="auto"/>
                  <w:bottom w:val="single" w:sz="4" w:space="0" w:color="000000"/>
                  <w:right w:val="single" w:sz="4" w:space="0" w:color="auto"/>
                </w:tcBorders>
                <w:vAlign w:val="center"/>
                <w:hideMark/>
              </w:tcPr>
              <w:p w14:paraId="3B807BCF" w14:textId="77777777" w:rsidR="00250EB8" w:rsidRPr="00930064" w:rsidRDefault="00250EB8" w:rsidP="00E33042">
                <w:pPr>
                  <w:spacing w:after="0" w:line="240" w:lineRule="auto"/>
                  <w:rPr>
                    <w:rFonts w:ascii="Cambria" w:eastAsia="Times New Roman" w:hAnsi="Cambria" w:cs="Times New Roman"/>
                    <w:b/>
                    <w:bCs/>
                    <w:color w:val="000000"/>
                    <w:sz w:val="24"/>
                    <w:szCs w:val="24"/>
                  </w:rPr>
                </w:pPr>
              </w:p>
            </w:tc>
            <w:tc>
              <w:tcPr>
                <w:tcW w:w="1329" w:type="dxa"/>
                <w:vMerge/>
                <w:tcBorders>
                  <w:top w:val="single" w:sz="4" w:space="0" w:color="auto"/>
                  <w:left w:val="single" w:sz="4" w:space="0" w:color="auto"/>
                  <w:bottom w:val="single" w:sz="4" w:space="0" w:color="000000"/>
                  <w:right w:val="single" w:sz="4" w:space="0" w:color="auto"/>
                </w:tcBorders>
                <w:vAlign w:val="center"/>
                <w:hideMark/>
              </w:tcPr>
              <w:p w14:paraId="4B1A76BC" w14:textId="77777777" w:rsidR="00250EB8" w:rsidRPr="00930064" w:rsidRDefault="00250EB8" w:rsidP="00E33042">
                <w:pPr>
                  <w:spacing w:after="0" w:line="240" w:lineRule="auto"/>
                  <w:rPr>
                    <w:rFonts w:ascii="Cambria" w:eastAsia="Times New Roman" w:hAnsi="Cambria" w:cs="Times New Roman"/>
                    <w:b/>
                    <w:bCs/>
                    <w:color w:val="000000"/>
                    <w:sz w:val="24"/>
                    <w:szCs w:val="24"/>
                  </w:rPr>
                </w:pPr>
              </w:p>
            </w:tc>
            <w:tc>
              <w:tcPr>
                <w:tcW w:w="980" w:type="dxa"/>
                <w:vMerge/>
                <w:tcBorders>
                  <w:top w:val="nil"/>
                  <w:left w:val="single" w:sz="4" w:space="0" w:color="auto"/>
                  <w:bottom w:val="single" w:sz="4" w:space="0" w:color="000000"/>
                  <w:right w:val="single" w:sz="4" w:space="0" w:color="auto"/>
                </w:tcBorders>
                <w:vAlign w:val="center"/>
                <w:hideMark/>
              </w:tcPr>
              <w:p w14:paraId="5149EF86" w14:textId="77777777" w:rsidR="00250EB8" w:rsidRPr="00930064" w:rsidRDefault="00250EB8" w:rsidP="00E33042">
                <w:pPr>
                  <w:spacing w:after="0" w:line="240" w:lineRule="auto"/>
                  <w:rPr>
                    <w:rFonts w:ascii="Cambria" w:eastAsia="Times New Roman" w:hAnsi="Cambria" w:cs="Times New Roman"/>
                    <w:b/>
                    <w:bCs/>
                    <w:color w:val="000000"/>
                    <w:sz w:val="24"/>
                    <w:szCs w:val="24"/>
                  </w:rPr>
                </w:pPr>
              </w:p>
            </w:tc>
            <w:tc>
              <w:tcPr>
                <w:tcW w:w="1521" w:type="dxa"/>
                <w:tcBorders>
                  <w:top w:val="nil"/>
                  <w:left w:val="nil"/>
                  <w:bottom w:val="single" w:sz="4" w:space="0" w:color="auto"/>
                  <w:right w:val="single" w:sz="4" w:space="0" w:color="auto"/>
                </w:tcBorders>
                <w:shd w:val="clear" w:color="000000" w:fill="C5D9F1"/>
                <w:vAlign w:val="center"/>
                <w:hideMark/>
              </w:tcPr>
              <w:p w14:paraId="1C76D0BB" w14:textId="77777777" w:rsidR="00250EB8" w:rsidRPr="00930064" w:rsidRDefault="00250EB8" w:rsidP="00E33042">
                <w:pPr>
                  <w:spacing w:after="0" w:line="240" w:lineRule="auto"/>
                  <w:rPr>
                    <w:rFonts w:ascii="Cambria" w:eastAsia="Times New Roman" w:hAnsi="Cambria" w:cs="Times New Roman"/>
                    <w:b/>
                    <w:bCs/>
                    <w:color w:val="000000"/>
                    <w:sz w:val="24"/>
                    <w:szCs w:val="24"/>
                  </w:rPr>
                </w:pPr>
                <w:r w:rsidRPr="00930064">
                  <w:rPr>
                    <w:rFonts w:ascii="Cambria" w:eastAsia="Times New Roman" w:hAnsi="Cambria" w:cs="Times New Roman"/>
                    <w:b/>
                    <w:bCs/>
                    <w:color w:val="000000"/>
                    <w:sz w:val="24"/>
                    <w:szCs w:val="24"/>
                  </w:rPr>
                  <w:t>Programado</w:t>
                </w:r>
              </w:p>
            </w:tc>
            <w:tc>
              <w:tcPr>
                <w:tcW w:w="1231" w:type="dxa"/>
                <w:tcBorders>
                  <w:top w:val="nil"/>
                  <w:left w:val="nil"/>
                  <w:bottom w:val="single" w:sz="4" w:space="0" w:color="auto"/>
                  <w:right w:val="single" w:sz="4" w:space="0" w:color="auto"/>
                </w:tcBorders>
                <w:shd w:val="clear" w:color="000000" w:fill="C5D9F1"/>
                <w:vAlign w:val="center"/>
                <w:hideMark/>
              </w:tcPr>
              <w:p w14:paraId="153262BD" w14:textId="77777777" w:rsidR="00250EB8" w:rsidRPr="00930064" w:rsidRDefault="00250EB8" w:rsidP="00E33042">
                <w:pPr>
                  <w:spacing w:after="0" w:line="240" w:lineRule="auto"/>
                  <w:rPr>
                    <w:rFonts w:ascii="Cambria" w:eastAsia="Times New Roman" w:hAnsi="Cambria" w:cs="Times New Roman"/>
                    <w:b/>
                    <w:bCs/>
                    <w:color w:val="000000"/>
                    <w:sz w:val="24"/>
                    <w:szCs w:val="24"/>
                  </w:rPr>
                </w:pPr>
                <w:r w:rsidRPr="00930064">
                  <w:rPr>
                    <w:rFonts w:ascii="Cambria" w:eastAsia="Times New Roman" w:hAnsi="Cambria" w:cs="Times New Roman"/>
                    <w:b/>
                    <w:bCs/>
                    <w:color w:val="000000"/>
                    <w:sz w:val="24"/>
                    <w:szCs w:val="24"/>
                  </w:rPr>
                  <w:t>Ejecutado</w:t>
                </w:r>
              </w:p>
            </w:tc>
            <w:tc>
              <w:tcPr>
                <w:tcW w:w="1204" w:type="dxa"/>
                <w:vMerge/>
                <w:tcBorders>
                  <w:top w:val="nil"/>
                  <w:left w:val="single" w:sz="4" w:space="0" w:color="auto"/>
                  <w:bottom w:val="single" w:sz="4" w:space="0" w:color="000000"/>
                  <w:right w:val="single" w:sz="4" w:space="0" w:color="auto"/>
                </w:tcBorders>
                <w:vAlign w:val="center"/>
                <w:hideMark/>
              </w:tcPr>
              <w:p w14:paraId="4902A71B" w14:textId="77777777" w:rsidR="00250EB8" w:rsidRPr="00930064" w:rsidRDefault="00250EB8" w:rsidP="00E33042">
                <w:pPr>
                  <w:spacing w:after="0" w:line="240" w:lineRule="auto"/>
                  <w:rPr>
                    <w:rFonts w:ascii="Cambria" w:eastAsia="Times New Roman" w:hAnsi="Cambria" w:cs="Times New Roman"/>
                    <w:b/>
                    <w:bCs/>
                    <w:color w:val="000000"/>
                    <w:sz w:val="24"/>
                    <w:szCs w:val="24"/>
                  </w:rPr>
                </w:pPr>
              </w:p>
            </w:tc>
          </w:tr>
          <w:tr w:rsidR="00250EB8" w:rsidRPr="00930064" w14:paraId="52B97DA2" w14:textId="77777777" w:rsidTr="00E33042">
            <w:trPr>
              <w:trHeight w:val="630"/>
              <w:jc w:val="center"/>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51CF972F" w14:textId="77777777" w:rsidR="00250EB8" w:rsidRPr="00930064" w:rsidRDefault="00250EB8" w:rsidP="00E33042">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Dependencias</w:t>
                </w:r>
                <w:r w:rsidRPr="00930064">
                  <w:rPr>
                    <w:rFonts w:ascii="Cambria" w:eastAsia="Times New Roman" w:hAnsi="Cambria" w:cs="Times New Roman"/>
                    <w:color w:val="000000"/>
                    <w:sz w:val="24"/>
                    <w:szCs w:val="24"/>
                  </w:rPr>
                  <w:t xml:space="preserve"> Sustantivas</w:t>
                </w:r>
              </w:p>
            </w:tc>
            <w:tc>
              <w:tcPr>
                <w:tcW w:w="1329" w:type="dxa"/>
                <w:tcBorders>
                  <w:top w:val="nil"/>
                  <w:left w:val="nil"/>
                  <w:bottom w:val="single" w:sz="4" w:space="0" w:color="auto"/>
                  <w:right w:val="single" w:sz="4" w:space="0" w:color="auto"/>
                </w:tcBorders>
                <w:shd w:val="clear" w:color="auto" w:fill="auto"/>
                <w:noWrap/>
                <w:vAlign w:val="center"/>
              </w:tcPr>
              <w:p w14:paraId="23E7D725" w14:textId="40FDAB83" w:rsidR="00250EB8" w:rsidRPr="00FD0563" w:rsidRDefault="008C312D" w:rsidP="00E33042">
                <w:pPr>
                  <w:spacing w:after="0" w:line="240" w:lineRule="auto"/>
                  <w:jc w:val="center"/>
                  <w:rPr>
                    <w:rFonts w:ascii="Cambria" w:eastAsia="Times New Roman" w:hAnsi="Cambria" w:cs="Times New Roman"/>
                    <w:color w:val="000000"/>
                    <w:sz w:val="24"/>
                    <w:szCs w:val="24"/>
                  </w:rPr>
                </w:pPr>
                <w:r w:rsidRPr="00FD0563">
                  <w:rPr>
                    <w:rFonts w:ascii="Cambria" w:eastAsia="Times New Roman" w:hAnsi="Cambria" w:cs="Times New Roman"/>
                    <w:color w:val="000000"/>
                    <w:sz w:val="24"/>
                    <w:szCs w:val="24"/>
                  </w:rPr>
                  <w:t>1</w:t>
                </w:r>
                <w:r w:rsidR="00A27E3F">
                  <w:rPr>
                    <w:rFonts w:ascii="Cambria" w:eastAsia="Times New Roman" w:hAnsi="Cambria" w:cs="Times New Roman"/>
                    <w:color w:val="000000"/>
                    <w:sz w:val="24"/>
                    <w:szCs w:val="24"/>
                  </w:rPr>
                  <w:t>3</w:t>
                </w:r>
              </w:p>
            </w:tc>
            <w:tc>
              <w:tcPr>
                <w:tcW w:w="980" w:type="dxa"/>
                <w:tcBorders>
                  <w:top w:val="nil"/>
                  <w:left w:val="nil"/>
                  <w:bottom w:val="single" w:sz="4" w:space="0" w:color="auto"/>
                  <w:right w:val="single" w:sz="4" w:space="0" w:color="auto"/>
                </w:tcBorders>
                <w:shd w:val="clear" w:color="auto" w:fill="auto"/>
                <w:noWrap/>
                <w:vAlign w:val="center"/>
              </w:tcPr>
              <w:p w14:paraId="10355D98" w14:textId="77777777" w:rsidR="00250EB8" w:rsidRPr="00930064" w:rsidRDefault="00250EB8" w:rsidP="00E33042">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15</w:t>
                </w:r>
              </w:p>
            </w:tc>
            <w:tc>
              <w:tcPr>
                <w:tcW w:w="1521" w:type="dxa"/>
                <w:tcBorders>
                  <w:top w:val="nil"/>
                  <w:left w:val="nil"/>
                  <w:bottom w:val="single" w:sz="4" w:space="0" w:color="auto"/>
                  <w:right w:val="single" w:sz="4" w:space="0" w:color="auto"/>
                </w:tcBorders>
                <w:shd w:val="clear" w:color="auto" w:fill="auto"/>
                <w:noWrap/>
                <w:vAlign w:val="center"/>
              </w:tcPr>
              <w:p w14:paraId="6A5437B4" w14:textId="77777777" w:rsidR="00250EB8" w:rsidRPr="00930064" w:rsidRDefault="00250EB8" w:rsidP="00E33042">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12</w:t>
                </w:r>
              </w:p>
            </w:tc>
            <w:tc>
              <w:tcPr>
                <w:tcW w:w="1231" w:type="dxa"/>
                <w:tcBorders>
                  <w:top w:val="nil"/>
                  <w:left w:val="nil"/>
                  <w:bottom w:val="single" w:sz="4" w:space="0" w:color="auto"/>
                  <w:right w:val="single" w:sz="4" w:space="0" w:color="auto"/>
                </w:tcBorders>
                <w:shd w:val="clear" w:color="auto" w:fill="auto"/>
                <w:noWrap/>
                <w:vAlign w:val="center"/>
              </w:tcPr>
              <w:p w14:paraId="3BE9EA07" w14:textId="77777777" w:rsidR="00250EB8" w:rsidRPr="00930064" w:rsidRDefault="00250EB8" w:rsidP="00E33042">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12</w:t>
                </w:r>
              </w:p>
            </w:tc>
            <w:tc>
              <w:tcPr>
                <w:tcW w:w="1204" w:type="dxa"/>
                <w:tcBorders>
                  <w:top w:val="nil"/>
                  <w:left w:val="nil"/>
                  <w:bottom w:val="single" w:sz="4" w:space="0" w:color="auto"/>
                  <w:right w:val="single" w:sz="4" w:space="0" w:color="auto"/>
                </w:tcBorders>
                <w:shd w:val="clear" w:color="auto" w:fill="auto"/>
                <w:noWrap/>
                <w:vAlign w:val="center"/>
              </w:tcPr>
              <w:p w14:paraId="17C3EF21" w14:textId="77777777" w:rsidR="00250EB8" w:rsidRPr="00930064" w:rsidRDefault="00250EB8" w:rsidP="00E33042">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100.00</w:t>
                </w:r>
              </w:p>
            </w:tc>
          </w:tr>
          <w:tr w:rsidR="00250EB8" w:rsidRPr="00930064" w14:paraId="650D63DC" w14:textId="77777777" w:rsidTr="00E33042">
            <w:trPr>
              <w:trHeight w:val="630"/>
              <w:jc w:val="center"/>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311595FB" w14:textId="77777777" w:rsidR="00250EB8" w:rsidRPr="00930064" w:rsidRDefault="00250EB8" w:rsidP="00E33042">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Dependencias</w:t>
                </w:r>
                <w:r w:rsidRPr="00930064">
                  <w:rPr>
                    <w:rFonts w:ascii="Cambria" w:eastAsia="Times New Roman" w:hAnsi="Cambria" w:cs="Times New Roman"/>
                    <w:color w:val="000000"/>
                    <w:sz w:val="24"/>
                    <w:szCs w:val="24"/>
                  </w:rPr>
                  <w:t xml:space="preserve"> de Apoyo</w:t>
                </w:r>
              </w:p>
            </w:tc>
            <w:tc>
              <w:tcPr>
                <w:tcW w:w="1329" w:type="dxa"/>
                <w:tcBorders>
                  <w:top w:val="nil"/>
                  <w:left w:val="nil"/>
                  <w:bottom w:val="single" w:sz="4" w:space="0" w:color="auto"/>
                  <w:right w:val="single" w:sz="4" w:space="0" w:color="auto"/>
                </w:tcBorders>
                <w:shd w:val="clear" w:color="auto" w:fill="auto"/>
                <w:noWrap/>
                <w:vAlign w:val="center"/>
              </w:tcPr>
              <w:p w14:paraId="242787C4" w14:textId="4CA7C3D4" w:rsidR="00250EB8" w:rsidRPr="00FD0563" w:rsidRDefault="008C312D" w:rsidP="00E33042">
                <w:pPr>
                  <w:spacing w:after="0" w:line="240" w:lineRule="auto"/>
                  <w:jc w:val="center"/>
                  <w:rPr>
                    <w:rFonts w:ascii="Cambria" w:eastAsia="Times New Roman" w:hAnsi="Cambria" w:cs="Times New Roman"/>
                    <w:color w:val="000000"/>
                    <w:sz w:val="24"/>
                    <w:szCs w:val="24"/>
                  </w:rPr>
                </w:pPr>
                <w:r w:rsidRPr="00FD0563">
                  <w:rPr>
                    <w:rFonts w:ascii="Cambria" w:eastAsia="Times New Roman" w:hAnsi="Cambria" w:cs="Times New Roman"/>
                    <w:color w:val="000000"/>
                    <w:sz w:val="24"/>
                    <w:szCs w:val="24"/>
                  </w:rPr>
                  <w:t>1</w:t>
                </w:r>
                <w:r w:rsidR="00E33042">
                  <w:rPr>
                    <w:rFonts w:ascii="Cambria" w:eastAsia="Times New Roman" w:hAnsi="Cambria" w:cs="Times New Roman"/>
                    <w:color w:val="000000"/>
                    <w:sz w:val="24"/>
                    <w:szCs w:val="24"/>
                  </w:rPr>
                  <w:t>0</w:t>
                </w:r>
              </w:p>
            </w:tc>
            <w:tc>
              <w:tcPr>
                <w:tcW w:w="980" w:type="dxa"/>
                <w:tcBorders>
                  <w:top w:val="nil"/>
                  <w:left w:val="nil"/>
                  <w:bottom w:val="single" w:sz="4" w:space="0" w:color="auto"/>
                  <w:right w:val="single" w:sz="4" w:space="0" w:color="auto"/>
                </w:tcBorders>
                <w:shd w:val="clear" w:color="auto" w:fill="auto"/>
                <w:noWrap/>
                <w:vAlign w:val="center"/>
              </w:tcPr>
              <w:p w14:paraId="1B902BEB" w14:textId="77777777" w:rsidR="00250EB8" w:rsidRPr="00930064" w:rsidRDefault="00250EB8" w:rsidP="00E33042">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13</w:t>
                </w:r>
              </w:p>
            </w:tc>
            <w:tc>
              <w:tcPr>
                <w:tcW w:w="1521" w:type="dxa"/>
                <w:tcBorders>
                  <w:top w:val="nil"/>
                  <w:left w:val="nil"/>
                  <w:bottom w:val="single" w:sz="4" w:space="0" w:color="auto"/>
                  <w:right w:val="single" w:sz="4" w:space="0" w:color="auto"/>
                </w:tcBorders>
                <w:shd w:val="clear" w:color="auto" w:fill="auto"/>
                <w:noWrap/>
                <w:vAlign w:val="center"/>
              </w:tcPr>
              <w:p w14:paraId="04F19551" w14:textId="77777777" w:rsidR="00250EB8" w:rsidRPr="00930064" w:rsidRDefault="00250EB8" w:rsidP="00E33042">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12</w:t>
                </w:r>
              </w:p>
            </w:tc>
            <w:tc>
              <w:tcPr>
                <w:tcW w:w="1231" w:type="dxa"/>
                <w:tcBorders>
                  <w:top w:val="nil"/>
                  <w:left w:val="nil"/>
                  <w:bottom w:val="single" w:sz="4" w:space="0" w:color="auto"/>
                  <w:right w:val="single" w:sz="4" w:space="0" w:color="auto"/>
                </w:tcBorders>
                <w:shd w:val="clear" w:color="auto" w:fill="auto"/>
                <w:noWrap/>
                <w:vAlign w:val="center"/>
              </w:tcPr>
              <w:p w14:paraId="42F9E7B8" w14:textId="77777777" w:rsidR="00250EB8" w:rsidRPr="00930064" w:rsidRDefault="00250EB8" w:rsidP="00E33042">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12</w:t>
                </w:r>
              </w:p>
            </w:tc>
            <w:tc>
              <w:tcPr>
                <w:tcW w:w="1204" w:type="dxa"/>
                <w:tcBorders>
                  <w:top w:val="nil"/>
                  <w:left w:val="nil"/>
                  <w:bottom w:val="single" w:sz="4" w:space="0" w:color="auto"/>
                  <w:right w:val="single" w:sz="4" w:space="0" w:color="auto"/>
                </w:tcBorders>
                <w:shd w:val="clear" w:color="auto" w:fill="auto"/>
                <w:noWrap/>
                <w:vAlign w:val="center"/>
              </w:tcPr>
              <w:p w14:paraId="083B4687" w14:textId="77777777" w:rsidR="00250EB8" w:rsidRPr="00930064" w:rsidRDefault="00250EB8" w:rsidP="00E33042">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100.00</w:t>
                </w:r>
              </w:p>
            </w:tc>
          </w:tr>
          <w:tr w:rsidR="00250EB8" w:rsidRPr="00930064" w14:paraId="10CDCDFF" w14:textId="77777777" w:rsidTr="00E33042">
            <w:trPr>
              <w:trHeight w:val="315"/>
              <w:jc w:val="center"/>
            </w:trPr>
            <w:tc>
              <w:tcPr>
                <w:tcW w:w="1650" w:type="dxa"/>
                <w:tcBorders>
                  <w:top w:val="nil"/>
                  <w:left w:val="single" w:sz="4" w:space="0" w:color="auto"/>
                  <w:bottom w:val="single" w:sz="4" w:space="0" w:color="auto"/>
                  <w:right w:val="single" w:sz="4" w:space="0" w:color="auto"/>
                </w:tcBorders>
                <w:shd w:val="clear" w:color="000000" w:fill="C5D9F1"/>
                <w:vAlign w:val="center"/>
                <w:hideMark/>
              </w:tcPr>
              <w:p w14:paraId="4DBCDF50" w14:textId="77777777" w:rsidR="00250EB8" w:rsidRPr="00930064" w:rsidRDefault="00250EB8" w:rsidP="00E33042">
                <w:pPr>
                  <w:spacing w:after="0" w:line="240" w:lineRule="auto"/>
                  <w:jc w:val="center"/>
                  <w:rPr>
                    <w:rFonts w:ascii="Cambria" w:eastAsia="Times New Roman" w:hAnsi="Cambria" w:cs="Times New Roman"/>
                    <w:b/>
                    <w:bCs/>
                    <w:color w:val="000000"/>
                    <w:sz w:val="24"/>
                    <w:szCs w:val="24"/>
                  </w:rPr>
                </w:pPr>
                <w:r w:rsidRPr="00930064">
                  <w:rPr>
                    <w:rFonts w:ascii="Cambria" w:eastAsia="Times New Roman" w:hAnsi="Cambria" w:cs="Times New Roman"/>
                    <w:b/>
                    <w:bCs/>
                    <w:color w:val="000000"/>
                    <w:sz w:val="24"/>
                    <w:szCs w:val="24"/>
                  </w:rPr>
                  <w:t>TOTAL</w:t>
                </w:r>
              </w:p>
            </w:tc>
            <w:tc>
              <w:tcPr>
                <w:tcW w:w="1329" w:type="dxa"/>
                <w:tcBorders>
                  <w:top w:val="nil"/>
                  <w:left w:val="nil"/>
                  <w:bottom w:val="single" w:sz="4" w:space="0" w:color="auto"/>
                  <w:right w:val="single" w:sz="4" w:space="0" w:color="auto"/>
                </w:tcBorders>
                <w:shd w:val="clear" w:color="000000" w:fill="C5D9F1"/>
                <w:noWrap/>
                <w:vAlign w:val="center"/>
              </w:tcPr>
              <w:p w14:paraId="61CFEB95" w14:textId="228BB877" w:rsidR="00250EB8" w:rsidRPr="00930064" w:rsidRDefault="00250EB8" w:rsidP="00E33042">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w:t>
                </w:r>
                <w:r w:rsidR="00E33042">
                  <w:rPr>
                    <w:rFonts w:ascii="Cambria" w:eastAsia="Times New Roman" w:hAnsi="Cambria" w:cs="Times New Roman"/>
                    <w:b/>
                    <w:bCs/>
                    <w:color w:val="000000"/>
                    <w:sz w:val="24"/>
                    <w:szCs w:val="24"/>
                  </w:rPr>
                  <w:t>3</w:t>
                </w:r>
              </w:p>
            </w:tc>
            <w:tc>
              <w:tcPr>
                <w:tcW w:w="980" w:type="dxa"/>
                <w:tcBorders>
                  <w:top w:val="nil"/>
                  <w:left w:val="nil"/>
                  <w:bottom w:val="single" w:sz="4" w:space="0" w:color="auto"/>
                  <w:right w:val="single" w:sz="4" w:space="0" w:color="auto"/>
                </w:tcBorders>
                <w:shd w:val="clear" w:color="000000" w:fill="C5D9F1"/>
                <w:noWrap/>
                <w:vAlign w:val="center"/>
              </w:tcPr>
              <w:p w14:paraId="008DA613" w14:textId="77777777" w:rsidR="00250EB8" w:rsidRPr="00930064" w:rsidRDefault="00250EB8" w:rsidP="00E33042">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28</w:t>
                </w:r>
              </w:p>
            </w:tc>
            <w:tc>
              <w:tcPr>
                <w:tcW w:w="1521" w:type="dxa"/>
                <w:tcBorders>
                  <w:top w:val="nil"/>
                  <w:left w:val="nil"/>
                  <w:bottom w:val="single" w:sz="4" w:space="0" w:color="auto"/>
                  <w:right w:val="single" w:sz="4" w:space="0" w:color="auto"/>
                </w:tcBorders>
                <w:shd w:val="clear" w:color="000000" w:fill="C5D9F1"/>
                <w:noWrap/>
                <w:vAlign w:val="center"/>
              </w:tcPr>
              <w:p w14:paraId="5528CC71" w14:textId="77777777" w:rsidR="00250EB8" w:rsidRPr="00930064" w:rsidRDefault="00250EB8" w:rsidP="00E33042">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22</w:t>
                </w:r>
              </w:p>
            </w:tc>
            <w:tc>
              <w:tcPr>
                <w:tcW w:w="1231" w:type="dxa"/>
                <w:tcBorders>
                  <w:top w:val="nil"/>
                  <w:left w:val="nil"/>
                  <w:bottom w:val="single" w:sz="4" w:space="0" w:color="auto"/>
                  <w:right w:val="single" w:sz="4" w:space="0" w:color="auto"/>
                </w:tcBorders>
                <w:shd w:val="clear" w:color="000000" w:fill="C5D9F1"/>
                <w:noWrap/>
                <w:vAlign w:val="center"/>
              </w:tcPr>
              <w:p w14:paraId="1937E4F8" w14:textId="77777777" w:rsidR="00250EB8" w:rsidRPr="00930064" w:rsidRDefault="00250EB8" w:rsidP="00E33042">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22</w:t>
                </w:r>
              </w:p>
            </w:tc>
            <w:tc>
              <w:tcPr>
                <w:tcW w:w="1204" w:type="dxa"/>
                <w:tcBorders>
                  <w:top w:val="nil"/>
                  <w:left w:val="nil"/>
                  <w:bottom w:val="single" w:sz="4" w:space="0" w:color="auto"/>
                  <w:right w:val="single" w:sz="4" w:space="0" w:color="auto"/>
                </w:tcBorders>
                <w:shd w:val="clear" w:color="000000" w:fill="C5D9F1"/>
                <w:noWrap/>
                <w:vAlign w:val="center"/>
              </w:tcPr>
              <w:p w14:paraId="1057BBD7" w14:textId="77777777" w:rsidR="00250EB8" w:rsidRPr="00930064" w:rsidRDefault="00250EB8" w:rsidP="00E33042">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100.00</w:t>
                </w:r>
              </w:p>
            </w:tc>
          </w:tr>
        </w:tbl>
        <w:p w14:paraId="42646D87" w14:textId="77777777" w:rsidR="00250EB8" w:rsidRPr="0008219B" w:rsidRDefault="00250EB8" w:rsidP="00250EB8">
          <w:pPr>
            <w:spacing w:after="0" w:line="240" w:lineRule="auto"/>
            <w:ind w:left="426" w:right="425"/>
            <w:jc w:val="both"/>
            <w:rPr>
              <w:rFonts w:asciiTheme="majorHAnsi" w:hAnsiTheme="majorHAnsi"/>
              <w:color w:val="auto"/>
              <w:sz w:val="16"/>
              <w:szCs w:val="16"/>
            </w:rPr>
          </w:pPr>
          <w:r w:rsidRPr="0008219B">
            <w:rPr>
              <w:rFonts w:asciiTheme="majorHAnsi" w:hAnsiTheme="majorHAnsi"/>
              <w:color w:val="auto"/>
              <w:sz w:val="16"/>
              <w:szCs w:val="16"/>
            </w:rPr>
            <w:t>Fuente: Fuente: Sistema Informático de Gestión –SIGES-; Dirección de Planificación y Desarrollo Institucional, Ministerio de Finanzas Públicas2022.</w:t>
          </w:r>
        </w:p>
        <w:p w14:paraId="21CAAF3C" w14:textId="77777777" w:rsidR="00250EB8" w:rsidRDefault="00250EB8" w:rsidP="00D93646">
          <w:pPr>
            <w:spacing w:after="0" w:line="240" w:lineRule="auto"/>
            <w:jc w:val="center"/>
            <w:rPr>
              <w:rFonts w:asciiTheme="majorHAnsi" w:hAnsiTheme="majorHAnsi"/>
              <w:b/>
              <w:color w:val="auto"/>
              <w:sz w:val="24"/>
              <w:szCs w:val="24"/>
              <w:highlight w:val="yellow"/>
            </w:rPr>
          </w:pPr>
        </w:p>
        <w:p w14:paraId="77B14671" w14:textId="77777777" w:rsidR="001D65D7" w:rsidRPr="0008219B" w:rsidRDefault="001D65D7" w:rsidP="00CA0615">
          <w:pPr>
            <w:ind w:firstLine="708"/>
            <w:jc w:val="both"/>
            <w:rPr>
              <w:rFonts w:asciiTheme="majorHAnsi" w:hAnsiTheme="majorHAnsi"/>
              <w:color w:val="auto"/>
              <w:sz w:val="24"/>
              <w:szCs w:val="24"/>
            </w:rPr>
          </w:pPr>
          <w:r w:rsidRPr="0078365B">
            <w:rPr>
              <w:rFonts w:asciiTheme="majorHAnsi" w:hAnsiTheme="majorHAnsi"/>
              <w:color w:val="auto"/>
              <w:sz w:val="24"/>
              <w:szCs w:val="24"/>
            </w:rPr>
            <w:t xml:space="preserve">Con la finalidad de analizar objetivamente la ejecución </w:t>
          </w:r>
          <w:r w:rsidR="00CA0615" w:rsidRPr="0078365B">
            <w:rPr>
              <w:rFonts w:asciiTheme="majorHAnsi" w:hAnsiTheme="majorHAnsi"/>
              <w:color w:val="auto"/>
              <w:sz w:val="24"/>
              <w:szCs w:val="24"/>
            </w:rPr>
            <w:t xml:space="preserve">del </w:t>
          </w:r>
          <w:r w:rsidR="00356BEC">
            <w:rPr>
              <w:rFonts w:asciiTheme="majorHAnsi" w:hAnsiTheme="majorHAnsi"/>
              <w:color w:val="auto"/>
              <w:sz w:val="24"/>
              <w:szCs w:val="24"/>
            </w:rPr>
            <w:t xml:space="preserve">segundo </w:t>
          </w:r>
          <w:r w:rsidR="00CA0615" w:rsidRPr="0078365B">
            <w:rPr>
              <w:rFonts w:asciiTheme="majorHAnsi" w:hAnsiTheme="majorHAnsi"/>
              <w:color w:val="auto"/>
              <w:sz w:val="24"/>
              <w:szCs w:val="24"/>
            </w:rPr>
            <w:t xml:space="preserve">cuatrimestre </w:t>
          </w:r>
          <w:r w:rsidRPr="0078365B">
            <w:rPr>
              <w:rFonts w:asciiTheme="majorHAnsi" w:hAnsiTheme="majorHAnsi"/>
              <w:color w:val="auto"/>
              <w:sz w:val="24"/>
              <w:szCs w:val="24"/>
            </w:rPr>
            <w:t>del POA 20</w:t>
          </w:r>
          <w:r w:rsidRPr="0008219B">
            <w:rPr>
              <w:rFonts w:asciiTheme="majorHAnsi" w:hAnsiTheme="majorHAnsi"/>
              <w:color w:val="auto"/>
              <w:sz w:val="24"/>
              <w:szCs w:val="24"/>
            </w:rPr>
            <w:t>2</w:t>
          </w:r>
          <w:r w:rsidR="00393CAC" w:rsidRPr="0008219B">
            <w:rPr>
              <w:rFonts w:asciiTheme="majorHAnsi" w:hAnsiTheme="majorHAnsi"/>
              <w:color w:val="auto"/>
              <w:sz w:val="24"/>
              <w:szCs w:val="24"/>
            </w:rPr>
            <w:t>2</w:t>
          </w:r>
          <w:r w:rsidRPr="0008219B">
            <w:rPr>
              <w:rFonts w:asciiTheme="majorHAnsi" w:hAnsiTheme="majorHAnsi"/>
              <w:color w:val="auto"/>
              <w:sz w:val="24"/>
              <w:szCs w:val="24"/>
            </w:rPr>
            <w:t xml:space="preserve">, en el cuadro 2 se examinaron y valoraron de manera individual cada una de las unidades de medidas de los diferentes productos ejecutados por las direcciones sustantivas y de apoyo; en vista de que los productos muestran unidades de naturaleza muy distinta, fue necesario asociarlas de manera homogénea </w:t>
          </w:r>
          <w:r w:rsidR="00CA0615" w:rsidRPr="0008219B">
            <w:rPr>
              <w:rFonts w:asciiTheme="majorHAnsi" w:hAnsiTheme="majorHAnsi"/>
              <w:color w:val="auto"/>
              <w:sz w:val="24"/>
              <w:szCs w:val="24"/>
            </w:rPr>
            <w:t>y</w:t>
          </w:r>
          <w:r w:rsidRPr="0008219B">
            <w:rPr>
              <w:rFonts w:asciiTheme="majorHAnsi" w:hAnsiTheme="majorHAnsi"/>
              <w:color w:val="auto"/>
              <w:sz w:val="24"/>
              <w:szCs w:val="24"/>
            </w:rPr>
            <w:t xml:space="preserve"> valorar </w:t>
          </w:r>
          <w:r w:rsidR="00CA0615" w:rsidRPr="0008219B">
            <w:rPr>
              <w:rFonts w:asciiTheme="majorHAnsi" w:hAnsiTheme="majorHAnsi"/>
              <w:color w:val="auto"/>
              <w:sz w:val="24"/>
              <w:szCs w:val="24"/>
            </w:rPr>
            <w:t>c</w:t>
          </w:r>
          <w:r w:rsidRPr="0008219B">
            <w:rPr>
              <w:rFonts w:asciiTheme="majorHAnsi" w:hAnsiTheme="majorHAnsi"/>
              <w:color w:val="auto"/>
              <w:sz w:val="24"/>
              <w:szCs w:val="24"/>
            </w:rPr>
            <w:t>uantitativamente la ejecución que correspondió a cada una de estas, luego fueron integradas para obtener un promedio general a nivel institucional.</w:t>
          </w:r>
        </w:p>
        <w:p w14:paraId="66E85F59" w14:textId="0D342355" w:rsidR="001D65D7" w:rsidRPr="0078365B" w:rsidRDefault="001D65D7" w:rsidP="001D65D7">
          <w:pPr>
            <w:ind w:firstLine="708"/>
            <w:jc w:val="both"/>
            <w:rPr>
              <w:rFonts w:asciiTheme="majorHAnsi" w:hAnsiTheme="majorHAnsi"/>
              <w:color w:val="auto"/>
              <w:sz w:val="24"/>
              <w:szCs w:val="24"/>
            </w:rPr>
          </w:pPr>
          <w:r w:rsidRPr="0008219B">
            <w:rPr>
              <w:rFonts w:asciiTheme="majorHAnsi" w:hAnsiTheme="majorHAnsi"/>
              <w:color w:val="auto"/>
              <w:sz w:val="24"/>
              <w:szCs w:val="24"/>
            </w:rPr>
            <w:t xml:space="preserve">El cuadro 2, muestra </w:t>
          </w:r>
          <w:r w:rsidRPr="0008219B">
            <w:rPr>
              <w:rFonts w:asciiTheme="majorHAnsi" w:hAnsiTheme="majorHAnsi"/>
              <w:b/>
              <w:i/>
              <w:color w:val="auto"/>
              <w:sz w:val="24"/>
              <w:szCs w:val="24"/>
            </w:rPr>
            <w:t>el porcentaje de ejecución física acumulada del POA 202</w:t>
          </w:r>
          <w:r w:rsidR="00393CAC" w:rsidRPr="0008219B">
            <w:rPr>
              <w:rFonts w:asciiTheme="majorHAnsi" w:hAnsiTheme="majorHAnsi"/>
              <w:b/>
              <w:i/>
              <w:color w:val="auto"/>
              <w:sz w:val="24"/>
              <w:szCs w:val="24"/>
            </w:rPr>
            <w:t>2</w:t>
          </w:r>
          <w:r w:rsidRPr="0008219B">
            <w:rPr>
              <w:rFonts w:asciiTheme="majorHAnsi" w:hAnsiTheme="majorHAnsi"/>
              <w:b/>
              <w:i/>
              <w:color w:val="auto"/>
              <w:sz w:val="24"/>
              <w:szCs w:val="24"/>
            </w:rPr>
            <w:t xml:space="preserve"> durante el </w:t>
          </w:r>
          <w:r w:rsidR="0008219B" w:rsidRPr="0008219B">
            <w:rPr>
              <w:rFonts w:asciiTheme="majorHAnsi" w:hAnsiTheme="majorHAnsi"/>
              <w:b/>
              <w:i/>
              <w:color w:val="auto"/>
              <w:sz w:val="24"/>
              <w:szCs w:val="24"/>
            </w:rPr>
            <w:t xml:space="preserve">segundo </w:t>
          </w:r>
          <w:r w:rsidRPr="0008219B">
            <w:rPr>
              <w:rFonts w:asciiTheme="majorHAnsi" w:hAnsiTheme="majorHAnsi"/>
              <w:b/>
              <w:i/>
              <w:color w:val="auto"/>
              <w:sz w:val="24"/>
              <w:szCs w:val="24"/>
            </w:rPr>
            <w:t xml:space="preserve">cuatrimestre a nivel de productos, el cual ascendió a </w:t>
          </w:r>
          <w:r w:rsidR="00945247" w:rsidRPr="0008219B">
            <w:rPr>
              <w:rFonts w:asciiTheme="majorHAnsi" w:hAnsiTheme="majorHAnsi"/>
              <w:b/>
              <w:i/>
              <w:color w:val="auto"/>
              <w:sz w:val="24"/>
              <w:szCs w:val="24"/>
            </w:rPr>
            <w:t>8</w:t>
          </w:r>
          <w:r w:rsidR="0008219B" w:rsidRPr="0008219B">
            <w:rPr>
              <w:rFonts w:asciiTheme="majorHAnsi" w:hAnsiTheme="majorHAnsi"/>
              <w:b/>
              <w:i/>
              <w:color w:val="auto"/>
              <w:sz w:val="24"/>
              <w:szCs w:val="24"/>
            </w:rPr>
            <w:t>4</w:t>
          </w:r>
          <w:proofErr w:type="gramStart"/>
          <w:r w:rsidR="00945247" w:rsidRPr="0008219B">
            <w:rPr>
              <w:rFonts w:asciiTheme="majorHAnsi" w:hAnsiTheme="majorHAnsi"/>
              <w:b/>
              <w:i/>
              <w:color w:val="auto"/>
              <w:sz w:val="24"/>
              <w:szCs w:val="24"/>
            </w:rPr>
            <w:t xml:space="preserve">% </w:t>
          </w:r>
          <w:r w:rsidRPr="0008219B">
            <w:rPr>
              <w:rFonts w:asciiTheme="majorHAnsi" w:hAnsiTheme="majorHAnsi"/>
              <w:b/>
              <w:i/>
              <w:color w:val="auto"/>
              <w:sz w:val="24"/>
              <w:szCs w:val="24"/>
            </w:rPr>
            <w:t xml:space="preserve"> porcentaje</w:t>
          </w:r>
          <w:proofErr w:type="gramEnd"/>
          <w:r w:rsidRPr="0008219B">
            <w:rPr>
              <w:rFonts w:asciiTheme="majorHAnsi" w:hAnsiTheme="majorHAnsi"/>
              <w:b/>
              <w:i/>
              <w:color w:val="auto"/>
              <w:sz w:val="24"/>
              <w:szCs w:val="24"/>
            </w:rPr>
            <w:t xml:space="preserve"> que alcanzó una calificación de</w:t>
          </w:r>
          <w:r w:rsidR="00945247" w:rsidRPr="0008219B">
            <w:rPr>
              <w:rFonts w:asciiTheme="majorHAnsi" w:hAnsiTheme="majorHAnsi"/>
              <w:b/>
              <w:i/>
              <w:color w:val="auto"/>
              <w:sz w:val="24"/>
              <w:szCs w:val="24"/>
            </w:rPr>
            <w:t xml:space="preserve"> excelente</w:t>
          </w:r>
          <w:r w:rsidRPr="0008219B">
            <w:rPr>
              <w:rFonts w:asciiTheme="majorHAnsi" w:hAnsiTheme="majorHAnsi"/>
              <w:b/>
              <w:i/>
              <w:color w:val="auto"/>
              <w:sz w:val="24"/>
              <w:szCs w:val="24"/>
            </w:rPr>
            <w:t xml:space="preserve">.  </w:t>
          </w:r>
          <w:r w:rsidRPr="0008219B">
            <w:rPr>
              <w:rFonts w:asciiTheme="majorHAnsi" w:hAnsiTheme="majorHAnsi"/>
              <w:color w:val="auto"/>
              <w:sz w:val="24"/>
              <w:szCs w:val="24"/>
            </w:rPr>
            <w:t xml:space="preserve">Este porcentaje es el resultado de haberse ejecutado </w:t>
          </w:r>
          <w:r w:rsidR="0008219B" w:rsidRPr="0008219B">
            <w:rPr>
              <w:rFonts w:asciiTheme="majorHAnsi" w:hAnsiTheme="majorHAnsi"/>
              <w:color w:val="auto"/>
              <w:sz w:val="24"/>
              <w:szCs w:val="24"/>
            </w:rPr>
            <w:t>tres</w:t>
          </w:r>
          <w:r w:rsidR="005659F0" w:rsidRPr="0008219B">
            <w:rPr>
              <w:rFonts w:asciiTheme="majorHAnsi" w:hAnsiTheme="majorHAnsi"/>
              <w:color w:val="auto"/>
              <w:sz w:val="24"/>
              <w:szCs w:val="24"/>
            </w:rPr>
            <w:t xml:space="preserve"> </w:t>
          </w:r>
          <w:r w:rsidRPr="0008219B">
            <w:rPr>
              <w:rFonts w:asciiTheme="majorHAnsi" w:hAnsiTheme="majorHAnsi"/>
              <w:color w:val="auto"/>
              <w:sz w:val="24"/>
              <w:szCs w:val="24"/>
            </w:rPr>
            <w:t>unidades de medidas que se programaron para el año POA 202</w:t>
          </w:r>
          <w:r w:rsidR="00393CAC" w:rsidRPr="0008219B">
            <w:rPr>
              <w:rFonts w:asciiTheme="majorHAnsi" w:hAnsiTheme="majorHAnsi"/>
              <w:color w:val="auto"/>
              <w:sz w:val="24"/>
              <w:szCs w:val="24"/>
            </w:rPr>
            <w:t>2</w:t>
          </w:r>
          <w:r w:rsidRPr="0008219B">
            <w:rPr>
              <w:rFonts w:asciiTheme="majorHAnsi" w:hAnsiTheme="majorHAnsi"/>
              <w:color w:val="auto"/>
              <w:sz w:val="24"/>
              <w:szCs w:val="24"/>
            </w:rPr>
            <w:t xml:space="preserve"> (documento, </w:t>
          </w:r>
          <w:r w:rsidR="0008219B" w:rsidRPr="0008219B">
            <w:rPr>
              <w:rFonts w:asciiTheme="majorHAnsi" w:hAnsiTheme="majorHAnsi"/>
              <w:color w:val="auto"/>
              <w:sz w:val="24"/>
              <w:szCs w:val="24"/>
            </w:rPr>
            <w:t xml:space="preserve">persona y </w:t>
          </w:r>
          <w:r w:rsidR="00945247" w:rsidRPr="0008219B">
            <w:rPr>
              <w:rFonts w:asciiTheme="majorHAnsi" w:hAnsiTheme="majorHAnsi"/>
              <w:color w:val="auto"/>
              <w:sz w:val="24"/>
              <w:szCs w:val="24"/>
            </w:rPr>
            <w:t>registro</w:t>
          </w:r>
          <w:r w:rsidRPr="0008219B">
            <w:rPr>
              <w:rFonts w:asciiTheme="majorHAnsi" w:hAnsiTheme="majorHAnsi"/>
              <w:color w:val="auto"/>
              <w:sz w:val="24"/>
              <w:szCs w:val="24"/>
            </w:rPr>
            <w:t xml:space="preserve">) en </w:t>
          </w:r>
          <w:r w:rsidR="0008219B" w:rsidRPr="0008219B">
            <w:rPr>
              <w:rFonts w:asciiTheme="majorHAnsi" w:hAnsiTheme="majorHAnsi"/>
              <w:color w:val="auto"/>
              <w:sz w:val="24"/>
              <w:szCs w:val="24"/>
            </w:rPr>
            <w:t xml:space="preserve">dichas </w:t>
          </w:r>
          <w:r w:rsidRPr="0008219B">
            <w:rPr>
              <w:rFonts w:asciiTheme="majorHAnsi" w:hAnsiTheme="majorHAnsi"/>
              <w:color w:val="auto"/>
              <w:sz w:val="24"/>
              <w:szCs w:val="24"/>
            </w:rPr>
            <w:t xml:space="preserve">unidades </w:t>
          </w:r>
          <w:r w:rsidR="0008219B" w:rsidRPr="0008219B">
            <w:rPr>
              <w:rFonts w:asciiTheme="majorHAnsi" w:hAnsiTheme="majorHAnsi"/>
              <w:color w:val="auto"/>
              <w:sz w:val="24"/>
              <w:szCs w:val="24"/>
            </w:rPr>
            <w:t>s</w:t>
          </w:r>
          <w:r w:rsidRPr="0008219B">
            <w:rPr>
              <w:rFonts w:asciiTheme="majorHAnsi" w:hAnsiTheme="majorHAnsi"/>
              <w:color w:val="auto"/>
              <w:sz w:val="24"/>
              <w:szCs w:val="24"/>
            </w:rPr>
            <w:t>e concentraron 2</w:t>
          </w:r>
          <w:r w:rsidR="005659F0" w:rsidRPr="0008219B">
            <w:rPr>
              <w:rFonts w:asciiTheme="majorHAnsi" w:hAnsiTheme="majorHAnsi"/>
              <w:color w:val="auto"/>
              <w:sz w:val="24"/>
              <w:szCs w:val="24"/>
            </w:rPr>
            <w:t>8</w:t>
          </w:r>
          <w:r w:rsidRPr="0008219B">
            <w:rPr>
              <w:rFonts w:asciiTheme="majorHAnsi" w:hAnsiTheme="majorHAnsi"/>
              <w:color w:val="auto"/>
              <w:sz w:val="24"/>
              <w:szCs w:val="24"/>
            </w:rPr>
            <w:t xml:space="preserve"> productos </w:t>
          </w:r>
          <w:r w:rsidR="005659F0" w:rsidRPr="0008219B">
            <w:rPr>
              <w:rFonts w:asciiTheme="majorHAnsi" w:hAnsiTheme="majorHAnsi"/>
              <w:color w:val="auto"/>
              <w:sz w:val="24"/>
              <w:szCs w:val="24"/>
            </w:rPr>
            <w:t>vigentes</w:t>
          </w:r>
          <w:r w:rsidRPr="0008219B">
            <w:rPr>
              <w:rFonts w:asciiTheme="majorHAnsi" w:hAnsiTheme="majorHAnsi"/>
              <w:color w:val="auto"/>
              <w:sz w:val="24"/>
              <w:szCs w:val="24"/>
            </w:rPr>
            <w:t xml:space="preserve"> (100%) que se distribuyen en </w:t>
          </w:r>
          <w:r w:rsidRPr="00FD0563">
            <w:rPr>
              <w:rFonts w:asciiTheme="majorHAnsi" w:hAnsiTheme="majorHAnsi"/>
              <w:color w:val="auto"/>
              <w:sz w:val="24"/>
              <w:szCs w:val="24"/>
            </w:rPr>
            <w:t>direcciones sustantivas (1</w:t>
          </w:r>
          <w:r w:rsidR="00A27E3F">
            <w:rPr>
              <w:rFonts w:asciiTheme="majorHAnsi" w:hAnsiTheme="majorHAnsi"/>
              <w:color w:val="auto"/>
              <w:sz w:val="24"/>
              <w:szCs w:val="24"/>
            </w:rPr>
            <w:t>3</w:t>
          </w:r>
          <w:r w:rsidRPr="00FD0563">
            <w:rPr>
              <w:rFonts w:asciiTheme="majorHAnsi" w:hAnsiTheme="majorHAnsi"/>
              <w:color w:val="auto"/>
              <w:sz w:val="24"/>
              <w:szCs w:val="24"/>
            </w:rPr>
            <w:t>) y de apoyo (1</w:t>
          </w:r>
          <w:r w:rsidR="00E33042">
            <w:rPr>
              <w:rFonts w:asciiTheme="majorHAnsi" w:hAnsiTheme="majorHAnsi"/>
              <w:color w:val="auto"/>
              <w:sz w:val="24"/>
              <w:szCs w:val="24"/>
            </w:rPr>
            <w:t>0</w:t>
          </w:r>
          <w:r w:rsidRPr="00FD0563">
            <w:rPr>
              <w:rFonts w:asciiTheme="majorHAnsi" w:hAnsiTheme="majorHAnsi"/>
              <w:color w:val="auto"/>
              <w:sz w:val="24"/>
              <w:szCs w:val="24"/>
            </w:rPr>
            <w:t>).</w:t>
          </w:r>
        </w:p>
        <w:p w14:paraId="7B9ED4BC" w14:textId="4A1C87C3" w:rsidR="00250EB8" w:rsidRPr="002F1320" w:rsidRDefault="00250EB8" w:rsidP="00250EB8">
          <w:pPr>
            <w:spacing w:after="80" w:line="240" w:lineRule="auto"/>
            <w:jc w:val="center"/>
            <w:rPr>
              <w:rFonts w:asciiTheme="majorHAnsi" w:hAnsiTheme="majorHAnsi"/>
              <w:b/>
              <w:color w:val="auto"/>
            </w:rPr>
          </w:pPr>
          <w:r w:rsidRPr="002F1320">
            <w:rPr>
              <w:rFonts w:asciiTheme="majorHAnsi" w:hAnsiTheme="majorHAnsi"/>
              <w:b/>
              <w:color w:val="auto"/>
            </w:rPr>
            <w:t>CUADRO No. 2</w:t>
          </w:r>
        </w:p>
        <w:p w14:paraId="175436B9" w14:textId="77777777" w:rsidR="00250EB8" w:rsidRPr="002F1320" w:rsidRDefault="00250EB8" w:rsidP="00250EB8">
          <w:pPr>
            <w:spacing w:after="80" w:line="240" w:lineRule="auto"/>
            <w:jc w:val="center"/>
            <w:rPr>
              <w:rFonts w:asciiTheme="majorHAnsi" w:hAnsiTheme="majorHAnsi"/>
              <w:b/>
              <w:color w:val="auto"/>
            </w:rPr>
          </w:pPr>
          <w:r w:rsidRPr="002F1320">
            <w:rPr>
              <w:rFonts w:asciiTheme="majorHAnsi" w:hAnsiTheme="majorHAnsi"/>
              <w:b/>
              <w:color w:val="auto"/>
            </w:rPr>
            <w:t xml:space="preserve">MINISTERIO DE FINANZAS PÚBLICAS EJECUCIÓN FÍSICA A NIVEL DE PRODUCTO, </w:t>
          </w:r>
        </w:p>
        <w:p w14:paraId="14C40597" w14:textId="77777777" w:rsidR="00250EB8" w:rsidRPr="002F1320" w:rsidRDefault="00250EB8" w:rsidP="00250EB8">
          <w:pPr>
            <w:spacing w:after="80" w:line="240" w:lineRule="auto"/>
            <w:jc w:val="center"/>
            <w:rPr>
              <w:rFonts w:asciiTheme="majorHAnsi" w:hAnsiTheme="majorHAnsi"/>
              <w:b/>
              <w:color w:val="auto"/>
            </w:rPr>
          </w:pPr>
          <w:r w:rsidRPr="002F1320">
            <w:rPr>
              <w:rFonts w:asciiTheme="majorHAnsi" w:hAnsiTheme="majorHAnsi"/>
              <w:b/>
              <w:color w:val="auto"/>
            </w:rPr>
            <w:t xml:space="preserve">DIRECCIONES SUSTANTIVAS Y DE APOYO PLAN OPERATIVO ANUAL 2022. </w:t>
          </w:r>
        </w:p>
        <w:p w14:paraId="3F17360A" w14:textId="77777777" w:rsidR="00250EB8" w:rsidRPr="002F1320" w:rsidRDefault="00250EB8" w:rsidP="00250EB8">
          <w:pPr>
            <w:spacing w:after="80" w:line="240" w:lineRule="auto"/>
            <w:jc w:val="center"/>
            <w:rPr>
              <w:rFonts w:asciiTheme="majorHAnsi" w:hAnsiTheme="majorHAnsi"/>
              <w:b/>
              <w:color w:val="auto"/>
            </w:rPr>
          </w:pPr>
          <w:r w:rsidRPr="002F1320">
            <w:rPr>
              <w:rFonts w:asciiTheme="majorHAnsi" w:hAnsiTheme="majorHAnsi"/>
              <w:b/>
              <w:color w:val="auto"/>
            </w:rPr>
            <w:t>SEGUNDO CUATRIMESTRE A NIVEL DE UNIDADES DE MEDIDA (en %)</w:t>
          </w:r>
        </w:p>
        <w:p w14:paraId="788102B5" w14:textId="77777777" w:rsidR="00250EB8" w:rsidRDefault="00250EB8" w:rsidP="00250EB8">
          <w:pPr>
            <w:spacing w:after="0" w:line="240" w:lineRule="auto"/>
            <w:jc w:val="center"/>
            <w:rPr>
              <w:rFonts w:asciiTheme="majorHAnsi" w:hAnsiTheme="majorHAnsi"/>
              <w:b/>
            </w:rPr>
          </w:pPr>
        </w:p>
        <w:tbl>
          <w:tblPr>
            <w:tblW w:w="5000" w:type="pct"/>
            <w:tblCellMar>
              <w:left w:w="70" w:type="dxa"/>
              <w:right w:w="70" w:type="dxa"/>
            </w:tblCellMar>
            <w:tblLook w:val="04A0" w:firstRow="1" w:lastRow="0" w:firstColumn="1" w:lastColumn="0" w:noHBand="0" w:noVBand="1"/>
          </w:tblPr>
          <w:tblGrid>
            <w:gridCol w:w="445"/>
            <w:gridCol w:w="3307"/>
            <w:gridCol w:w="1174"/>
            <w:gridCol w:w="1357"/>
            <w:gridCol w:w="1357"/>
            <w:gridCol w:w="1177"/>
          </w:tblGrid>
          <w:tr w:rsidR="00250EB8" w:rsidRPr="00FA5B98" w14:paraId="219223E0" w14:textId="77777777" w:rsidTr="00E33042">
            <w:trPr>
              <w:trHeight w:val="840"/>
            </w:trPr>
            <w:tc>
              <w:tcPr>
                <w:tcW w:w="262" w:type="pct"/>
                <w:tcBorders>
                  <w:top w:val="single" w:sz="8" w:space="0" w:color="auto"/>
                  <w:left w:val="single" w:sz="8" w:space="0" w:color="auto"/>
                  <w:bottom w:val="single" w:sz="8" w:space="0" w:color="auto"/>
                  <w:right w:val="single" w:sz="8" w:space="0" w:color="auto"/>
                </w:tcBorders>
                <w:shd w:val="clear" w:color="000000" w:fill="1F497D"/>
                <w:vAlign w:val="center"/>
                <w:hideMark/>
              </w:tcPr>
              <w:p w14:paraId="0851DB3C" w14:textId="77777777" w:rsidR="00250EB8" w:rsidRPr="00FA5B98" w:rsidRDefault="00250EB8" w:rsidP="00E33042">
                <w:pPr>
                  <w:spacing w:after="0" w:line="240" w:lineRule="auto"/>
                  <w:jc w:val="center"/>
                  <w:rPr>
                    <w:rFonts w:ascii="Cambria" w:eastAsia="Times New Roman" w:hAnsi="Cambria" w:cs="Arial"/>
                    <w:b/>
                    <w:bCs/>
                    <w:color w:val="FFFFFF"/>
                  </w:rPr>
                </w:pPr>
                <w:r w:rsidRPr="00FA5B98">
                  <w:rPr>
                    <w:rFonts w:ascii="Cambria" w:eastAsia="Times New Roman" w:hAnsi="Cambria" w:cs="Arial"/>
                    <w:b/>
                    <w:bCs/>
                    <w:color w:val="FFFFFF"/>
                  </w:rPr>
                  <w:t>No.</w:t>
                </w:r>
              </w:p>
            </w:tc>
            <w:tc>
              <w:tcPr>
                <w:tcW w:w="1885" w:type="pct"/>
                <w:tcBorders>
                  <w:top w:val="single" w:sz="8" w:space="0" w:color="auto"/>
                  <w:left w:val="nil"/>
                  <w:bottom w:val="single" w:sz="8" w:space="0" w:color="auto"/>
                  <w:right w:val="single" w:sz="8" w:space="0" w:color="auto"/>
                </w:tcBorders>
                <w:shd w:val="clear" w:color="000000" w:fill="1F497D"/>
                <w:vAlign w:val="center"/>
                <w:hideMark/>
              </w:tcPr>
              <w:p w14:paraId="47543B7A" w14:textId="77777777" w:rsidR="00250EB8" w:rsidRPr="00FA5B98" w:rsidRDefault="00250EB8" w:rsidP="00E33042">
                <w:pPr>
                  <w:spacing w:after="0" w:line="240" w:lineRule="auto"/>
                  <w:jc w:val="center"/>
                  <w:rPr>
                    <w:rFonts w:ascii="Cambria" w:eastAsia="Times New Roman" w:hAnsi="Cambria" w:cs="Arial"/>
                    <w:b/>
                    <w:bCs/>
                    <w:color w:val="FFFFFF"/>
                  </w:rPr>
                </w:pPr>
                <w:r w:rsidRPr="00FA5B98">
                  <w:rPr>
                    <w:rFonts w:ascii="Cambria" w:eastAsia="Times New Roman" w:hAnsi="Cambria" w:cs="Arial"/>
                    <w:b/>
                    <w:bCs/>
                    <w:color w:val="FFFFFF"/>
                  </w:rPr>
                  <w:t>Unidad de medida</w:t>
                </w:r>
              </w:p>
            </w:tc>
            <w:tc>
              <w:tcPr>
                <w:tcW w:w="675" w:type="pct"/>
                <w:tcBorders>
                  <w:top w:val="single" w:sz="8" w:space="0" w:color="auto"/>
                  <w:left w:val="nil"/>
                  <w:bottom w:val="single" w:sz="8" w:space="0" w:color="auto"/>
                  <w:right w:val="single" w:sz="8" w:space="0" w:color="auto"/>
                </w:tcBorders>
                <w:shd w:val="clear" w:color="000000" w:fill="1F497D"/>
                <w:vAlign w:val="center"/>
                <w:hideMark/>
              </w:tcPr>
              <w:p w14:paraId="057A9762" w14:textId="77777777" w:rsidR="00250EB8" w:rsidRPr="00FA5B98" w:rsidRDefault="00250EB8" w:rsidP="00E33042">
                <w:pPr>
                  <w:spacing w:after="0" w:line="240" w:lineRule="auto"/>
                  <w:jc w:val="center"/>
                  <w:rPr>
                    <w:rFonts w:ascii="Cambria" w:eastAsia="Times New Roman" w:hAnsi="Cambria" w:cs="Arial"/>
                    <w:b/>
                    <w:bCs/>
                    <w:color w:val="FFFFFF"/>
                  </w:rPr>
                </w:pPr>
                <w:r w:rsidRPr="00FA5B98">
                  <w:rPr>
                    <w:rFonts w:ascii="Cambria" w:eastAsia="Times New Roman" w:hAnsi="Cambria" w:cs="Arial"/>
                    <w:b/>
                    <w:bCs/>
                    <w:color w:val="FFFFFF"/>
                  </w:rPr>
                  <w:t>Vigente</w:t>
                </w:r>
              </w:p>
            </w:tc>
            <w:tc>
              <w:tcPr>
                <w:tcW w:w="760" w:type="pct"/>
                <w:tcBorders>
                  <w:top w:val="single" w:sz="8" w:space="0" w:color="auto"/>
                  <w:left w:val="nil"/>
                  <w:bottom w:val="single" w:sz="8" w:space="0" w:color="auto"/>
                  <w:right w:val="single" w:sz="8" w:space="0" w:color="auto"/>
                </w:tcBorders>
                <w:shd w:val="clear" w:color="000000" w:fill="1F497D"/>
                <w:vAlign w:val="center"/>
                <w:hideMark/>
              </w:tcPr>
              <w:p w14:paraId="4B0E38D5" w14:textId="77777777" w:rsidR="00250EB8" w:rsidRPr="00FA5B98" w:rsidRDefault="00250EB8" w:rsidP="00E33042">
                <w:pPr>
                  <w:spacing w:after="0" w:line="240" w:lineRule="auto"/>
                  <w:jc w:val="center"/>
                  <w:rPr>
                    <w:rFonts w:ascii="Cambria" w:eastAsia="Times New Roman" w:hAnsi="Cambria" w:cs="Arial"/>
                    <w:b/>
                    <w:bCs/>
                    <w:color w:val="FFFFFF"/>
                  </w:rPr>
                </w:pPr>
                <w:r w:rsidRPr="00FA5B98">
                  <w:rPr>
                    <w:rFonts w:ascii="Cambria" w:eastAsia="Times New Roman" w:hAnsi="Cambria" w:cs="Arial"/>
                    <w:b/>
                    <w:bCs/>
                    <w:color w:val="FFFFFF"/>
                  </w:rPr>
                  <w:t xml:space="preserve">Programado </w:t>
                </w:r>
                <w:r>
                  <w:rPr>
                    <w:rFonts w:ascii="Cambria" w:eastAsia="Times New Roman" w:hAnsi="Cambria" w:cs="Arial"/>
                    <w:b/>
                    <w:bCs/>
                    <w:color w:val="FFFFFF"/>
                  </w:rPr>
                  <w:t>2do.</w:t>
                </w:r>
                <w:r w:rsidRPr="00FA5B98">
                  <w:rPr>
                    <w:rFonts w:ascii="Cambria" w:eastAsia="Times New Roman" w:hAnsi="Cambria" w:cs="Arial"/>
                    <w:b/>
                    <w:bCs/>
                    <w:color w:val="FFFFFF"/>
                  </w:rPr>
                  <w:t xml:space="preserve"> Cuatrimestre</w:t>
                </w:r>
              </w:p>
            </w:tc>
            <w:tc>
              <w:tcPr>
                <w:tcW w:w="760" w:type="pct"/>
                <w:tcBorders>
                  <w:top w:val="single" w:sz="8" w:space="0" w:color="auto"/>
                  <w:left w:val="nil"/>
                  <w:bottom w:val="single" w:sz="8" w:space="0" w:color="auto"/>
                  <w:right w:val="single" w:sz="8" w:space="0" w:color="auto"/>
                </w:tcBorders>
                <w:shd w:val="clear" w:color="000000" w:fill="1F497D"/>
                <w:vAlign w:val="center"/>
                <w:hideMark/>
              </w:tcPr>
              <w:p w14:paraId="7BA71FFD" w14:textId="77777777" w:rsidR="00250EB8" w:rsidRPr="00FA5B98" w:rsidRDefault="00250EB8" w:rsidP="00E33042">
                <w:pPr>
                  <w:spacing w:after="0" w:line="240" w:lineRule="auto"/>
                  <w:jc w:val="center"/>
                  <w:rPr>
                    <w:rFonts w:ascii="Cambria" w:eastAsia="Times New Roman" w:hAnsi="Cambria" w:cs="Arial"/>
                    <w:b/>
                    <w:bCs/>
                    <w:color w:val="FFFFFF"/>
                  </w:rPr>
                </w:pPr>
                <w:r w:rsidRPr="00FA5B98">
                  <w:rPr>
                    <w:rFonts w:ascii="Cambria" w:eastAsia="Times New Roman" w:hAnsi="Cambria" w:cs="Arial"/>
                    <w:b/>
                    <w:bCs/>
                    <w:color w:val="FFFFFF"/>
                  </w:rPr>
                  <w:t xml:space="preserve">Ejecución </w:t>
                </w:r>
                <w:r>
                  <w:rPr>
                    <w:rFonts w:ascii="Cambria" w:eastAsia="Times New Roman" w:hAnsi="Cambria" w:cs="Arial"/>
                    <w:b/>
                    <w:bCs/>
                    <w:color w:val="FFFFFF"/>
                  </w:rPr>
                  <w:t>2do.</w:t>
                </w:r>
                <w:r w:rsidRPr="00FA5B98">
                  <w:rPr>
                    <w:rFonts w:ascii="Cambria" w:eastAsia="Times New Roman" w:hAnsi="Cambria" w:cs="Arial"/>
                    <w:b/>
                    <w:bCs/>
                    <w:color w:val="FFFFFF"/>
                  </w:rPr>
                  <w:t xml:space="preserve"> Cuatrimestre</w:t>
                </w:r>
              </w:p>
            </w:tc>
            <w:tc>
              <w:tcPr>
                <w:tcW w:w="659" w:type="pct"/>
                <w:tcBorders>
                  <w:top w:val="single" w:sz="8" w:space="0" w:color="auto"/>
                  <w:left w:val="nil"/>
                  <w:bottom w:val="single" w:sz="8" w:space="0" w:color="auto"/>
                  <w:right w:val="single" w:sz="8" w:space="0" w:color="auto"/>
                </w:tcBorders>
                <w:shd w:val="clear" w:color="000000" w:fill="1F497D"/>
                <w:vAlign w:val="center"/>
                <w:hideMark/>
              </w:tcPr>
              <w:p w14:paraId="55831A3B" w14:textId="77777777" w:rsidR="00250EB8" w:rsidRPr="00FA5B98" w:rsidRDefault="00250EB8" w:rsidP="00E33042">
                <w:pPr>
                  <w:spacing w:after="0" w:line="240" w:lineRule="auto"/>
                  <w:jc w:val="center"/>
                  <w:rPr>
                    <w:rFonts w:ascii="Cambria" w:eastAsia="Times New Roman" w:hAnsi="Cambria" w:cs="Arial"/>
                    <w:b/>
                    <w:bCs/>
                    <w:color w:val="FFFFFF"/>
                  </w:rPr>
                </w:pPr>
                <w:r w:rsidRPr="00FA5B98">
                  <w:rPr>
                    <w:rFonts w:ascii="Cambria" w:eastAsia="Times New Roman" w:hAnsi="Cambria" w:cs="Arial"/>
                    <w:b/>
                    <w:bCs/>
                    <w:color w:val="FFFFFF"/>
                  </w:rPr>
                  <w:t>% de Ejecución Acumulada</w:t>
                </w:r>
              </w:p>
            </w:tc>
          </w:tr>
          <w:tr w:rsidR="00250EB8" w:rsidRPr="00FA5B98" w14:paraId="6BEDEAE6" w14:textId="77777777" w:rsidTr="00E33042">
            <w:trPr>
              <w:trHeight w:val="300"/>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14:paraId="7E770510" w14:textId="77777777" w:rsidR="00250EB8" w:rsidRPr="00FA5B98" w:rsidRDefault="00250EB8" w:rsidP="00E33042">
                <w:pPr>
                  <w:spacing w:after="0" w:line="240" w:lineRule="auto"/>
                  <w:jc w:val="center"/>
                  <w:rPr>
                    <w:rFonts w:ascii="Cambria" w:eastAsia="Times New Roman" w:hAnsi="Cambria" w:cs="Arial"/>
                    <w:color w:val="000000"/>
                  </w:rPr>
                </w:pPr>
                <w:r w:rsidRPr="00FA5B98">
                  <w:rPr>
                    <w:rFonts w:ascii="Cambria" w:eastAsia="Times New Roman" w:hAnsi="Cambria" w:cs="Arial"/>
                    <w:color w:val="000000"/>
                  </w:rPr>
                  <w:t>1</w:t>
                </w:r>
              </w:p>
            </w:tc>
            <w:tc>
              <w:tcPr>
                <w:tcW w:w="1885" w:type="pct"/>
                <w:tcBorders>
                  <w:top w:val="nil"/>
                  <w:left w:val="nil"/>
                  <w:bottom w:val="single" w:sz="8" w:space="0" w:color="auto"/>
                  <w:right w:val="single" w:sz="8" w:space="0" w:color="auto"/>
                </w:tcBorders>
                <w:shd w:val="clear" w:color="auto" w:fill="auto"/>
                <w:noWrap/>
                <w:vAlign w:val="center"/>
                <w:hideMark/>
              </w:tcPr>
              <w:p w14:paraId="370A3BF6" w14:textId="77777777" w:rsidR="00250EB8" w:rsidRPr="00FA5B98" w:rsidRDefault="00250EB8" w:rsidP="00E33042">
                <w:pPr>
                  <w:spacing w:after="0" w:line="240" w:lineRule="auto"/>
                  <w:rPr>
                    <w:rFonts w:ascii="Cambria" w:eastAsia="Times New Roman" w:hAnsi="Cambria" w:cs="Arial"/>
                    <w:color w:val="000000"/>
                  </w:rPr>
                </w:pPr>
                <w:r w:rsidRPr="00FA5B98">
                  <w:rPr>
                    <w:rFonts w:ascii="Cambria" w:eastAsia="Times New Roman" w:hAnsi="Cambria" w:cs="Arial"/>
                    <w:color w:val="000000"/>
                  </w:rPr>
                  <w:t>Documento</w:t>
                </w:r>
              </w:p>
            </w:tc>
            <w:tc>
              <w:tcPr>
                <w:tcW w:w="675" w:type="pct"/>
                <w:tcBorders>
                  <w:top w:val="nil"/>
                  <w:left w:val="nil"/>
                  <w:bottom w:val="single" w:sz="8" w:space="0" w:color="auto"/>
                  <w:right w:val="single" w:sz="8" w:space="0" w:color="auto"/>
                </w:tcBorders>
                <w:shd w:val="clear" w:color="auto" w:fill="auto"/>
                <w:noWrap/>
                <w:vAlign w:val="center"/>
              </w:tcPr>
              <w:p w14:paraId="1EAB1DAB" w14:textId="77777777" w:rsidR="00250EB8" w:rsidRPr="00FA5B98" w:rsidRDefault="00250EB8" w:rsidP="00E33042">
                <w:pPr>
                  <w:spacing w:after="0" w:line="240" w:lineRule="auto"/>
                  <w:jc w:val="right"/>
                  <w:rPr>
                    <w:rFonts w:ascii="Cambria" w:eastAsia="Times New Roman" w:hAnsi="Cambria" w:cs="Arial"/>
                    <w:color w:val="000000"/>
                  </w:rPr>
                </w:pPr>
                <w:r>
                  <w:rPr>
                    <w:rFonts w:ascii="Cambria" w:eastAsia="Times New Roman" w:hAnsi="Cambria" w:cs="Arial"/>
                    <w:color w:val="000000"/>
                  </w:rPr>
                  <w:t>35,741,705</w:t>
                </w:r>
              </w:p>
            </w:tc>
            <w:tc>
              <w:tcPr>
                <w:tcW w:w="760" w:type="pct"/>
                <w:tcBorders>
                  <w:top w:val="nil"/>
                  <w:left w:val="nil"/>
                  <w:bottom w:val="single" w:sz="8" w:space="0" w:color="auto"/>
                  <w:right w:val="single" w:sz="8" w:space="0" w:color="auto"/>
                </w:tcBorders>
                <w:shd w:val="clear" w:color="auto" w:fill="auto"/>
                <w:noWrap/>
                <w:vAlign w:val="center"/>
              </w:tcPr>
              <w:p w14:paraId="259DDFAC" w14:textId="77777777" w:rsidR="00250EB8" w:rsidRPr="00FA5B98" w:rsidRDefault="00250EB8" w:rsidP="00E33042">
                <w:pPr>
                  <w:spacing w:after="0" w:line="240" w:lineRule="auto"/>
                  <w:jc w:val="right"/>
                  <w:rPr>
                    <w:rFonts w:ascii="Cambria" w:eastAsia="Times New Roman" w:hAnsi="Cambria" w:cs="Arial"/>
                    <w:color w:val="000000"/>
                  </w:rPr>
                </w:pPr>
                <w:r>
                  <w:rPr>
                    <w:rFonts w:ascii="Cambria" w:eastAsia="Times New Roman" w:hAnsi="Cambria" w:cs="Arial"/>
                    <w:color w:val="000000"/>
                  </w:rPr>
                  <w:t>14,799,500</w:t>
                </w:r>
              </w:p>
            </w:tc>
            <w:tc>
              <w:tcPr>
                <w:tcW w:w="760" w:type="pct"/>
                <w:tcBorders>
                  <w:top w:val="nil"/>
                  <w:left w:val="nil"/>
                  <w:bottom w:val="single" w:sz="8" w:space="0" w:color="auto"/>
                  <w:right w:val="single" w:sz="8" w:space="0" w:color="auto"/>
                </w:tcBorders>
                <w:shd w:val="clear" w:color="auto" w:fill="auto"/>
                <w:noWrap/>
                <w:vAlign w:val="center"/>
              </w:tcPr>
              <w:p w14:paraId="349A85F4" w14:textId="77777777" w:rsidR="00250EB8" w:rsidRPr="00FA5B98" w:rsidRDefault="00250EB8" w:rsidP="00E33042">
                <w:pPr>
                  <w:spacing w:after="0" w:line="240" w:lineRule="auto"/>
                  <w:jc w:val="right"/>
                  <w:rPr>
                    <w:rFonts w:ascii="Cambria" w:eastAsia="Times New Roman" w:hAnsi="Cambria" w:cs="Arial"/>
                    <w:color w:val="000000"/>
                  </w:rPr>
                </w:pPr>
                <w:r>
                  <w:rPr>
                    <w:rFonts w:ascii="Cambria" w:eastAsia="Times New Roman" w:hAnsi="Cambria" w:cs="Arial"/>
                    <w:color w:val="000000"/>
                  </w:rPr>
                  <w:t>11,735,967</w:t>
                </w:r>
              </w:p>
            </w:tc>
            <w:tc>
              <w:tcPr>
                <w:tcW w:w="659" w:type="pct"/>
                <w:tcBorders>
                  <w:top w:val="nil"/>
                  <w:left w:val="nil"/>
                  <w:bottom w:val="single" w:sz="8" w:space="0" w:color="auto"/>
                  <w:right w:val="single" w:sz="8" w:space="0" w:color="auto"/>
                </w:tcBorders>
                <w:shd w:val="clear" w:color="000000" w:fill="C5D9F1"/>
                <w:noWrap/>
                <w:vAlign w:val="center"/>
              </w:tcPr>
              <w:p w14:paraId="2711AB86" w14:textId="77777777" w:rsidR="00250EB8" w:rsidRPr="00FA5B98"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79.30</w:t>
                </w:r>
              </w:p>
            </w:tc>
          </w:tr>
          <w:tr w:rsidR="00250EB8" w:rsidRPr="00FA5B98" w14:paraId="4A77A1FD" w14:textId="77777777" w:rsidTr="00E33042">
            <w:trPr>
              <w:trHeight w:val="255"/>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14:paraId="215974BD" w14:textId="77777777" w:rsidR="00250EB8" w:rsidRPr="00FA5B98" w:rsidRDefault="00250EB8" w:rsidP="00E33042">
                <w:pPr>
                  <w:spacing w:after="0" w:line="240" w:lineRule="auto"/>
                  <w:jc w:val="center"/>
                  <w:rPr>
                    <w:rFonts w:ascii="Cambria" w:eastAsia="Times New Roman" w:hAnsi="Cambria" w:cs="Arial"/>
                    <w:color w:val="000000"/>
                  </w:rPr>
                </w:pPr>
                <w:r w:rsidRPr="00FA5B98">
                  <w:rPr>
                    <w:rFonts w:ascii="Cambria" w:eastAsia="Times New Roman" w:hAnsi="Cambria" w:cs="Arial"/>
                    <w:color w:val="000000"/>
                  </w:rPr>
                  <w:t>2</w:t>
                </w:r>
              </w:p>
            </w:tc>
            <w:tc>
              <w:tcPr>
                <w:tcW w:w="1885" w:type="pct"/>
                <w:tcBorders>
                  <w:top w:val="nil"/>
                  <w:left w:val="nil"/>
                  <w:bottom w:val="single" w:sz="8" w:space="0" w:color="auto"/>
                  <w:right w:val="single" w:sz="8" w:space="0" w:color="auto"/>
                </w:tcBorders>
                <w:shd w:val="clear" w:color="auto" w:fill="auto"/>
                <w:noWrap/>
                <w:vAlign w:val="center"/>
                <w:hideMark/>
              </w:tcPr>
              <w:p w14:paraId="7FE041CF" w14:textId="77777777" w:rsidR="00250EB8" w:rsidRPr="00FA5B98" w:rsidRDefault="00250EB8" w:rsidP="00E33042">
                <w:pPr>
                  <w:spacing w:after="0" w:line="240" w:lineRule="auto"/>
                  <w:rPr>
                    <w:rFonts w:ascii="Cambria" w:eastAsia="Times New Roman" w:hAnsi="Cambria" w:cs="Arial"/>
                    <w:color w:val="000000"/>
                  </w:rPr>
                </w:pPr>
                <w:r>
                  <w:rPr>
                    <w:rFonts w:ascii="Cambria" w:eastAsia="Times New Roman" w:hAnsi="Cambria" w:cs="Arial"/>
                    <w:color w:val="000000"/>
                  </w:rPr>
                  <w:t>Persona</w:t>
                </w:r>
              </w:p>
            </w:tc>
            <w:tc>
              <w:tcPr>
                <w:tcW w:w="675" w:type="pct"/>
                <w:tcBorders>
                  <w:top w:val="nil"/>
                  <w:left w:val="nil"/>
                  <w:bottom w:val="single" w:sz="8" w:space="0" w:color="auto"/>
                  <w:right w:val="single" w:sz="8" w:space="0" w:color="auto"/>
                </w:tcBorders>
                <w:shd w:val="clear" w:color="auto" w:fill="auto"/>
                <w:noWrap/>
                <w:vAlign w:val="center"/>
              </w:tcPr>
              <w:p w14:paraId="5949A985" w14:textId="77777777" w:rsidR="00250EB8" w:rsidRPr="00FA5B98" w:rsidRDefault="00250EB8" w:rsidP="00E33042">
                <w:pPr>
                  <w:spacing w:after="0" w:line="240" w:lineRule="auto"/>
                  <w:jc w:val="right"/>
                  <w:rPr>
                    <w:rFonts w:ascii="Cambria" w:eastAsia="Times New Roman" w:hAnsi="Cambria" w:cs="Arial"/>
                    <w:color w:val="000000"/>
                  </w:rPr>
                </w:pPr>
                <w:r>
                  <w:rPr>
                    <w:rFonts w:ascii="Cambria" w:eastAsia="Times New Roman" w:hAnsi="Cambria" w:cs="Arial"/>
                    <w:color w:val="000000"/>
                  </w:rPr>
                  <w:t>178,006</w:t>
                </w:r>
              </w:p>
            </w:tc>
            <w:tc>
              <w:tcPr>
                <w:tcW w:w="760" w:type="pct"/>
                <w:tcBorders>
                  <w:top w:val="nil"/>
                  <w:left w:val="nil"/>
                  <w:bottom w:val="single" w:sz="8" w:space="0" w:color="auto"/>
                  <w:right w:val="single" w:sz="8" w:space="0" w:color="auto"/>
                </w:tcBorders>
                <w:shd w:val="clear" w:color="auto" w:fill="auto"/>
                <w:noWrap/>
                <w:vAlign w:val="center"/>
              </w:tcPr>
              <w:p w14:paraId="79F92EF3" w14:textId="77777777" w:rsidR="00250EB8" w:rsidRPr="00FA5B98" w:rsidRDefault="00250EB8" w:rsidP="00E33042">
                <w:pPr>
                  <w:spacing w:after="0" w:line="240" w:lineRule="auto"/>
                  <w:jc w:val="right"/>
                  <w:rPr>
                    <w:rFonts w:ascii="Cambria" w:eastAsia="Times New Roman" w:hAnsi="Cambria" w:cs="Arial"/>
                    <w:color w:val="000000"/>
                  </w:rPr>
                </w:pPr>
                <w:r>
                  <w:rPr>
                    <w:rFonts w:ascii="Cambria" w:eastAsia="Times New Roman" w:hAnsi="Cambria" w:cs="Arial"/>
                    <w:color w:val="000000"/>
                  </w:rPr>
                  <w:t>31,326</w:t>
                </w:r>
              </w:p>
            </w:tc>
            <w:tc>
              <w:tcPr>
                <w:tcW w:w="760" w:type="pct"/>
                <w:tcBorders>
                  <w:top w:val="nil"/>
                  <w:left w:val="nil"/>
                  <w:bottom w:val="single" w:sz="8" w:space="0" w:color="auto"/>
                  <w:right w:val="single" w:sz="8" w:space="0" w:color="auto"/>
                </w:tcBorders>
                <w:shd w:val="clear" w:color="auto" w:fill="auto"/>
                <w:noWrap/>
                <w:vAlign w:val="center"/>
              </w:tcPr>
              <w:p w14:paraId="678B2619" w14:textId="77777777" w:rsidR="00250EB8" w:rsidRPr="00FA5B98" w:rsidRDefault="00250EB8" w:rsidP="00E33042">
                <w:pPr>
                  <w:spacing w:after="0" w:line="240" w:lineRule="auto"/>
                  <w:jc w:val="right"/>
                  <w:rPr>
                    <w:rFonts w:ascii="Cambria" w:eastAsia="Times New Roman" w:hAnsi="Cambria" w:cs="Arial"/>
                    <w:color w:val="000000"/>
                  </w:rPr>
                </w:pPr>
                <w:r>
                  <w:rPr>
                    <w:rFonts w:ascii="Cambria" w:eastAsia="Times New Roman" w:hAnsi="Cambria" w:cs="Arial"/>
                    <w:color w:val="000000"/>
                  </w:rPr>
                  <w:t>22,670</w:t>
                </w:r>
              </w:p>
            </w:tc>
            <w:tc>
              <w:tcPr>
                <w:tcW w:w="659" w:type="pct"/>
                <w:tcBorders>
                  <w:top w:val="nil"/>
                  <w:left w:val="nil"/>
                  <w:bottom w:val="single" w:sz="8" w:space="0" w:color="auto"/>
                  <w:right w:val="single" w:sz="8" w:space="0" w:color="auto"/>
                </w:tcBorders>
                <w:shd w:val="clear" w:color="000000" w:fill="C5D9F1"/>
                <w:noWrap/>
                <w:vAlign w:val="center"/>
              </w:tcPr>
              <w:p w14:paraId="604176CE" w14:textId="77777777" w:rsidR="00250EB8" w:rsidRPr="00FA5B98"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72.37</w:t>
                </w:r>
              </w:p>
            </w:tc>
          </w:tr>
          <w:tr w:rsidR="00250EB8" w:rsidRPr="00FA5B98" w14:paraId="2090A615" w14:textId="77777777" w:rsidTr="00E33042">
            <w:trPr>
              <w:trHeight w:val="300"/>
            </w:trPr>
            <w:tc>
              <w:tcPr>
                <w:tcW w:w="262" w:type="pct"/>
                <w:tcBorders>
                  <w:top w:val="nil"/>
                  <w:left w:val="single" w:sz="8" w:space="0" w:color="auto"/>
                  <w:bottom w:val="single" w:sz="8" w:space="0" w:color="auto"/>
                  <w:right w:val="single" w:sz="8" w:space="0" w:color="auto"/>
                </w:tcBorders>
                <w:shd w:val="clear" w:color="auto" w:fill="auto"/>
                <w:noWrap/>
                <w:vAlign w:val="center"/>
                <w:hideMark/>
              </w:tcPr>
              <w:p w14:paraId="6A8E48FD" w14:textId="77777777" w:rsidR="00250EB8" w:rsidRPr="00FA5B98" w:rsidRDefault="00250EB8" w:rsidP="00E33042">
                <w:pPr>
                  <w:spacing w:after="0" w:line="240" w:lineRule="auto"/>
                  <w:jc w:val="center"/>
                  <w:rPr>
                    <w:rFonts w:ascii="Cambria" w:eastAsia="Times New Roman" w:hAnsi="Cambria" w:cs="Arial"/>
                    <w:color w:val="000000"/>
                  </w:rPr>
                </w:pPr>
                <w:r w:rsidRPr="00FA5B98">
                  <w:rPr>
                    <w:rFonts w:ascii="Cambria" w:eastAsia="Times New Roman" w:hAnsi="Cambria" w:cs="Arial"/>
                    <w:color w:val="000000"/>
                  </w:rPr>
                  <w:t>3</w:t>
                </w:r>
              </w:p>
            </w:tc>
            <w:tc>
              <w:tcPr>
                <w:tcW w:w="1885" w:type="pct"/>
                <w:tcBorders>
                  <w:top w:val="nil"/>
                  <w:left w:val="nil"/>
                  <w:bottom w:val="single" w:sz="8" w:space="0" w:color="auto"/>
                  <w:right w:val="single" w:sz="8" w:space="0" w:color="auto"/>
                </w:tcBorders>
                <w:shd w:val="clear" w:color="auto" w:fill="auto"/>
                <w:noWrap/>
                <w:vAlign w:val="center"/>
                <w:hideMark/>
              </w:tcPr>
              <w:p w14:paraId="6F930932" w14:textId="77777777" w:rsidR="00250EB8" w:rsidRPr="00FA5B98" w:rsidRDefault="00250EB8" w:rsidP="00E33042">
                <w:pPr>
                  <w:spacing w:after="0" w:line="240" w:lineRule="auto"/>
                  <w:rPr>
                    <w:rFonts w:ascii="Cambria" w:eastAsia="Times New Roman" w:hAnsi="Cambria" w:cs="Arial"/>
                    <w:color w:val="000000"/>
                  </w:rPr>
                </w:pPr>
                <w:r>
                  <w:rPr>
                    <w:rFonts w:ascii="Cambria" w:eastAsia="Times New Roman" w:hAnsi="Cambria" w:cs="Arial"/>
                    <w:color w:val="000000"/>
                  </w:rPr>
                  <w:t>Registro</w:t>
                </w:r>
              </w:p>
            </w:tc>
            <w:tc>
              <w:tcPr>
                <w:tcW w:w="675" w:type="pct"/>
                <w:tcBorders>
                  <w:top w:val="nil"/>
                  <w:left w:val="nil"/>
                  <w:bottom w:val="single" w:sz="8" w:space="0" w:color="auto"/>
                  <w:right w:val="single" w:sz="8" w:space="0" w:color="auto"/>
                </w:tcBorders>
                <w:shd w:val="clear" w:color="auto" w:fill="auto"/>
                <w:noWrap/>
                <w:vAlign w:val="center"/>
              </w:tcPr>
              <w:p w14:paraId="76D4A398" w14:textId="77777777" w:rsidR="00250EB8" w:rsidRPr="00FA5B98" w:rsidRDefault="00250EB8" w:rsidP="00E33042">
                <w:pPr>
                  <w:spacing w:after="0" w:line="240" w:lineRule="auto"/>
                  <w:jc w:val="right"/>
                  <w:rPr>
                    <w:rFonts w:ascii="Cambria" w:eastAsia="Times New Roman" w:hAnsi="Cambria" w:cs="Arial"/>
                    <w:color w:val="000000"/>
                  </w:rPr>
                </w:pPr>
                <w:r>
                  <w:rPr>
                    <w:rFonts w:ascii="Cambria" w:eastAsia="Times New Roman" w:hAnsi="Cambria" w:cs="Arial"/>
                    <w:color w:val="000000"/>
                  </w:rPr>
                  <w:t>143,765</w:t>
                </w:r>
              </w:p>
            </w:tc>
            <w:tc>
              <w:tcPr>
                <w:tcW w:w="760" w:type="pct"/>
                <w:tcBorders>
                  <w:top w:val="nil"/>
                  <w:left w:val="nil"/>
                  <w:bottom w:val="single" w:sz="8" w:space="0" w:color="auto"/>
                  <w:right w:val="single" w:sz="8" w:space="0" w:color="auto"/>
                </w:tcBorders>
                <w:shd w:val="clear" w:color="auto" w:fill="auto"/>
                <w:noWrap/>
                <w:vAlign w:val="center"/>
              </w:tcPr>
              <w:p w14:paraId="5694F5BA" w14:textId="77777777" w:rsidR="00250EB8" w:rsidRPr="00FA5B98" w:rsidRDefault="00250EB8" w:rsidP="00E33042">
                <w:pPr>
                  <w:spacing w:after="0" w:line="240" w:lineRule="auto"/>
                  <w:jc w:val="right"/>
                  <w:rPr>
                    <w:rFonts w:ascii="Cambria" w:eastAsia="Times New Roman" w:hAnsi="Cambria" w:cs="Arial"/>
                    <w:color w:val="000000"/>
                  </w:rPr>
                </w:pPr>
                <w:r>
                  <w:rPr>
                    <w:rFonts w:ascii="Cambria" w:eastAsia="Times New Roman" w:hAnsi="Cambria" w:cs="Arial"/>
                    <w:color w:val="000000"/>
                  </w:rPr>
                  <w:t>72,176</w:t>
                </w:r>
              </w:p>
            </w:tc>
            <w:tc>
              <w:tcPr>
                <w:tcW w:w="760" w:type="pct"/>
                <w:tcBorders>
                  <w:top w:val="nil"/>
                  <w:left w:val="nil"/>
                  <w:bottom w:val="single" w:sz="8" w:space="0" w:color="auto"/>
                  <w:right w:val="single" w:sz="8" w:space="0" w:color="auto"/>
                </w:tcBorders>
                <w:shd w:val="clear" w:color="auto" w:fill="auto"/>
                <w:noWrap/>
                <w:vAlign w:val="center"/>
              </w:tcPr>
              <w:p w14:paraId="2BA3D5FC" w14:textId="77777777" w:rsidR="00250EB8" w:rsidRPr="00FA5B98" w:rsidRDefault="00250EB8" w:rsidP="00E33042">
                <w:pPr>
                  <w:spacing w:after="0" w:line="240" w:lineRule="auto"/>
                  <w:jc w:val="right"/>
                  <w:rPr>
                    <w:rFonts w:ascii="Cambria" w:eastAsia="Times New Roman" w:hAnsi="Cambria" w:cs="Arial"/>
                    <w:color w:val="000000"/>
                  </w:rPr>
                </w:pPr>
                <w:r>
                  <w:rPr>
                    <w:rFonts w:ascii="Cambria" w:eastAsia="Times New Roman" w:hAnsi="Cambria" w:cs="Arial"/>
                    <w:color w:val="000000"/>
                  </w:rPr>
                  <w:t>71,566</w:t>
                </w:r>
              </w:p>
            </w:tc>
            <w:tc>
              <w:tcPr>
                <w:tcW w:w="659" w:type="pct"/>
                <w:tcBorders>
                  <w:top w:val="nil"/>
                  <w:left w:val="nil"/>
                  <w:bottom w:val="single" w:sz="8" w:space="0" w:color="auto"/>
                  <w:right w:val="single" w:sz="8" w:space="0" w:color="auto"/>
                </w:tcBorders>
                <w:shd w:val="clear" w:color="000000" w:fill="C5D9F1"/>
                <w:noWrap/>
                <w:vAlign w:val="center"/>
              </w:tcPr>
              <w:p w14:paraId="4754F039" w14:textId="77777777" w:rsidR="00250EB8" w:rsidRPr="00FA5B98"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99.15</w:t>
                </w:r>
              </w:p>
            </w:tc>
          </w:tr>
          <w:tr w:rsidR="00250EB8" w:rsidRPr="00FA5B98" w14:paraId="7032D1C7" w14:textId="77777777" w:rsidTr="00E33042">
            <w:trPr>
              <w:trHeight w:val="285"/>
            </w:trPr>
            <w:tc>
              <w:tcPr>
                <w:tcW w:w="4341" w:type="pct"/>
                <w:gridSpan w:val="5"/>
                <w:tcBorders>
                  <w:top w:val="single" w:sz="4" w:space="0" w:color="auto"/>
                  <w:left w:val="single" w:sz="4" w:space="0" w:color="auto"/>
                  <w:bottom w:val="single" w:sz="4" w:space="0" w:color="auto"/>
                  <w:right w:val="single" w:sz="4" w:space="0" w:color="auto"/>
                </w:tcBorders>
                <w:shd w:val="clear" w:color="000000" w:fill="1F497D"/>
                <w:noWrap/>
                <w:hideMark/>
              </w:tcPr>
              <w:p w14:paraId="68403244" w14:textId="77777777" w:rsidR="00250EB8" w:rsidRPr="00FA5B98" w:rsidRDefault="00250EB8" w:rsidP="00E33042">
                <w:pPr>
                  <w:spacing w:after="0" w:line="240" w:lineRule="auto"/>
                  <w:jc w:val="center"/>
                  <w:rPr>
                    <w:rFonts w:ascii="Cambria" w:eastAsia="Times New Roman" w:hAnsi="Cambria" w:cs="Arial"/>
                    <w:b/>
                    <w:bCs/>
                    <w:color w:val="FFFFFF"/>
                  </w:rPr>
                </w:pPr>
                <w:r w:rsidRPr="00FA5B98">
                  <w:rPr>
                    <w:rFonts w:ascii="Cambria" w:eastAsia="Times New Roman" w:hAnsi="Cambria" w:cs="Arial"/>
                    <w:b/>
                    <w:bCs/>
                    <w:color w:val="FFFFFF"/>
                  </w:rPr>
                  <w:t xml:space="preserve">Promedio de Ejecución </w:t>
                </w:r>
                <w:r>
                  <w:rPr>
                    <w:rFonts w:ascii="Cambria" w:eastAsia="Times New Roman" w:hAnsi="Cambria" w:cs="Arial"/>
                    <w:b/>
                    <w:bCs/>
                    <w:color w:val="FFFFFF"/>
                  </w:rPr>
                  <w:t>Segundo</w:t>
                </w:r>
                <w:r w:rsidRPr="00FA5B98">
                  <w:rPr>
                    <w:rFonts w:ascii="Cambria" w:eastAsia="Times New Roman" w:hAnsi="Cambria" w:cs="Arial"/>
                    <w:b/>
                    <w:bCs/>
                    <w:color w:val="FFFFFF"/>
                  </w:rPr>
                  <w:t xml:space="preserve"> Cuatrimestre</w:t>
                </w:r>
              </w:p>
            </w:tc>
            <w:tc>
              <w:tcPr>
                <w:tcW w:w="659" w:type="pct"/>
                <w:tcBorders>
                  <w:top w:val="nil"/>
                  <w:left w:val="nil"/>
                  <w:bottom w:val="nil"/>
                  <w:right w:val="nil"/>
                </w:tcBorders>
                <w:shd w:val="clear" w:color="000000" w:fill="1F497D"/>
                <w:noWrap/>
                <w:vAlign w:val="center"/>
                <w:hideMark/>
              </w:tcPr>
              <w:p w14:paraId="01D55537" w14:textId="77777777" w:rsidR="00250EB8" w:rsidRPr="00FA5B98" w:rsidRDefault="0008219B" w:rsidP="00E33042">
                <w:pPr>
                  <w:spacing w:after="0" w:line="240" w:lineRule="auto"/>
                  <w:jc w:val="center"/>
                  <w:rPr>
                    <w:rFonts w:ascii="Cambria" w:eastAsia="Times New Roman" w:hAnsi="Cambria" w:cs="Arial"/>
                    <w:b/>
                    <w:bCs/>
                    <w:color w:val="FFFFFF"/>
                  </w:rPr>
                </w:pPr>
                <w:r>
                  <w:rPr>
                    <w:rFonts w:ascii="Cambria" w:eastAsia="Times New Roman" w:hAnsi="Cambria" w:cs="Arial"/>
                    <w:b/>
                    <w:bCs/>
                    <w:color w:val="FFFFFF"/>
                  </w:rPr>
                  <w:t>84.00</w:t>
                </w:r>
              </w:p>
            </w:tc>
          </w:tr>
        </w:tbl>
        <w:p w14:paraId="68A6C557" w14:textId="1A48BE6F" w:rsidR="00250EB8" w:rsidRPr="0008219B" w:rsidRDefault="00250EB8" w:rsidP="00250EB8">
          <w:pPr>
            <w:spacing w:after="0" w:line="240" w:lineRule="auto"/>
            <w:jc w:val="both"/>
            <w:rPr>
              <w:rFonts w:asciiTheme="majorHAnsi" w:hAnsiTheme="majorHAnsi"/>
              <w:color w:val="auto"/>
              <w:sz w:val="16"/>
              <w:szCs w:val="16"/>
            </w:rPr>
          </w:pPr>
          <w:r w:rsidRPr="0008219B">
            <w:rPr>
              <w:rFonts w:asciiTheme="majorHAnsi" w:hAnsiTheme="majorHAnsi"/>
              <w:color w:val="auto"/>
              <w:sz w:val="16"/>
              <w:szCs w:val="16"/>
            </w:rPr>
            <w:t>Fuente: Sistema Informático de Gestión –SIGES-; Dirección de Planificación y Desarrollo Institucional, Ministerio de Finanzas Públicas</w:t>
          </w:r>
          <w:r w:rsidR="003E224D">
            <w:rPr>
              <w:rFonts w:asciiTheme="majorHAnsi" w:hAnsiTheme="majorHAnsi"/>
              <w:color w:val="auto"/>
              <w:sz w:val="16"/>
              <w:szCs w:val="16"/>
            </w:rPr>
            <w:t xml:space="preserve"> </w:t>
          </w:r>
          <w:r w:rsidRPr="0008219B">
            <w:rPr>
              <w:rFonts w:asciiTheme="majorHAnsi" w:hAnsiTheme="majorHAnsi"/>
              <w:color w:val="auto"/>
              <w:sz w:val="16"/>
              <w:szCs w:val="16"/>
            </w:rPr>
            <w:t>2022.</w:t>
          </w:r>
        </w:p>
        <w:p w14:paraId="60ED89B9" w14:textId="77777777" w:rsidR="00250EB8" w:rsidRPr="0008219B" w:rsidRDefault="00250EB8" w:rsidP="00250EB8">
          <w:pPr>
            <w:spacing w:after="0" w:line="240" w:lineRule="auto"/>
            <w:rPr>
              <w:rFonts w:asciiTheme="majorHAnsi" w:hAnsiTheme="majorHAnsi"/>
              <w:color w:val="auto"/>
              <w:sz w:val="18"/>
              <w:szCs w:val="18"/>
            </w:rPr>
          </w:pPr>
        </w:p>
        <w:p w14:paraId="13C9665C" w14:textId="77777777" w:rsidR="00250EB8" w:rsidRPr="0008219B" w:rsidRDefault="00250EB8" w:rsidP="00250EB8">
          <w:pPr>
            <w:spacing w:after="0" w:line="240" w:lineRule="auto"/>
            <w:rPr>
              <w:rFonts w:asciiTheme="majorHAnsi" w:hAnsiTheme="majorHAnsi"/>
              <w:color w:val="auto"/>
              <w:sz w:val="18"/>
              <w:szCs w:val="18"/>
            </w:rPr>
          </w:pPr>
        </w:p>
        <w:p w14:paraId="30689D55" w14:textId="77777777" w:rsidR="00250EB8" w:rsidRPr="0008219B" w:rsidRDefault="00250EB8" w:rsidP="00250EB8">
          <w:pPr>
            <w:pStyle w:val="Prrafodelista"/>
            <w:numPr>
              <w:ilvl w:val="0"/>
              <w:numId w:val="5"/>
            </w:numPr>
            <w:jc w:val="both"/>
            <w:rPr>
              <w:rFonts w:asciiTheme="majorHAnsi" w:hAnsiTheme="majorHAnsi"/>
              <w:color w:val="auto"/>
              <w:sz w:val="14"/>
              <w:szCs w:val="14"/>
            </w:rPr>
          </w:pPr>
          <w:r w:rsidRPr="0008219B">
            <w:rPr>
              <w:rFonts w:asciiTheme="majorHAnsi" w:hAnsiTheme="majorHAnsi"/>
              <w:b/>
              <w:color w:val="auto"/>
              <w:sz w:val="14"/>
              <w:szCs w:val="14"/>
            </w:rPr>
            <w:t xml:space="preserve">Incluye los productos siguientes: </w:t>
          </w:r>
          <w:r w:rsidRPr="0008219B">
            <w:rPr>
              <w:rFonts w:asciiTheme="majorHAnsi" w:hAnsiTheme="majorHAnsi"/>
              <w:color w:val="auto"/>
              <w:sz w:val="14"/>
              <w:szCs w:val="14"/>
            </w:rPr>
            <w:t>Expedientes con gestión finalizada, Documentos legales emitidos, Informes de Auditoria Elaborados, Gestión de Servicios financieros, Administración, desarrollo y mantenimiento de los sistemas de información y telecomunicaciones, Gestión del recurso humano, Gestiones administrativas, Divulgación de información, Registro y valores Actualizados de Bienes Inmuebles,  Registro del patrimonio mueble e inmueble, Dirección y coordinación, Especies fiscales, formularios varios e impresiones, Instrumentos de planificación elaborados, Pago de obligaciones del Estado, Operaciones de crédito público, Informe de liquidación anual del presupuesto general de ingresos y egresos y cierre contable, Formulación y seguimiento de la política fiscal, Informe de la situación de los fideicomisos, Personas Atendidas En Materia de Contrataciones Públicas, Proveedores Precalificados E Inscritos en el Registro General de Adquisiciones del Estado,  Formulación, seguimiento y evaluación de la política de transparencia fiscal. Personas Formadas en Materia de Adquisiciones del Estado, Personal de Municipalidades con capacitación y asesoría técnica.</w:t>
          </w:r>
        </w:p>
        <w:p w14:paraId="38688B6A" w14:textId="77777777" w:rsidR="00250EB8" w:rsidRPr="0008219B" w:rsidRDefault="00250EB8" w:rsidP="003D4E82">
          <w:pPr>
            <w:spacing w:after="0" w:line="240" w:lineRule="auto"/>
            <w:jc w:val="center"/>
            <w:rPr>
              <w:rFonts w:asciiTheme="majorHAnsi" w:hAnsiTheme="majorHAnsi"/>
              <w:b/>
              <w:color w:val="auto"/>
              <w:sz w:val="24"/>
              <w:szCs w:val="24"/>
            </w:rPr>
          </w:pPr>
        </w:p>
        <w:p w14:paraId="1DB92A91" w14:textId="3459AD3D" w:rsidR="001D65D7" w:rsidRPr="0078365B" w:rsidRDefault="001D65D7" w:rsidP="005659F0">
          <w:pPr>
            <w:jc w:val="both"/>
            <w:rPr>
              <w:rFonts w:asciiTheme="majorHAnsi" w:hAnsiTheme="majorHAnsi"/>
              <w:color w:val="auto"/>
              <w:sz w:val="24"/>
              <w:szCs w:val="24"/>
            </w:rPr>
          </w:pPr>
          <w:r w:rsidRPr="0008219B">
            <w:rPr>
              <w:rFonts w:asciiTheme="majorHAnsi" w:hAnsiTheme="majorHAnsi"/>
              <w:color w:val="auto"/>
              <w:sz w:val="24"/>
              <w:szCs w:val="24"/>
            </w:rPr>
            <w:t xml:space="preserve">En el Cuadro 3, se observa con mayor </w:t>
          </w:r>
          <w:r w:rsidRPr="00FD0563">
            <w:rPr>
              <w:rFonts w:asciiTheme="majorHAnsi" w:hAnsiTheme="majorHAnsi"/>
              <w:color w:val="auto"/>
              <w:sz w:val="24"/>
              <w:szCs w:val="24"/>
            </w:rPr>
            <w:t xml:space="preserve">detalle la ejecución física alcanzada por cada uno de los productos asignados a cada una de las </w:t>
          </w:r>
          <w:r w:rsidR="00B67FEA" w:rsidRPr="00FD0563">
            <w:rPr>
              <w:rFonts w:asciiTheme="majorHAnsi" w:hAnsiTheme="majorHAnsi"/>
              <w:color w:val="auto"/>
              <w:sz w:val="24"/>
              <w:szCs w:val="24"/>
            </w:rPr>
            <w:t>1</w:t>
          </w:r>
          <w:r w:rsidR="00A27E3F">
            <w:rPr>
              <w:rFonts w:asciiTheme="majorHAnsi" w:hAnsiTheme="majorHAnsi"/>
              <w:color w:val="auto"/>
              <w:sz w:val="24"/>
              <w:szCs w:val="24"/>
            </w:rPr>
            <w:t>3</w:t>
          </w:r>
          <w:r w:rsidRPr="00FD0563">
            <w:rPr>
              <w:rFonts w:asciiTheme="majorHAnsi" w:hAnsiTheme="majorHAnsi"/>
              <w:color w:val="auto"/>
              <w:sz w:val="24"/>
              <w:szCs w:val="24"/>
            </w:rPr>
            <w:t xml:space="preserve"> dependencias sustantivas  y </w:t>
          </w:r>
          <w:r w:rsidR="00B67FEA" w:rsidRPr="00FD0563">
            <w:rPr>
              <w:rFonts w:asciiTheme="majorHAnsi" w:hAnsiTheme="majorHAnsi"/>
              <w:color w:val="auto"/>
              <w:sz w:val="24"/>
              <w:szCs w:val="24"/>
            </w:rPr>
            <w:t>1</w:t>
          </w:r>
          <w:r w:rsidR="00E33042">
            <w:rPr>
              <w:rFonts w:asciiTheme="majorHAnsi" w:hAnsiTheme="majorHAnsi"/>
              <w:color w:val="auto"/>
              <w:sz w:val="24"/>
              <w:szCs w:val="24"/>
            </w:rPr>
            <w:t>0</w:t>
          </w:r>
          <w:r w:rsidRPr="00FD0563">
            <w:rPr>
              <w:rFonts w:asciiTheme="majorHAnsi" w:hAnsiTheme="majorHAnsi"/>
              <w:color w:val="auto"/>
              <w:sz w:val="24"/>
              <w:szCs w:val="24"/>
            </w:rPr>
            <w:t xml:space="preserve"> de apoyo, durante la ejecución del POA 202</w:t>
          </w:r>
          <w:r w:rsidR="006C5413" w:rsidRPr="00FD0563">
            <w:rPr>
              <w:rFonts w:asciiTheme="majorHAnsi" w:hAnsiTheme="majorHAnsi"/>
              <w:color w:val="auto"/>
              <w:sz w:val="24"/>
              <w:szCs w:val="24"/>
            </w:rPr>
            <w:t>2</w:t>
          </w:r>
          <w:r w:rsidRPr="00FD0563">
            <w:rPr>
              <w:rFonts w:asciiTheme="majorHAnsi" w:hAnsiTheme="majorHAnsi"/>
              <w:color w:val="auto"/>
              <w:sz w:val="24"/>
              <w:szCs w:val="24"/>
            </w:rPr>
            <w:t xml:space="preserve"> correspondiente al </w:t>
          </w:r>
          <w:r w:rsidR="003D4E82" w:rsidRPr="00FD0563">
            <w:rPr>
              <w:rFonts w:asciiTheme="majorHAnsi" w:hAnsiTheme="majorHAnsi"/>
              <w:color w:val="auto"/>
              <w:sz w:val="24"/>
              <w:szCs w:val="24"/>
            </w:rPr>
            <w:t xml:space="preserve">segundo </w:t>
          </w:r>
          <w:r w:rsidRPr="00FD0563">
            <w:rPr>
              <w:rFonts w:asciiTheme="majorHAnsi" w:hAnsiTheme="majorHAnsi"/>
              <w:color w:val="auto"/>
              <w:sz w:val="24"/>
              <w:szCs w:val="24"/>
            </w:rPr>
            <w:t xml:space="preserve">cuatrimestre; al </w:t>
          </w:r>
          <w:r w:rsidRPr="00FD0563">
            <w:rPr>
              <w:rFonts w:asciiTheme="majorHAnsi" w:hAnsiTheme="majorHAnsi"/>
              <w:color w:val="auto"/>
              <w:sz w:val="24"/>
              <w:szCs w:val="24"/>
            </w:rPr>
            <w:lastRenderedPageBreak/>
            <w:t>respecto, vale indicar que en este informe, se</w:t>
          </w:r>
          <w:r w:rsidRPr="0008219B">
            <w:rPr>
              <w:rFonts w:asciiTheme="majorHAnsi" w:hAnsiTheme="majorHAnsi"/>
              <w:color w:val="auto"/>
              <w:sz w:val="24"/>
              <w:szCs w:val="24"/>
            </w:rPr>
            <w:t xml:space="preserve"> han incluido tanto las direcciones sustantivas generadoras de productos finales, como también las direcciones de</w:t>
          </w:r>
          <w:r w:rsidRPr="0078365B">
            <w:rPr>
              <w:rFonts w:asciiTheme="majorHAnsi" w:hAnsiTheme="majorHAnsi"/>
              <w:color w:val="auto"/>
              <w:sz w:val="24"/>
              <w:szCs w:val="24"/>
            </w:rPr>
            <w:t xml:space="preserve"> apoyo generadoras de productos intermedios; no está demás indicar que el objeto de este cuadro no es únicamente mostrar la ejecución física del ministerio en su conjunto, ya que como se puede observar</w:t>
          </w:r>
          <w:r w:rsidR="005659F0" w:rsidRPr="0078365B">
            <w:rPr>
              <w:rFonts w:asciiTheme="majorHAnsi" w:hAnsiTheme="majorHAnsi"/>
              <w:color w:val="auto"/>
              <w:sz w:val="24"/>
              <w:szCs w:val="24"/>
            </w:rPr>
            <w:t>,</w:t>
          </w:r>
          <w:r w:rsidRPr="0078365B">
            <w:rPr>
              <w:rFonts w:asciiTheme="majorHAnsi" w:hAnsiTheme="majorHAnsi"/>
              <w:color w:val="auto"/>
              <w:sz w:val="24"/>
              <w:szCs w:val="24"/>
            </w:rPr>
            <w:t xml:space="preserve"> existe una diversidad de unidades de media, la finalidad es también visibilizar a cada una de las dependencias  (sustantivas y de apoyo) con respecto a la ejecución alcanzada en el </w:t>
          </w:r>
          <w:r w:rsidR="003D4E82">
            <w:rPr>
              <w:rFonts w:asciiTheme="majorHAnsi" w:hAnsiTheme="majorHAnsi"/>
              <w:color w:val="auto"/>
              <w:sz w:val="24"/>
              <w:szCs w:val="24"/>
            </w:rPr>
            <w:t>segundo</w:t>
          </w:r>
          <w:r w:rsidR="000D4BF3">
            <w:rPr>
              <w:rFonts w:asciiTheme="majorHAnsi" w:hAnsiTheme="majorHAnsi"/>
              <w:color w:val="auto"/>
              <w:sz w:val="24"/>
              <w:szCs w:val="24"/>
            </w:rPr>
            <w:t xml:space="preserve"> </w:t>
          </w:r>
          <w:r w:rsidRPr="0078365B">
            <w:rPr>
              <w:rFonts w:asciiTheme="majorHAnsi" w:hAnsiTheme="majorHAnsi"/>
              <w:color w:val="auto"/>
              <w:sz w:val="24"/>
              <w:szCs w:val="24"/>
            </w:rPr>
            <w:t>cuatrimestre del año 202</w:t>
          </w:r>
          <w:r w:rsidR="000D4BF3">
            <w:rPr>
              <w:rFonts w:asciiTheme="majorHAnsi" w:hAnsiTheme="majorHAnsi"/>
              <w:color w:val="auto"/>
              <w:sz w:val="24"/>
              <w:szCs w:val="24"/>
            </w:rPr>
            <w:t>2</w:t>
          </w:r>
          <w:r w:rsidRPr="0078365B">
            <w:rPr>
              <w:rFonts w:asciiTheme="majorHAnsi" w:hAnsiTheme="majorHAnsi"/>
              <w:color w:val="auto"/>
              <w:sz w:val="24"/>
              <w:szCs w:val="24"/>
            </w:rPr>
            <w:t xml:space="preserve"> a nivel de producto.</w:t>
          </w:r>
        </w:p>
        <w:p w14:paraId="63A2B3F9" w14:textId="77777777" w:rsidR="00A92A0C" w:rsidRPr="00B74589" w:rsidRDefault="001D65D7" w:rsidP="001D65D7">
          <w:pPr>
            <w:ind w:firstLine="360"/>
            <w:jc w:val="both"/>
            <w:rPr>
              <w:rFonts w:asciiTheme="majorHAnsi" w:hAnsiTheme="majorHAnsi"/>
              <w:color w:val="auto"/>
              <w:sz w:val="24"/>
              <w:szCs w:val="24"/>
            </w:rPr>
          </w:pPr>
          <w:r w:rsidRPr="00B74589">
            <w:rPr>
              <w:rFonts w:asciiTheme="majorHAnsi" w:hAnsiTheme="majorHAnsi"/>
              <w:color w:val="auto"/>
              <w:sz w:val="24"/>
              <w:szCs w:val="24"/>
            </w:rPr>
            <w:t>Al analizar individualmente a cada producto con los datos que muestra el Cuadro 3, el 100% de la cantidad programada (2</w:t>
          </w:r>
          <w:r w:rsidR="00B1731E" w:rsidRPr="00B74589">
            <w:rPr>
              <w:rFonts w:asciiTheme="majorHAnsi" w:hAnsiTheme="majorHAnsi"/>
              <w:color w:val="auto"/>
              <w:sz w:val="24"/>
              <w:szCs w:val="24"/>
            </w:rPr>
            <w:t>3</w:t>
          </w:r>
          <w:r w:rsidRPr="00B74589">
            <w:rPr>
              <w:rFonts w:asciiTheme="majorHAnsi" w:hAnsiTheme="majorHAnsi"/>
              <w:color w:val="auto"/>
              <w:sz w:val="24"/>
              <w:szCs w:val="24"/>
            </w:rPr>
            <w:t xml:space="preserve"> de 2</w:t>
          </w:r>
          <w:r w:rsidR="00B1731E" w:rsidRPr="00B74589">
            <w:rPr>
              <w:rFonts w:asciiTheme="majorHAnsi" w:hAnsiTheme="majorHAnsi"/>
              <w:color w:val="auto"/>
              <w:sz w:val="24"/>
              <w:szCs w:val="24"/>
            </w:rPr>
            <w:t>3</w:t>
          </w:r>
          <w:r w:rsidRPr="00B74589">
            <w:rPr>
              <w:rFonts w:asciiTheme="majorHAnsi" w:hAnsiTheme="majorHAnsi"/>
              <w:color w:val="auto"/>
              <w:sz w:val="24"/>
              <w:szCs w:val="24"/>
            </w:rPr>
            <w:t xml:space="preserve">) lograron ejecutarse, habiendo alcanzado un porcentaje </w:t>
          </w:r>
          <w:r w:rsidR="00A05CFF" w:rsidRPr="00B74589">
            <w:rPr>
              <w:rFonts w:asciiTheme="majorHAnsi" w:hAnsiTheme="majorHAnsi"/>
              <w:color w:val="auto"/>
              <w:sz w:val="24"/>
              <w:szCs w:val="24"/>
            </w:rPr>
            <w:t xml:space="preserve">promedio </w:t>
          </w:r>
          <w:r w:rsidRPr="00B74589">
            <w:rPr>
              <w:rFonts w:asciiTheme="majorHAnsi" w:hAnsiTheme="majorHAnsi"/>
              <w:color w:val="auto"/>
              <w:sz w:val="24"/>
              <w:szCs w:val="24"/>
            </w:rPr>
            <w:t>de ejecución acumulada al finalizar el</w:t>
          </w:r>
          <w:r w:rsidR="005659F0" w:rsidRPr="00B74589">
            <w:rPr>
              <w:rFonts w:asciiTheme="majorHAnsi" w:hAnsiTheme="majorHAnsi"/>
              <w:color w:val="auto"/>
              <w:sz w:val="24"/>
              <w:szCs w:val="24"/>
            </w:rPr>
            <w:t xml:space="preserve"> </w:t>
          </w:r>
          <w:r w:rsidR="00F341E8">
            <w:rPr>
              <w:rFonts w:asciiTheme="majorHAnsi" w:hAnsiTheme="majorHAnsi"/>
              <w:color w:val="auto"/>
              <w:sz w:val="24"/>
              <w:szCs w:val="24"/>
            </w:rPr>
            <w:t>segundo</w:t>
          </w:r>
          <w:r w:rsidRPr="00B74589">
            <w:rPr>
              <w:rFonts w:asciiTheme="majorHAnsi" w:hAnsiTheme="majorHAnsi"/>
              <w:color w:val="auto"/>
              <w:sz w:val="24"/>
              <w:szCs w:val="24"/>
            </w:rPr>
            <w:t xml:space="preserve"> cuatrimestre de un </w:t>
          </w:r>
          <w:r w:rsidR="000D4BF3" w:rsidRPr="00B74589">
            <w:rPr>
              <w:rFonts w:asciiTheme="majorHAnsi" w:hAnsiTheme="majorHAnsi"/>
              <w:color w:val="auto"/>
              <w:sz w:val="24"/>
              <w:szCs w:val="24"/>
            </w:rPr>
            <w:t>8</w:t>
          </w:r>
          <w:r w:rsidR="00B1731E" w:rsidRPr="00B74589">
            <w:rPr>
              <w:rFonts w:asciiTheme="majorHAnsi" w:hAnsiTheme="majorHAnsi"/>
              <w:color w:val="auto"/>
              <w:sz w:val="24"/>
              <w:szCs w:val="24"/>
            </w:rPr>
            <w:t>4</w:t>
          </w:r>
          <w:r w:rsidRPr="00B74589">
            <w:rPr>
              <w:rFonts w:asciiTheme="majorHAnsi" w:hAnsiTheme="majorHAnsi"/>
              <w:color w:val="auto"/>
              <w:sz w:val="24"/>
              <w:szCs w:val="24"/>
            </w:rPr>
            <w:t>%</w:t>
          </w:r>
          <w:r w:rsidR="00543373" w:rsidRPr="00B74589">
            <w:rPr>
              <w:rFonts w:asciiTheme="majorHAnsi" w:hAnsiTheme="majorHAnsi"/>
              <w:color w:val="auto"/>
              <w:sz w:val="24"/>
              <w:szCs w:val="24"/>
            </w:rPr>
            <w:t xml:space="preserve"> (Cuadro 2)</w:t>
          </w:r>
          <w:r w:rsidR="00A92A0C" w:rsidRPr="00B74589">
            <w:rPr>
              <w:rFonts w:asciiTheme="majorHAnsi" w:hAnsiTheme="majorHAnsi"/>
              <w:color w:val="auto"/>
              <w:sz w:val="24"/>
              <w:szCs w:val="24"/>
            </w:rPr>
            <w:t>.</w:t>
          </w:r>
        </w:p>
        <w:p w14:paraId="73DF333E" w14:textId="77777777" w:rsidR="001D65D7" w:rsidRPr="00B74589" w:rsidRDefault="00A05CFF" w:rsidP="001D65D7">
          <w:pPr>
            <w:ind w:firstLine="360"/>
            <w:jc w:val="both"/>
            <w:rPr>
              <w:rFonts w:asciiTheme="majorHAnsi" w:hAnsiTheme="majorHAnsi"/>
              <w:color w:val="auto"/>
              <w:sz w:val="24"/>
              <w:szCs w:val="24"/>
            </w:rPr>
          </w:pPr>
          <w:r w:rsidRPr="00B74589">
            <w:rPr>
              <w:rFonts w:asciiTheme="majorHAnsi" w:hAnsiTheme="majorHAnsi"/>
              <w:color w:val="auto"/>
              <w:sz w:val="24"/>
              <w:szCs w:val="24"/>
            </w:rPr>
            <w:t xml:space="preserve">El análisis que se presenta </w:t>
          </w:r>
          <w:r w:rsidR="0045001B" w:rsidRPr="00B74589">
            <w:rPr>
              <w:rFonts w:asciiTheme="majorHAnsi" w:hAnsiTheme="majorHAnsi"/>
              <w:color w:val="auto"/>
              <w:sz w:val="24"/>
              <w:szCs w:val="24"/>
            </w:rPr>
            <w:t xml:space="preserve">en </w:t>
          </w:r>
          <w:r w:rsidR="00291028" w:rsidRPr="00B74589">
            <w:rPr>
              <w:rFonts w:asciiTheme="majorHAnsi" w:hAnsiTheme="majorHAnsi"/>
              <w:color w:val="auto"/>
              <w:sz w:val="24"/>
              <w:szCs w:val="24"/>
            </w:rPr>
            <w:t xml:space="preserve">la ejecución física a nivel de productos, </w:t>
          </w:r>
          <w:r w:rsidR="00B1731E" w:rsidRPr="00B74589">
            <w:rPr>
              <w:rFonts w:asciiTheme="majorHAnsi" w:hAnsiTheme="majorHAnsi"/>
              <w:color w:val="auto"/>
              <w:sz w:val="24"/>
              <w:szCs w:val="24"/>
            </w:rPr>
            <w:t>en lo</w:t>
          </w:r>
          <w:r w:rsidR="00A92A0C" w:rsidRPr="00B74589">
            <w:rPr>
              <w:rFonts w:asciiTheme="majorHAnsi" w:hAnsiTheme="majorHAnsi"/>
              <w:color w:val="auto"/>
              <w:sz w:val="24"/>
              <w:szCs w:val="24"/>
            </w:rPr>
            <w:t xml:space="preserve"> que respecta a las Direcciones </w:t>
          </w:r>
          <w:r w:rsidR="00291028" w:rsidRPr="00B74589">
            <w:rPr>
              <w:rFonts w:asciiTheme="majorHAnsi" w:hAnsiTheme="majorHAnsi"/>
              <w:color w:val="auto"/>
              <w:sz w:val="24"/>
              <w:szCs w:val="24"/>
            </w:rPr>
            <w:t>de Apoyo</w:t>
          </w:r>
          <w:r w:rsidR="00A92A0C" w:rsidRPr="00B74589">
            <w:rPr>
              <w:rFonts w:asciiTheme="majorHAnsi" w:hAnsiTheme="majorHAnsi"/>
              <w:color w:val="auto"/>
              <w:sz w:val="24"/>
              <w:szCs w:val="24"/>
            </w:rPr>
            <w:t xml:space="preserve">, el </w:t>
          </w:r>
          <w:r w:rsidR="001D65D7" w:rsidRPr="00B74589">
            <w:rPr>
              <w:rFonts w:asciiTheme="majorHAnsi" w:hAnsiTheme="majorHAnsi"/>
              <w:color w:val="auto"/>
              <w:sz w:val="24"/>
              <w:szCs w:val="24"/>
            </w:rPr>
            <w:t xml:space="preserve">100% </w:t>
          </w:r>
          <w:r w:rsidR="00A92A0C" w:rsidRPr="00B74589">
            <w:rPr>
              <w:rFonts w:asciiTheme="majorHAnsi" w:hAnsiTheme="majorHAnsi"/>
              <w:color w:val="auto"/>
              <w:sz w:val="24"/>
              <w:szCs w:val="24"/>
            </w:rPr>
            <w:t>logró ejecutarse</w:t>
          </w:r>
          <w:r w:rsidR="003F6D51" w:rsidRPr="00B74589">
            <w:rPr>
              <w:rFonts w:asciiTheme="majorHAnsi" w:hAnsiTheme="majorHAnsi"/>
              <w:color w:val="auto"/>
              <w:sz w:val="24"/>
              <w:szCs w:val="24"/>
            </w:rPr>
            <w:t xml:space="preserve"> y a la vez superar </w:t>
          </w:r>
          <w:r w:rsidR="00D14B42" w:rsidRPr="00B74589">
            <w:rPr>
              <w:rFonts w:asciiTheme="majorHAnsi" w:hAnsiTheme="majorHAnsi"/>
              <w:color w:val="auto"/>
              <w:sz w:val="24"/>
              <w:szCs w:val="24"/>
            </w:rPr>
            <w:t xml:space="preserve">el promedio general acumulado que </w:t>
          </w:r>
          <w:r w:rsidR="00A92A0C" w:rsidRPr="00B74589">
            <w:rPr>
              <w:rFonts w:asciiTheme="majorHAnsi" w:hAnsiTheme="majorHAnsi"/>
              <w:color w:val="auto"/>
              <w:sz w:val="24"/>
              <w:szCs w:val="24"/>
            </w:rPr>
            <w:t>al finalizar el</w:t>
          </w:r>
          <w:r w:rsidR="00C2640C" w:rsidRPr="00B74589">
            <w:rPr>
              <w:rFonts w:asciiTheme="majorHAnsi" w:hAnsiTheme="majorHAnsi"/>
              <w:color w:val="auto"/>
              <w:sz w:val="24"/>
              <w:szCs w:val="24"/>
            </w:rPr>
            <w:t xml:space="preserve"> </w:t>
          </w:r>
          <w:r w:rsidR="00B1731E" w:rsidRPr="00B74589">
            <w:rPr>
              <w:rFonts w:asciiTheme="majorHAnsi" w:hAnsiTheme="majorHAnsi"/>
              <w:color w:val="auto"/>
              <w:sz w:val="24"/>
              <w:szCs w:val="24"/>
            </w:rPr>
            <w:t xml:space="preserve">segundo </w:t>
          </w:r>
          <w:r w:rsidR="00A92A0C" w:rsidRPr="00B74589">
            <w:rPr>
              <w:rFonts w:asciiTheme="majorHAnsi" w:hAnsiTheme="majorHAnsi"/>
              <w:color w:val="auto"/>
              <w:sz w:val="24"/>
              <w:szCs w:val="24"/>
            </w:rPr>
            <w:t xml:space="preserve">cuatrimestre </w:t>
          </w:r>
          <w:r w:rsidR="00D14B42" w:rsidRPr="00B74589">
            <w:rPr>
              <w:rFonts w:asciiTheme="majorHAnsi" w:hAnsiTheme="majorHAnsi"/>
              <w:color w:val="auto"/>
              <w:sz w:val="24"/>
              <w:szCs w:val="24"/>
            </w:rPr>
            <w:t xml:space="preserve">alcanzó </w:t>
          </w:r>
          <w:r w:rsidR="00A92A0C" w:rsidRPr="00B74589">
            <w:rPr>
              <w:rFonts w:asciiTheme="majorHAnsi" w:hAnsiTheme="majorHAnsi"/>
              <w:color w:val="auto"/>
              <w:sz w:val="24"/>
              <w:szCs w:val="24"/>
            </w:rPr>
            <w:t xml:space="preserve">un </w:t>
          </w:r>
          <w:r w:rsidR="003F6D51" w:rsidRPr="00B74589">
            <w:rPr>
              <w:rFonts w:asciiTheme="majorHAnsi" w:hAnsiTheme="majorHAnsi"/>
              <w:color w:val="auto"/>
              <w:sz w:val="24"/>
              <w:szCs w:val="24"/>
            </w:rPr>
            <w:t>7</w:t>
          </w:r>
          <w:r w:rsidR="00B74589" w:rsidRPr="00B74589">
            <w:rPr>
              <w:rFonts w:asciiTheme="majorHAnsi" w:hAnsiTheme="majorHAnsi"/>
              <w:color w:val="auto"/>
              <w:sz w:val="24"/>
              <w:szCs w:val="24"/>
            </w:rPr>
            <w:t>8</w:t>
          </w:r>
          <w:r w:rsidR="000C1BCB" w:rsidRPr="00B74589">
            <w:rPr>
              <w:rFonts w:asciiTheme="majorHAnsi" w:hAnsiTheme="majorHAnsi"/>
              <w:color w:val="auto"/>
              <w:sz w:val="24"/>
              <w:szCs w:val="24"/>
            </w:rPr>
            <w:t>%</w:t>
          </w:r>
          <w:r w:rsidR="0045001B" w:rsidRPr="00B74589">
            <w:rPr>
              <w:rFonts w:asciiTheme="majorHAnsi" w:hAnsiTheme="majorHAnsi"/>
              <w:color w:val="auto"/>
              <w:sz w:val="24"/>
              <w:szCs w:val="24"/>
            </w:rPr>
            <w:t>.</w:t>
          </w:r>
        </w:p>
        <w:p w14:paraId="54BDBEEB" w14:textId="77777777" w:rsidR="00A343E7" w:rsidRPr="0078365B" w:rsidRDefault="00A343E7" w:rsidP="001D65D7">
          <w:pPr>
            <w:ind w:firstLine="360"/>
            <w:jc w:val="both"/>
            <w:rPr>
              <w:rFonts w:asciiTheme="majorHAnsi" w:hAnsiTheme="majorHAnsi"/>
              <w:color w:val="auto"/>
              <w:sz w:val="24"/>
              <w:szCs w:val="24"/>
            </w:rPr>
          </w:pPr>
          <w:r w:rsidRPr="00B74589">
            <w:rPr>
              <w:rFonts w:asciiTheme="majorHAnsi" w:hAnsiTheme="majorHAnsi"/>
              <w:color w:val="auto"/>
              <w:sz w:val="24"/>
              <w:szCs w:val="24"/>
            </w:rPr>
            <w:t xml:space="preserve">Finalmente destacar que la ejecución física a nivel de productos para el </w:t>
          </w:r>
          <w:r w:rsidR="00B74589" w:rsidRPr="00B74589">
            <w:rPr>
              <w:rFonts w:asciiTheme="majorHAnsi" w:hAnsiTheme="majorHAnsi"/>
              <w:color w:val="auto"/>
              <w:sz w:val="24"/>
              <w:szCs w:val="24"/>
            </w:rPr>
            <w:t xml:space="preserve">segundo </w:t>
          </w:r>
          <w:r w:rsidRPr="00B74589">
            <w:rPr>
              <w:rFonts w:asciiTheme="majorHAnsi" w:hAnsiTheme="majorHAnsi"/>
              <w:color w:val="auto"/>
              <w:sz w:val="24"/>
              <w:szCs w:val="24"/>
            </w:rPr>
            <w:t xml:space="preserve">cuatrimestre alcanzó un </w:t>
          </w:r>
          <w:r w:rsidR="00B74589" w:rsidRPr="00B74589">
            <w:rPr>
              <w:rFonts w:asciiTheme="majorHAnsi" w:hAnsiTheme="majorHAnsi"/>
              <w:color w:val="auto"/>
              <w:sz w:val="24"/>
              <w:szCs w:val="24"/>
            </w:rPr>
            <w:t>84</w:t>
          </w:r>
          <w:r w:rsidRPr="00B74589">
            <w:rPr>
              <w:rFonts w:asciiTheme="majorHAnsi" w:hAnsiTheme="majorHAnsi"/>
              <w:color w:val="auto"/>
              <w:sz w:val="24"/>
              <w:szCs w:val="24"/>
            </w:rPr>
            <w:t xml:space="preserve">%, habiendo </w:t>
          </w:r>
          <w:r w:rsidR="00C2640C" w:rsidRPr="00B74589">
            <w:rPr>
              <w:rFonts w:asciiTheme="majorHAnsi" w:hAnsiTheme="majorHAnsi"/>
              <w:color w:val="auto"/>
              <w:sz w:val="24"/>
              <w:szCs w:val="24"/>
            </w:rPr>
            <w:t xml:space="preserve">ubicado a </w:t>
          </w:r>
          <w:r w:rsidR="00B74589" w:rsidRPr="00B74589">
            <w:rPr>
              <w:rFonts w:asciiTheme="majorHAnsi" w:hAnsiTheme="majorHAnsi"/>
              <w:color w:val="auto"/>
              <w:sz w:val="24"/>
              <w:szCs w:val="24"/>
            </w:rPr>
            <w:t>6</w:t>
          </w:r>
          <w:r w:rsidR="00C2640C" w:rsidRPr="00B74589">
            <w:rPr>
              <w:rFonts w:asciiTheme="majorHAnsi" w:hAnsiTheme="majorHAnsi"/>
              <w:color w:val="auto"/>
              <w:sz w:val="24"/>
              <w:szCs w:val="24"/>
            </w:rPr>
            <w:t xml:space="preserve"> </w:t>
          </w:r>
          <w:r w:rsidRPr="00B74589">
            <w:rPr>
              <w:rFonts w:asciiTheme="majorHAnsi" w:hAnsiTheme="majorHAnsi"/>
              <w:color w:val="auto"/>
              <w:sz w:val="24"/>
              <w:szCs w:val="24"/>
            </w:rPr>
            <w:t xml:space="preserve">puntos porcentuales </w:t>
          </w:r>
          <w:r w:rsidR="00C2640C" w:rsidRPr="00B74589">
            <w:rPr>
              <w:rFonts w:asciiTheme="majorHAnsi" w:hAnsiTheme="majorHAnsi"/>
              <w:color w:val="auto"/>
              <w:sz w:val="24"/>
              <w:szCs w:val="24"/>
            </w:rPr>
            <w:t xml:space="preserve">por </w:t>
          </w:r>
          <w:r w:rsidR="00B65810" w:rsidRPr="00B74589">
            <w:rPr>
              <w:rFonts w:asciiTheme="majorHAnsi" w:hAnsiTheme="majorHAnsi"/>
              <w:color w:val="auto"/>
              <w:sz w:val="24"/>
              <w:szCs w:val="24"/>
            </w:rPr>
            <w:t xml:space="preserve">arriba </w:t>
          </w:r>
          <w:r w:rsidR="00C2640C" w:rsidRPr="00B74589">
            <w:rPr>
              <w:rFonts w:asciiTheme="majorHAnsi" w:hAnsiTheme="majorHAnsi"/>
              <w:color w:val="auto"/>
              <w:sz w:val="24"/>
              <w:szCs w:val="24"/>
            </w:rPr>
            <w:t xml:space="preserve">del </w:t>
          </w:r>
          <w:r w:rsidRPr="00B74589">
            <w:rPr>
              <w:rFonts w:asciiTheme="majorHAnsi" w:hAnsiTheme="majorHAnsi"/>
              <w:color w:val="auto"/>
              <w:sz w:val="24"/>
              <w:szCs w:val="24"/>
            </w:rPr>
            <w:t xml:space="preserve">promedio </w:t>
          </w:r>
          <w:r w:rsidR="00B65810" w:rsidRPr="00B74589">
            <w:rPr>
              <w:rFonts w:asciiTheme="majorHAnsi" w:hAnsiTheme="majorHAnsi"/>
              <w:color w:val="auto"/>
              <w:sz w:val="24"/>
              <w:szCs w:val="24"/>
            </w:rPr>
            <w:t xml:space="preserve">acumulado </w:t>
          </w:r>
          <w:r w:rsidRPr="00B74589">
            <w:rPr>
              <w:rFonts w:asciiTheme="majorHAnsi" w:hAnsiTheme="majorHAnsi"/>
              <w:color w:val="auto"/>
              <w:sz w:val="24"/>
              <w:szCs w:val="24"/>
            </w:rPr>
            <w:t xml:space="preserve">del </w:t>
          </w:r>
          <w:r w:rsidR="00785225">
            <w:rPr>
              <w:rFonts w:asciiTheme="majorHAnsi" w:hAnsiTheme="majorHAnsi"/>
              <w:color w:val="auto"/>
              <w:sz w:val="24"/>
              <w:szCs w:val="24"/>
            </w:rPr>
            <w:t>MINFIN</w:t>
          </w:r>
          <w:r w:rsidRPr="00B74589">
            <w:rPr>
              <w:rFonts w:asciiTheme="majorHAnsi" w:hAnsiTheme="majorHAnsi"/>
              <w:color w:val="auto"/>
              <w:sz w:val="24"/>
              <w:szCs w:val="24"/>
            </w:rPr>
            <w:t xml:space="preserve"> que fue de un </w:t>
          </w:r>
          <w:r w:rsidR="00B65810" w:rsidRPr="00B74589">
            <w:rPr>
              <w:rFonts w:asciiTheme="majorHAnsi" w:hAnsiTheme="majorHAnsi"/>
              <w:color w:val="auto"/>
              <w:sz w:val="24"/>
              <w:szCs w:val="24"/>
            </w:rPr>
            <w:t>7</w:t>
          </w:r>
          <w:r w:rsidR="00B74589" w:rsidRPr="00B74589">
            <w:rPr>
              <w:rFonts w:asciiTheme="majorHAnsi" w:hAnsiTheme="majorHAnsi"/>
              <w:color w:val="auto"/>
              <w:sz w:val="24"/>
              <w:szCs w:val="24"/>
            </w:rPr>
            <w:t>8</w:t>
          </w:r>
          <w:r w:rsidR="00B65810" w:rsidRPr="00B74589">
            <w:rPr>
              <w:rFonts w:asciiTheme="majorHAnsi" w:hAnsiTheme="majorHAnsi"/>
              <w:color w:val="auto"/>
              <w:sz w:val="24"/>
              <w:szCs w:val="24"/>
            </w:rPr>
            <w:t>%</w:t>
          </w:r>
          <w:r w:rsidR="00C2640C" w:rsidRPr="00B74589">
            <w:rPr>
              <w:rFonts w:asciiTheme="majorHAnsi" w:hAnsiTheme="majorHAnsi"/>
              <w:color w:val="auto"/>
              <w:sz w:val="24"/>
              <w:szCs w:val="24"/>
            </w:rPr>
            <w:t xml:space="preserve"> para el cuatrimestre analizado</w:t>
          </w:r>
          <w:r w:rsidRPr="00B74589">
            <w:rPr>
              <w:rFonts w:asciiTheme="majorHAnsi" w:hAnsiTheme="majorHAnsi"/>
              <w:color w:val="auto"/>
              <w:sz w:val="24"/>
              <w:szCs w:val="24"/>
            </w:rPr>
            <w:t xml:space="preserve"> </w:t>
          </w:r>
          <w:r w:rsidR="00AA1EDA" w:rsidRPr="00B74589">
            <w:rPr>
              <w:rFonts w:asciiTheme="majorHAnsi" w:hAnsiTheme="majorHAnsi"/>
              <w:color w:val="auto"/>
              <w:sz w:val="24"/>
              <w:szCs w:val="24"/>
            </w:rPr>
            <w:t xml:space="preserve">(ver Cuadro 12) </w:t>
          </w:r>
          <w:r w:rsidR="00C2640C" w:rsidRPr="00B74589">
            <w:rPr>
              <w:rFonts w:asciiTheme="majorHAnsi" w:hAnsiTheme="majorHAnsi"/>
              <w:color w:val="auto"/>
              <w:sz w:val="24"/>
              <w:szCs w:val="24"/>
            </w:rPr>
            <w:t xml:space="preserve">en términos </w:t>
          </w:r>
          <w:r w:rsidRPr="00B74589">
            <w:rPr>
              <w:rFonts w:asciiTheme="majorHAnsi" w:hAnsiTheme="majorHAnsi"/>
              <w:color w:val="auto"/>
              <w:sz w:val="24"/>
              <w:szCs w:val="24"/>
            </w:rPr>
            <w:t xml:space="preserve">generales una </w:t>
          </w:r>
          <w:r w:rsidR="00B65810" w:rsidRPr="00B74589">
            <w:rPr>
              <w:rFonts w:asciiTheme="majorHAnsi" w:hAnsiTheme="majorHAnsi"/>
              <w:color w:val="auto"/>
              <w:sz w:val="24"/>
              <w:szCs w:val="24"/>
            </w:rPr>
            <w:t>ejecución muy buena.</w:t>
          </w:r>
        </w:p>
        <w:p w14:paraId="0E521EB5" w14:textId="77777777" w:rsidR="00250EB8" w:rsidRPr="0008219B" w:rsidRDefault="00250EB8" w:rsidP="00250EB8">
          <w:pPr>
            <w:spacing w:after="0" w:line="240" w:lineRule="auto"/>
            <w:jc w:val="center"/>
            <w:rPr>
              <w:rFonts w:asciiTheme="majorHAnsi" w:hAnsiTheme="majorHAnsi"/>
              <w:b/>
              <w:color w:val="auto"/>
            </w:rPr>
          </w:pPr>
          <w:r w:rsidRPr="0008219B">
            <w:rPr>
              <w:rFonts w:asciiTheme="majorHAnsi" w:hAnsiTheme="majorHAnsi"/>
              <w:b/>
              <w:color w:val="auto"/>
            </w:rPr>
            <w:t>CUADRO No. 3</w:t>
          </w:r>
        </w:p>
        <w:p w14:paraId="7F70B75A" w14:textId="77777777" w:rsidR="00250EB8" w:rsidRPr="0008219B" w:rsidRDefault="00250EB8" w:rsidP="00250EB8">
          <w:pPr>
            <w:spacing w:after="0" w:line="240" w:lineRule="auto"/>
            <w:jc w:val="center"/>
            <w:rPr>
              <w:rFonts w:asciiTheme="majorHAnsi" w:hAnsiTheme="majorHAnsi"/>
              <w:b/>
              <w:color w:val="auto"/>
            </w:rPr>
          </w:pPr>
          <w:r w:rsidRPr="0008219B">
            <w:rPr>
              <w:rFonts w:asciiTheme="majorHAnsi" w:hAnsiTheme="majorHAnsi"/>
              <w:b/>
              <w:color w:val="auto"/>
            </w:rPr>
            <w:t>MINISTERIO DE FINANZAS PÚBLICAS</w:t>
          </w:r>
        </w:p>
        <w:p w14:paraId="22370157" w14:textId="77777777" w:rsidR="00250EB8" w:rsidRPr="0008219B" w:rsidRDefault="00250EB8" w:rsidP="00250EB8">
          <w:pPr>
            <w:spacing w:after="0" w:line="240" w:lineRule="auto"/>
            <w:jc w:val="center"/>
            <w:rPr>
              <w:rFonts w:asciiTheme="majorHAnsi" w:hAnsiTheme="majorHAnsi"/>
              <w:b/>
              <w:color w:val="auto"/>
            </w:rPr>
          </w:pPr>
          <w:r w:rsidRPr="0008219B">
            <w:rPr>
              <w:rFonts w:asciiTheme="majorHAnsi" w:hAnsiTheme="majorHAnsi"/>
              <w:b/>
              <w:color w:val="auto"/>
            </w:rPr>
            <w:t xml:space="preserve">EJECUCIÓN FISICA   A NIVEL DE PRODUCTOS A TRAVES DE </w:t>
          </w:r>
          <w:r w:rsidR="0008219B" w:rsidRPr="0008219B">
            <w:rPr>
              <w:rFonts w:asciiTheme="majorHAnsi" w:hAnsiTheme="majorHAnsi"/>
              <w:b/>
              <w:color w:val="auto"/>
            </w:rPr>
            <w:t>DIRECCIONES DE</w:t>
          </w:r>
          <w:r w:rsidRPr="0008219B">
            <w:rPr>
              <w:rFonts w:asciiTheme="majorHAnsi" w:hAnsiTheme="majorHAnsi"/>
              <w:b/>
              <w:color w:val="auto"/>
            </w:rPr>
            <w:t xml:space="preserve"> APOYO Y SUSTANTIVAS. PLAN OPERATIVO ANUAL POA 2022. SEGUNDO CUATRIMESTRE</w:t>
          </w:r>
        </w:p>
        <w:p w14:paraId="333B3402" w14:textId="77777777" w:rsidR="00250EB8" w:rsidRPr="00D203BF" w:rsidRDefault="00250EB8" w:rsidP="00250EB8">
          <w:pPr>
            <w:spacing w:after="0"/>
            <w:jc w:val="both"/>
            <w:rPr>
              <w:rFonts w:asciiTheme="majorHAnsi" w:hAnsiTheme="majorHAnsi"/>
              <w:sz w:val="16"/>
              <w:szCs w:val="24"/>
            </w:rPr>
          </w:pPr>
        </w:p>
        <w:tbl>
          <w:tblPr>
            <w:tblW w:w="5636" w:type="pct"/>
            <w:tblInd w:w="-497" w:type="dxa"/>
            <w:tblLayout w:type="fixed"/>
            <w:tblCellMar>
              <w:left w:w="70" w:type="dxa"/>
              <w:right w:w="70" w:type="dxa"/>
            </w:tblCellMar>
            <w:tblLook w:val="04A0" w:firstRow="1" w:lastRow="0" w:firstColumn="1" w:lastColumn="0" w:noHBand="0" w:noVBand="1"/>
          </w:tblPr>
          <w:tblGrid>
            <w:gridCol w:w="432"/>
            <w:gridCol w:w="1819"/>
            <w:gridCol w:w="421"/>
            <w:gridCol w:w="1922"/>
            <w:gridCol w:w="1155"/>
            <w:gridCol w:w="1121"/>
            <w:gridCol w:w="1121"/>
            <w:gridCol w:w="1121"/>
            <w:gridCol w:w="827"/>
          </w:tblGrid>
          <w:tr w:rsidR="00250EB8" w:rsidRPr="00FA5B98" w14:paraId="1437F47D" w14:textId="77777777" w:rsidTr="003D2D46">
            <w:trPr>
              <w:trHeight w:val="765"/>
              <w:tblHeader/>
            </w:trPr>
            <w:tc>
              <w:tcPr>
                <w:tcW w:w="217" w:type="pct"/>
                <w:tcBorders>
                  <w:top w:val="single" w:sz="8" w:space="0" w:color="auto"/>
                  <w:left w:val="single" w:sz="8" w:space="0" w:color="auto"/>
                  <w:bottom w:val="nil"/>
                  <w:right w:val="single" w:sz="8" w:space="0" w:color="auto"/>
                </w:tcBorders>
                <w:shd w:val="clear" w:color="000000" w:fill="1F497D"/>
              </w:tcPr>
              <w:p w14:paraId="0146FC8F" w14:textId="77777777" w:rsidR="00250EB8" w:rsidRDefault="00250EB8" w:rsidP="00E33042">
                <w:pPr>
                  <w:spacing w:after="0" w:line="240" w:lineRule="auto"/>
                  <w:jc w:val="center"/>
                  <w:rPr>
                    <w:rFonts w:asciiTheme="majorHAnsi" w:eastAsia="Times New Roman" w:hAnsiTheme="majorHAnsi" w:cs="Arial"/>
                    <w:b/>
                    <w:bCs/>
                    <w:color w:val="FFFFFF"/>
                  </w:rPr>
                </w:pPr>
              </w:p>
              <w:p w14:paraId="1B53A689" w14:textId="77777777" w:rsidR="00250EB8" w:rsidRDefault="00250EB8" w:rsidP="00E33042">
                <w:pPr>
                  <w:spacing w:after="0" w:line="240" w:lineRule="auto"/>
                  <w:jc w:val="center"/>
                  <w:rPr>
                    <w:rFonts w:asciiTheme="majorHAnsi" w:eastAsia="Times New Roman" w:hAnsiTheme="majorHAnsi" w:cs="Arial"/>
                    <w:b/>
                    <w:bCs/>
                    <w:color w:val="FFFFFF"/>
                  </w:rPr>
                </w:pPr>
              </w:p>
              <w:p w14:paraId="73288C2A" w14:textId="77777777" w:rsidR="00250EB8" w:rsidRPr="00FA5B98" w:rsidRDefault="00250EB8" w:rsidP="00E33042">
                <w:pPr>
                  <w:spacing w:after="0" w:line="240" w:lineRule="auto"/>
                  <w:jc w:val="center"/>
                  <w:rPr>
                    <w:rFonts w:asciiTheme="majorHAnsi" w:eastAsia="Times New Roman" w:hAnsiTheme="majorHAnsi" w:cs="Arial"/>
                    <w:b/>
                    <w:bCs/>
                    <w:color w:val="FFFFFF"/>
                  </w:rPr>
                </w:pPr>
                <w:r>
                  <w:rPr>
                    <w:rFonts w:asciiTheme="majorHAnsi" w:eastAsia="Times New Roman" w:hAnsiTheme="majorHAnsi" w:cs="Arial"/>
                    <w:b/>
                    <w:bCs/>
                    <w:color w:val="FFFFFF"/>
                  </w:rPr>
                  <w:t>No</w:t>
                </w:r>
              </w:p>
            </w:tc>
            <w:tc>
              <w:tcPr>
                <w:tcW w:w="915" w:type="pct"/>
                <w:tcBorders>
                  <w:top w:val="single" w:sz="8" w:space="0" w:color="auto"/>
                  <w:left w:val="single" w:sz="8" w:space="0" w:color="auto"/>
                  <w:bottom w:val="nil"/>
                  <w:right w:val="single" w:sz="8" w:space="0" w:color="auto"/>
                </w:tcBorders>
                <w:shd w:val="clear" w:color="000000" w:fill="1F497D"/>
                <w:vAlign w:val="center"/>
                <w:hideMark/>
              </w:tcPr>
              <w:p w14:paraId="75962E03" w14:textId="77777777" w:rsidR="00250EB8" w:rsidRPr="00FA5B98" w:rsidRDefault="00250EB8" w:rsidP="00E33042">
                <w:pPr>
                  <w:spacing w:after="0" w:line="240" w:lineRule="auto"/>
                  <w:jc w:val="center"/>
                  <w:rPr>
                    <w:rFonts w:asciiTheme="majorHAnsi" w:eastAsia="Times New Roman" w:hAnsiTheme="majorHAnsi" w:cs="Arial"/>
                    <w:b/>
                    <w:bCs/>
                    <w:color w:val="FFFFFF"/>
                  </w:rPr>
                </w:pPr>
                <w:r w:rsidRPr="00FA5B98">
                  <w:rPr>
                    <w:rFonts w:asciiTheme="majorHAnsi" w:eastAsia="Times New Roman" w:hAnsiTheme="majorHAnsi" w:cs="Arial"/>
                    <w:b/>
                    <w:bCs/>
                    <w:color w:val="FFFFFF"/>
                  </w:rPr>
                  <w:t>Dependencia</w:t>
                </w:r>
              </w:p>
            </w:tc>
            <w:tc>
              <w:tcPr>
                <w:tcW w:w="212" w:type="pct"/>
                <w:tcBorders>
                  <w:top w:val="single" w:sz="8" w:space="0" w:color="auto"/>
                  <w:left w:val="nil"/>
                  <w:bottom w:val="single" w:sz="8" w:space="0" w:color="auto"/>
                  <w:right w:val="single" w:sz="8" w:space="0" w:color="auto"/>
                </w:tcBorders>
                <w:shd w:val="clear" w:color="000000" w:fill="1F497D"/>
                <w:vAlign w:val="center"/>
                <w:hideMark/>
              </w:tcPr>
              <w:p w14:paraId="1D703056" w14:textId="77777777" w:rsidR="00250EB8" w:rsidRPr="00FA5B98" w:rsidRDefault="00250EB8" w:rsidP="00E33042">
                <w:pPr>
                  <w:spacing w:after="0" w:line="240" w:lineRule="auto"/>
                  <w:jc w:val="center"/>
                  <w:rPr>
                    <w:rFonts w:asciiTheme="majorHAnsi" w:eastAsia="Times New Roman" w:hAnsiTheme="majorHAnsi" w:cs="Arial"/>
                    <w:b/>
                    <w:bCs/>
                    <w:color w:val="FFFFFF"/>
                  </w:rPr>
                </w:pPr>
                <w:r>
                  <w:rPr>
                    <w:rFonts w:asciiTheme="majorHAnsi" w:eastAsia="Times New Roman" w:hAnsiTheme="majorHAnsi" w:cs="Arial"/>
                    <w:b/>
                    <w:bCs/>
                    <w:color w:val="FFFFFF"/>
                  </w:rPr>
                  <w:t>No</w:t>
                </w:r>
              </w:p>
            </w:tc>
            <w:tc>
              <w:tcPr>
                <w:tcW w:w="967" w:type="pct"/>
                <w:tcBorders>
                  <w:top w:val="single" w:sz="8" w:space="0" w:color="auto"/>
                  <w:left w:val="nil"/>
                  <w:bottom w:val="single" w:sz="8" w:space="0" w:color="auto"/>
                  <w:right w:val="single" w:sz="8" w:space="0" w:color="auto"/>
                </w:tcBorders>
                <w:shd w:val="clear" w:color="000000" w:fill="1F497D"/>
                <w:vAlign w:val="center"/>
                <w:hideMark/>
              </w:tcPr>
              <w:p w14:paraId="73FB27D5" w14:textId="77777777" w:rsidR="00250EB8" w:rsidRPr="00FA5B98" w:rsidRDefault="00250EB8" w:rsidP="00E33042">
                <w:pPr>
                  <w:spacing w:after="0" w:line="240" w:lineRule="auto"/>
                  <w:jc w:val="center"/>
                  <w:rPr>
                    <w:rFonts w:asciiTheme="majorHAnsi" w:eastAsia="Times New Roman" w:hAnsiTheme="majorHAnsi" w:cs="Arial"/>
                    <w:b/>
                    <w:bCs/>
                    <w:color w:val="FFFFFF"/>
                  </w:rPr>
                </w:pPr>
                <w:r w:rsidRPr="00FA5B98">
                  <w:rPr>
                    <w:rFonts w:asciiTheme="majorHAnsi" w:eastAsia="Times New Roman" w:hAnsiTheme="majorHAnsi" w:cs="Arial"/>
                    <w:b/>
                    <w:bCs/>
                    <w:color w:val="FFFFFF"/>
                  </w:rPr>
                  <w:t>Productos</w:t>
                </w:r>
              </w:p>
            </w:tc>
            <w:tc>
              <w:tcPr>
                <w:tcW w:w="581" w:type="pct"/>
                <w:tcBorders>
                  <w:top w:val="single" w:sz="8" w:space="0" w:color="auto"/>
                  <w:left w:val="nil"/>
                  <w:bottom w:val="single" w:sz="8" w:space="0" w:color="auto"/>
                  <w:right w:val="single" w:sz="8" w:space="0" w:color="auto"/>
                </w:tcBorders>
                <w:shd w:val="clear" w:color="000000" w:fill="1F497D"/>
                <w:vAlign w:val="center"/>
                <w:hideMark/>
              </w:tcPr>
              <w:p w14:paraId="0534195C" w14:textId="77777777" w:rsidR="00250EB8" w:rsidRPr="00FA5B98" w:rsidRDefault="00250EB8" w:rsidP="00E33042">
                <w:pPr>
                  <w:spacing w:after="0" w:line="240" w:lineRule="auto"/>
                  <w:jc w:val="center"/>
                  <w:rPr>
                    <w:rFonts w:asciiTheme="majorHAnsi" w:eastAsia="Times New Roman" w:hAnsiTheme="majorHAnsi" w:cs="Arial"/>
                    <w:b/>
                    <w:bCs/>
                    <w:color w:val="FFFFFF"/>
                  </w:rPr>
                </w:pPr>
                <w:r w:rsidRPr="00FA5B98">
                  <w:rPr>
                    <w:rFonts w:asciiTheme="majorHAnsi" w:eastAsia="Times New Roman" w:hAnsiTheme="majorHAnsi" w:cs="Arial"/>
                    <w:b/>
                    <w:bCs/>
                    <w:color w:val="FFFFFF"/>
                  </w:rPr>
                  <w:t>Unidad de Medida</w:t>
                </w:r>
              </w:p>
            </w:tc>
            <w:tc>
              <w:tcPr>
                <w:tcW w:w="564" w:type="pct"/>
                <w:tcBorders>
                  <w:top w:val="single" w:sz="8" w:space="0" w:color="auto"/>
                  <w:left w:val="nil"/>
                  <w:bottom w:val="single" w:sz="8" w:space="0" w:color="auto"/>
                  <w:right w:val="single" w:sz="8" w:space="0" w:color="auto"/>
                </w:tcBorders>
                <w:shd w:val="clear" w:color="000000" w:fill="1F497D"/>
                <w:vAlign w:val="center"/>
                <w:hideMark/>
              </w:tcPr>
              <w:p w14:paraId="3ABD7F04" w14:textId="77777777" w:rsidR="00250EB8" w:rsidRPr="00FA5B98" w:rsidRDefault="00250EB8" w:rsidP="00E33042">
                <w:pPr>
                  <w:spacing w:after="0" w:line="240" w:lineRule="auto"/>
                  <w:jc w:val="center"/>
                  <w:rPr>
                    <w:rFonts w:asciiTheme="majorHAnsi" w:eastAsia="Times New Roman" w:hAnsiTheme="majorHAnsi" w:cs="Arial"/>
                    <w:b/>
                    <w:bCs/>
                    <w:color w:val="FFFFFF"/>
                  </w:rPr>
                </w:pPr>
                <w:r w:rsidRPr="00FA5B98">
                  <w:rPr>
                    <w:rFonts w:asciiTheme="majorHAnsi" w:eastAsia="Times New Roman" w:hAnsiTheme="majorHAnsi" w:cs="Arial"/>
                    <w:b/>
                    <w:bCs/>
                    <w:color w:val="FFFFFF"/>
                  </w:rPr>
                  <w:t>Meta Física Vigente</w:t>
                </w:r>
              </w:p>
            </w:tc>
            <w:tc>
              <w:tcPr>
                <w:tcW w:w="564" w:type="pct"/>
                <w:tcBorders>
                  <w:top w:val="single" w:sz="8" w:space="0" w:color="auto"/>
                  <w:left w:val="nil"/>
                  <w:bottom w:val="single" w:sz="8" w:space="0" w:color="auto"/>
                  <w:right w:val="single" w:sz="8" w:space="0" w:color="auto"/>
                </w:tcBorders>
                <w:shd w:val="clear" w:color="000000" w:fill="1F497D"/>
                <w:vAlign w:val="center"/>
                <w:hideMark/>
              </w:tcPr>
              <w:p w14:paraId="12BE96D2" w14:textId="77777777" w:rsidR="00250EB8" w:rsidRPr="00FA5B98" w:rsidRDefault="00250EB8" w:rsidP="00E33042">
                <w:pPr>
                  <w:spacing w:after="0" w:line="240" w:lineRule="auto"/>
                  <w:jc w:val="center"/>
                  <w:rPr>
                    <w:rFonts w:asciiTheme="majorHAnsi" w:eastAsia="Times New Roman" w:hAnsiTheme="majorHAnsi" w:cs="Arial"/>
                    <w:b/>
                    <w:bCs/>
                    <w:color w:val="FFFFFF"/>
                  </w:rPr>
                </w:pPr>
                <w:r w:rsidRPr="00FA5B98">
                  <w:rPr>
                    <w:rFonts w:asciiTheme="majorHAnsi" w:eastAsia="Times New Roman" w:hAnsiTheme="majorHAnsi" w:cs="Arial"/>
                    <w:b/>
                    <w:bCs/>
                    <w:color w:val="FFFFFF"/>
                  </w:rPr>
                  <w:t xml:space="preserve">Programado </w:t>
                </w:r>
                <w:r>
                  <w:rPr>
                    <w:rFonts w:asciiTheme="majorHAnsi" w:eastAsia="Times New Roman" w:hAnsiTheme="majorHAnsi" w:cs="Arial"/>
                    <w:b/>
                    <w:bCs/>
                    <w:color w:val="FFFFFF"/>
                  </w:rPr>
                  <w:t>2do.</w:t>
                </w:r>
                <w:r w:rsidRPr="00FA5B98">
                  <w:rPr>
                    <w:rFonts w:asciiTheme="majorHAnsi" w:eastAsia="Times New Roman" w:hAnsiTheme="majorHAnsi" w:cs="Arial"/>
                    <w:b/>
                    <w:bCs/>
                    <w:color w:val="FFFFFF"/>
                  </w:rPr>
                  <w:t xml:space="preserve"> Cuatrimestre</w:t>
                </w:r>
              </w:p>
            </w:tc>
            <w:tc>
              <w:tcPr>
                <w:tcW w:w="564" w:type="pct"/>
                <w:tcBorders>
                  <w:top w:val="single" w:sz="8" w:space="0" w:color="auto"/>
                  <w:left w:val="nil"/>
                  <w:bottom w:val="single" w:sz="8" w:space="0" w:color="auto"/>
                  <w:right w:val="single" w:sz="8" w:space="0" w:color="auto"/>
                </w:tcBorders>
                <w:shd w:val="clear" w:color="000000" w:fill="1F497D"/>
                <w:vAlign w:val="center"/>
                <w:hideMark/>
              </w:tcPr>
              <w:p w14:paraId="34ACAC03" w14:textId="77777777" w:rsidR="00250EB8" w:rsidRPr="00FA5B98" w:rsidRDefault="00250EB8" w:rsidP="00E33042">
                <w:pPr>
                  <w:spacing w:after="0" w:line="240" w:lineRule="auto"/>
                  <w:jc w:val="center"/>
                  <w:rPr>
                    <w:rFonts w:asciiTheme="majorHAnsi" w:eastAsia="Times New Roman" w:hAnsiTheme="majorHAnsi" w:cs="Arial"/>
                    <w:b/>
                    <w:bCs/>
                    <w:color w:val="FFFFFF"/>
                  </w:rPr>
                </w:pPr>
                <w:r w:rsidRPr="00FA5B98">
                  <w:rPr>
                    <w:rFonts w:asciiTheme="majorHAnsi" w:eastAsia="Times New Roman" w:hAnsiTheme="majorHAnsi" w:cs="Arial"/>
                    <w:b/>
                    <w:bCs/>
                    <w:color w:val="FFFFFF"/>
                  </w:rPr>
                  <w:t xml:space="preserve">Ejecución </w:t>
                </w:r>
                <w:r>
                  <w:rPr>
                    <w:rFonts w:asciiTheme="majorHAnsi" w:eastAsia="Times New Roman" w:hAnsiTheme="majorHAnsi" w:cs="Arial"/>
                    <w:b/>
                    <w:bCs/>
                    <w:color w:val="FFFFFF"/>
                  </w:rPr>
                  <w:t>2do.</w:t>
                </w:r>
                <w:r w:rsidRPr="00FA5B98">
                  <w:rPr>
                    <w:rFonts w:asciiTheme="majorHAnsi" w:eastAsia="Times New Roman" w:hAnsiTheme="majorHAnsi" w:cs="Arial"/>
                    <w:b/>
                    <w:bCs/>
                    <w:color w:val="FFFFFF"/>
                  </w:rPr>
                  <w:t xml:space="preserve"> Cuatrimestre</w:t>
                </w:r>
              </w:p>
            </w:tc>
            <w:tc>
              <w:tcPr>
                <w:tcW w:w="416" w:type="pct"/>
                <w:tcBorders>
                  <w:top w:val="single" w:sz="8" w:space="0" w:color="auto"/>
                  <w:left w:val="nil"/>
                  <w:bottom w:val="single" w:sz="8" w:space="0" w:color="auto"/>
                  <w:right w:val="single" w:sz="8" w:space="0" w:color="auto"/>
                </w:tcBorders>
                <w:shd w:val="clear" w:color="000000" w:fill="1F497D"/>
                <w:vAlign w:val="center"/>
                <w:hideMark/>
              </w:tcPr>
              <w:p w14:paraId="5F4FD1FE" w14:textId="77777777" w:rsidR="00250EB8" w:rsidRPr="00FA5B98" w:rsidRDefault="00250EB8" w:rsidP="00E33042">
                <w:pPr>
                  <w:spacing w:after="0" w:line="240" w:lineRule="auto"/>
                  <w:jc w:val="center"/>
                  <w:rPr>
                    <w:rFonts w:asciiTheme="majorHAnsi" w:eastAsia="Times New Roman" w:hAnsiTheme="majorHAnsi" w:cs="Arial"/>
                    <w:b/>
                    <w:bCs/>
                    <w:color w:val="FFFFFF"/>
                  </w:rPr>
                </w:pPr>
                <w:r w:rsidRPr="00FA5B98">
                  <w:rPr>
                    <w:rFonts w:asciiTheme="majorHAnsi" w:eastAsia="Times New Roman" w:hAnsiTheme="majorHAnsi" w:cs="Arial"/>
                    <w:b/>
                    <w:bCs/>
                    <w:color w:val="FFFFFF"/>
                  </w:rPr>
                  <w:t xml:space="preserve">% </w:t>
                </w:r>
                <w:r>
                  <w:rPr>
                    <w:rFonts w:asciiTheme="majorHAnsi" w:eastAsia="Times New Roman" w:hAnsiTheme="majorHAnsi" w:cs="Arial"/>
                    <w:b/>
                    <w:bCs/>
                    <w:color w:val="FFFFFF"/>
                  </w:rPr>
                  <w:t>Eje.</w:t>
                </w:r>
                <w:r w:rsidRPr="00FA5B98">
                  <w:rPr>
                    <w:rFonts w:asciiTheme="majorHAnsi" w:eastAsia="Times New Roman" w:hAnsiTheme="majorHAnsi" w:cs="Arial"/>
                    <w:b/>
                    <w:bCs/>
                    <w:color w:val="FFFFFF"/>
                  </w:rPr>
                  <w:t xml:space="preserve"> </w:t>
                </w:r>
                <w:proofErr w:type="spellStart"/>
                <w:r w:rsidRPr="00FA5B98">
                  <w:rPr>
                    <w:rFonts w:asciiTheme="majorHAnsi" w:eastAsia="Times New Roman" w:hAnsiTheme="majorHAnsi" w:cs="Arial"/>
                    <w:b/>
                    <w:bCs/>
                    <w:color w:val="FFFFFF"/>
                  </w:rPr>
                  <w:t>Acum</w:t>
                </w:r>
                <w:proofErr w:type="spellEnd"/>
              </w:p>
            </w:tc>
          </w:tr>
          <w:tr w:rsidR="00250EB8" w:rsidRPr="00F135D2" w14:paraId="1114E6A7" w14:textId="77777777" w:rsidTr="00E33042">
            <w:trPr>
              <w:trHeight w:val="255"/>
            </w:trPr>
            <w:tc>
              <w:tcPr>
                <w:tcW w:w="217" w:type="pc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1AB1283" w14:textId="77777777" w:rsidR="00250EB8" w:rsidRDefault="00250EB8" w:rsidP="00E33042">
                <w:pPr>
                  <w:spacing w:after="0" w:line="240" w:lineRule="auto"/>
                  <w:jc w:val="center"/>
                  <w:rPr>
                    <w:rFonts w:asciiTheme="majorHAnsi" w:eastAsia="Times New Roman" w:hAnsiTheme="majorHAnsi" w:cs="Arial"/>
                    <w:b/>
                    <w:color w:val="000000"/>
                  </w:rPr>
                </w:pPr>
              </w:p>
            </w:tc>
            <w:tc>
              <w:tcPr>
                <w:tcW w:w="4783" w:type="pct"/>
                <w:gridSpan w:val="8"/>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5AF200C8"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DIRECCIONES DE APOYO</w:t>
                </w:r>
              </w:p>
            </w:tc>
          </w:tr>
          <w:tr w:rsidR="00250EB8" w:rsidRPr="00F135D2" w14:paraId="1758B495" w14:textId="77777777" w:rsidTr="003D2D46">
            <w:trPr>
              <w:trHeight w:val="255"/>
            </w:trPr>
            <w:tc>
              <w:tcPr>
                <w:tcW w:w="217" w:type="pct"/>
                <w:tcBorders>
                  <w:top w:val="nil"/>
                  <w:left w:val="single" w:sz="4" w:space="0" w:color="auto"/>
                  <w:bottom w:val="single" w:sz="4" w:space="0" w:color="auto"/>
                  <w:right w:val="single" w:sz="4" w:space="0" w:color="auto"/>
                </w:tcBorders>
                <w:vAlign w:val="center"/>
              </w:tcPr>
              <w:p w14:paraId="69E16105"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w:t>
                </w:r>
              </w:p>
            </w:tc>
            <w:tc>
              <w:tcPr>
                <w:tcW w:w="915" w:type="pct"/>
                <w:tcBorders>
                  <w:top w:val="nil"/>
                  <w:left w:val="single" w:sz="4" w:space="0" w:color="auto"/>
                  <w:bottom w:val="single" w:sz="4" w:space="0" w:color="auto"/>
                  <w:right w:val="single" w:sz="4" w:space="0" w:color="auto"/>
                </w:tcBorders>
                <w:shd w:val="clear" w:color="auto" w:fill="auto"/>
                <w:vAlign w:val="center"/>
                <w:hideMark/>
              </w:tcPr>
              <w:p w14:paraId="0653DA2E" w14:textId="77777777" w:rsidR="00250EB8" w:rsidRPr="00FA5B98" w:rsidRDefault="00250EB8" w:rsidP="00E33042">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Secretaria General</w:t>
                </w:r>
              </w:p>
            </w:tc>
            <w:tc>
              <w:tcPr>
                <w:tcW w:w="212" w:type="pct"/>
                <w:tcBorders>
                  <w:top w:val="nil"/>
                  <w:left w:val="nil"/>
                  <w:bottom w:val="single" w:sz="4" w:space="0" w:color="auto"/>
                  <w:right w:val="single" w:sz="4" w:space="0" w:color="auto"/>
                </w:tcBorders>
                <w:shd w:val="clear" w:color="auto" w:fill="auto"/>
                <w:noWrap/>
                <w:vAlign w:val="center"/>
                <w:hideMark/>
              </w:tcPr>
              <w:p w14:paraId="59E5D6A0"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w:t>
                </w:r>
              </w:p>
            </w:tc>
            <w:tc>
              <w:tcPr>
                <w:tcW w:w="967" w:type="pct"/>
                <w:tcBorders>
                  <w:top w:val="nil"/>
                  <w:left w:val="nil"/>
                  <w:bottom w:val="single" w:sz="4" w:space="0" w:color="auto"/>
                  <w:right w:val="single" w:sz="4" w:space="0" w:color="auto"/>
                </w:tcBorders>
                <w:shd w:val="clear" w:color="auto" w:fill="auto"/>
                <w:vAlign w:val="center"/>
                <w:hideMark/>
              </w:tcPr>
              <w:p w14:paraId="61678FA4" w14:textId="77777777" w:rsidR="00250EB8" w:rsidRPr="00FA5B98" w:rsidRDefault="00250EB8" w:rsidP="00E33042">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Expedientes Con Gestión Finalizada</w:t>
                </w:r>
              </w:p>
            </w:tc>
            <w:tc>
              <w:tcPr>
                <w:tcW w:w="581" w:type="pct"/>
                <w:tcBorders>
                  <w:top w:val="nil"/>
                  <w:left w:val="nil"/>
                  <w:bottom w:val="single" w:sz="4" w:space="0" w:color="auto"/>
                  <w:right w:val="single" w:sz="4" w:space="0" w:color="auto"/>
                </w:tcBorders>
                <w:shd w:val="clear" w:color="auto" w:fill="auto"/>
                <w:noWrap/>
                <w:vAlign w:val="center"/>
                <w:hideMark/>
              </w:tcPr>
              <w:p w14:paraId="5CFE6669"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auto"/>
                <w:noWrap/>
                <w:vAlign w:val="center"/>
                <w:hideMark/>
              </w:tcPr>
              <w:p w14:paraId="26ABB033"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12</w:t>
                </w:r>
              </w:p>
            </w:tc>
            <w:tc>
              <w:tcPr>
                <w:tcW w:w="564" w:type="pct"/>
                <w:tcBorders>
                  <w:top w:val="nil"/>
                  <w:left w:val="nil"/>
                  <w:bottom w:val="single" w:sz="4" w:space="0" w:color="auto"/>
                  <w:right w:val="single" w:sz="4" w:space="0" w:color="auto"/>
                </w:tcBorders>
                <w:shd w:val="clear" w:color="auto" w:fill="auto"/>
                <w:noWrap/>
                <w:vAlign w:val="center"/>
                <w:hideMark/>
              </w:tcPr>
              <w:p w14:paraId="23935724"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4</w:t>
                </w:r>
              </w:p>
            </w:tc>
            <w:tc>
              <w:tcPr>
                <w:tcW w:w="564" w:type="pct"/>
                <w:tcBorders>
                  <w:top w:val="nil"/>
                  <w:left w:val="nil"/>
                  <w:bottom w:val="single" w:sz="4" w:space="0" w:color="auto"/>
                  <w:right w:val="single" w:sz="4" w:space="0" w:color="auto"/>
                </w:tcBorders>
                <w:shd w:val="clear" w:color="auto" w:fill="auto"/>
                <w:noWrap/>
                <w:vAlign w:val="center"/>
                <w:hideMark/>
              </w:tcPr>
              <w:p w14:paraId="6682C5E9"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4</w:t>
                </w:r>
              </w:p>
            </w:tc>
            <w:tc>
              <w:tcPr>
                <w:tcW w:w="416" w:type="pct"/>
                <w:tcBorders>
                  <w:top w:val="nil"/>
                  <w:left w:val="nil"/>
                  <w:bottom w:val="single" w:sz="4" w:space="0" w:color="auto"/>
                  <w:right w:val="single" w:sz="4" w:space="0" w:color="auto"/>
                </w:tcBorders>
                <w:shd w:val="clear" w:color="auto" w:fill="auto"/>
                <w:noWrap/>
                <w:vAlign w:val="center"/>
                <w:hideMark/>
              </w:tcPr>
              <w:p w14:paraId="41EF6093" w14:textId="77777777" w:rsidR="00250EB8" w:rsidRPr="00FA5B98" w:rsidRDefault="00250EB8" w:rsidP="00E33042">
                <w:pPr>
                  <w:spacing w:after="0" w:line="240" w:lineRule="auto"/>
                  <w:jc w:val="center"/>
                  <w:rPr>
                    <w:rFonts w:asciiTheme="majorHAnsi" w:eastAsia="Times New Roman" w:hAnsiTheme="majorHAnsi" w:cs="Arial"/>
                    <w:b/>
                    <w:color w:val="000000"/>
                  </w:rPr>
                </w:pPr>
                <w:r w:rsidRPr="00FA5B98">
                  <w:rPr>
                    <w:rFonts w:asciiTheme="majorHAnsi" w:eastAsia="Times New Roman" w:hAnsiTheme="majorHAnsi" w:cs="Arial"/>
                    <w:b/>
                    <w:color w:val="000000"/>
                  </w:rPr>
                  <w:t>100.00</w:t>
                </w:r>
              </w:p>
            </w:tc>
          </w:tr>
          <w:tr w:rsidR="00250EB8" w:rsidRPr="00F135D2" w14:paraId="5D62A53A" w14:textId="77777777" w:rsidTr="003D2D46">
            <w:trPr>
              <w:trHeight w:val="255"/>
            </w:trPr>
            <w:tc>
              <w:tcPr>
                <w:tcW w:w="217" w:type="pct"/>
                <w:tcBorders>
                  <w:top w:val="nil"/>
                  <w:left w:val="single" w:sz="4" w:space="0" w:color="auto"/>
                  <w:bottom w:val="single" w:sz="4" w:space="0" w:color="auto"/>
                  <w:right w:val="single" w:sz="4" w:space="0" w:color="auto"/>
                </w:tcBorders>
                <w:shd w:val="clear" w:color="000000" w:fill="BFBFBF"/>
                <w:vAlign w:val="center"/>
              </w:tcPr>
              <w:p w14:paraId="41146F0D"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2</w:t>
                </w:r>
              </w:p>
            </w:tc>
            <w:tc>
              <w:tcPr>
                <w:tcW w:w="915" w:type="pct"/>
                <w:tcBorders>
                  <w:top w:val="nil"/>
                  <w:left w:val="single" w:sz="4" w:space="0" w:color="auto"/>
                  <w:bottom w:val="single" w:sz="4" w:space="0" w:color="auto"/>
                  <w:right w:val="single" w:sz="4" w:space="0" w:color="auto"/>
                </w:tcBorders>
                <w:shd w:val="clear" w:color="000000" w:fill="BFBFBF"/>
                <w:vAlign w:val="center"/>
                <w:hideMark/>
              </w:tcPr>
              <w:p w14:paraId="47F52508" w14:textId="77777777" w:rsidR="00250EB8" w:rsidRPr="00FA5B98" w:rsidRDefault="00250EB8" w:rsidP="00E33042">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Asesoría Jurídica</w:t>
                </w:r>
              </w:p>
            </w:tc>
            <w:tc>
              <w:tcPr>
                <w:tcW w:w="212" w:type="pct"/>
                <w:tcBorders>
                  <w:top w:val="nil"/>
                  <w:left w:val="nil"/>
                  <w:bottom w:val="single" w:sz="4" w:space="0" w:color="auto"/>
                  <w:right w:val="single" w:sz="4" w:space="0" w:color="auto"/>
                </w:tcBorders>
                <w:shd w:val="clear" w:color="000000" w:fill="BFBFBF"/>
                <w:noWrap/>
                <w:vAlign w:val="center"/>
                <w:hideMark/>
              </w:tcPr>
              <w:p w14:paraId="229A7F8C"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w:t>
                </w:r>
              </w:p>
            </w:tc>
            <w:tc>
              <w:tcPr>
                <w:tcW w:w="967" w:type="pct"/>
                <w:tcBorders>
                  <w:top w:val="nil"/>
                  <w:left w:val="nil"/>
                  <w:bottom w:val="single" w:sz="4" w:space="0" w:color="auto"/>
                  <w:right w:val="single" w:sz="4" w:space="0" w:color="auto"/>
                </w:tcBorders>
                <w:shd w:val="clear" w:color="000000" w:fill="BFBFBF"/>
                <w:vAlign w:val="center"/>
                <w:hideMark/>
              </w:tcPr>
              <w:p w14:paraId="1C1BD6F5" w14:textId="77777777" w:rsidR="00250EB8" w:rsidRPr="00FA5B98" w:rsidRDefault="00250EB8" w:rsidP="00E33042">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Documentos Legales Emitidos</w:t>
                </w:r>
              </w:p>
            </w:tc>
            <w:tc>
              <w:tcPr>
                <w:tcW w:w="581" w:type="pct"/>
                <w:tcBorders>
                  <w:top w:val="nil"/>
                  <w:left w:val="nil"/>
                  <w:bottom w:val="single" w:sz="4" w:space="0" w:color="auto"/>
                  <w:right w:val="single" w:sz="4" w:space="0" w:color="auto"/>
                </w:tcBorders>
                <w:shd w:val="clear" w:color="000000" w:fill="BFBFBF"/>
                <w:noWrap/>
                <w:vAlign w:val="center"/>
                <w:hideMark/>
              </w:tcPr>
              <w:p w14:paraId="73123836"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000000" w:fill="BFBFBF"/>
                <w:noWrap/>
                <w:vAlign w:val="center"/>
                <w:hideMark/>
              </w:tcPr>
              <w:p w14:paraId="1D036D33"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12</w:t>
                </w:r>
              </w:p>
            </w:tc>
            <w:tc>
              <w:tcPr>
                <w:tcW w:w="564" w:type="pct"/>
                <w:tcBorders>
                  <w:top w:val="nil"/>
                  <w:left w:val="nil"/>
                  <w:bottom w:val="single" w:sz="4" w:space="0" w:color="auto"/>
                  <w:right w:val="single" w:sz="4" w:space="0" w:color="auto"/>
                </w:tcBorders>
                <w:shd w:val="clear" w:color="000000" w:fill="BFBFBF"/>
                <w:noWrap/>
                <w:vAlign w:val="center"/>
                <w:hideMark/>
              </w:tcPr>
              <w:p w14:paraId="2781017D"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4</w:t>
                </w:r>
              </w:p>
            </w:tc>
            <w:tc>
              <w:tcPr>
                <w:tcW w:w="564" w:type="pct"/>
                <w:tcBorders>
                  <w:top w:val="nil"/>
                  <w:left w:val="nil"/>
                  <w:bottom w:val="single" w:sz="4" w:space="0" w:color="auto"/>
                  <w:right w:val="single" w:sz="4" w:space="0" w:color="auto"/>
                </w:tcBorders>
                <w:shd w:val="clear" w:color="000000" w:fill="BFBFBF"/>
                <w:noWrap/>
                <w:vAlign w:val="center"/>
                <w:hideMark/>
              </w:tcPr>
              <w:p w14:paraId="1B22E896"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4</w:t>
                </w:r>
              </w:p>
            </w:tc>
            <w:tc>
              <w:tcPr>
                <w:tcW w:w="416" w:type="pct"/>
                <w:tcBorders>
                  <w:top w:val="nil"/>
                  <w:left w:val="nil"/>
                  <w:bottom w:val="single" w:sz="4" w:space="0" w:color="auto"/>
                  <w:right w:val="single" w:sz="4" w:space="0" w:color="auto"/>
                </w:tcBorders>
                <w:shd w:val="clear" w:color="000000" w:fill="BFBFBF"/>
                <w:noWrap/>
                <w:vAlign w:val="center"/>
                <w:hideMark/>
              </w:tcPr>
              <w:p w14:paraId="2541839B" w14:textId="77777777" w:rsidR="00250EB8" w:rsidRPr="00FA5B98" w:rsidRDefault="00250EB8" w:rsidP="00E33042">
                <w:pPr>
                  <w:spacing w:after="0" w:line="240" w:lineRule="auto"/>
                  <w:jc w:val="center"/>
                  <w:rPr>
                    <w:rFonts w:asciiTheme="majorHAnsi" w:eastAsia="Times New Roman" w:hAnsiTheme="majorHAnsi" w:cs="Arial"/>
                    <w:b/>
                    <w:color w:val="000000"/>
                  </w:rPr>
                </w:pPr>
                <w:r w:rsidRPr="00FA5B98">
                  <w:rPr>
                    <w:rFonts w:asciiTheme="majorHAnsi" w:eastAsia="Times New Roman" w:hAnsiTheme="majorHAnsi" w:cs="Arial"/>
                    <w:b/>
                    <w:color w:val="000000"/>
                  </w:rPr>
                  <w:t>100.00</w:t>
                </w:r>
              </w:p>
            </w:tc>
          </w:tr>
          <w:tr w:rsidR="00250EB8" w:rsidRPr="00F135D2" w14:paraId="02481804" w14:textId="77777777" w:rsidTr="003D2D46">
            <w:trPr>
              <w:trHeight w:val="255"/>
            </w:trPr>
            <w:tc>
              <w:tcPr>
                <w:tcW w:w="217" w:type="pct"/>
                <w:tcBorders>
                  <w:top w:val="nil"/>
                  <w:left w:val="single" w:sz="4" w:space="0" w:color="auto"/>
                  <w:bottom w:val="single" w:sz="4" w:space="0" w:color="auto"/>
                  <w:right w:val="single" w:sz="4" w:space="0" w:color="auto"/>
                </w:tcBorders>
                <w:vAlign w:val="center"/>
              </w:tcPr>
              <w:p w14:paraId="2C698CB2"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3</w:t>
                </w:r>
              </w:p>
            </w:tc>
            <w:tc>
              <w:tcPr>
                <w:tcW w:w="915" w:type="pct"/>
                <w:tcBorders>
                  <w:top w:val="nil"/>
                  <w:left w:val="single" w:sz="4" w:space="0" w:color="auto"/>
                  <w:bottom w:val="single" w:sz="4" w:space="0" w:color="auto"/>
                  <w:right w:val="single" w:sz="4" w:space="0" w:color="auto"/>
                </w:tcBorders>
                <w:shd w:val="clear" w:color="auto" w:fill="auto"/>
                <w:vAlign w:val="center"/>
                <w:hideMark/>
              </w:tcPr>
              <w:p w14:paraId="68474E58" w14:textId="77777777" w:rsidR="00250EB8" w:rsidRPr="00FA5B98" w:rsidRDefault="00B1731E" w:rsidP="00E33042">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Auditoría</w:t>
                </w:r>
                <w:r w:rsidR="00250EB8" w:rsidRPr="00FA5B98">
                  <w:rPr>
                    <w:rFonts w:asciiTheme="majorHAnsi" w:eastAsia="Times New Roman" w:hAnsiTheme="majorHAnsi" w:cs="Arial"/>
                    <w:b/>
                    <w:color w:val="000000"/>
                  </w:rPr>
                  <w:t xml:space="preserve"> Interna</w:t>
                </w:r>
              </w:p>
            </w:tc>
            <w:tc>
              <w:tcPr>
                <w:tcW w:w="212" w:type="pct"/>
                <w:tcBorders>
                  <w:top w:val="nil"/>
                  <w:left w:val="nil"/>
                  <w:bottom w:val="single" w:sz="4" w:space="0" w:color="auto"/>
                  <w:right w:val="single" w:sz="4" w:space="0" w:color="auto"/>
                </w:tcBorders>
                <w:shd w:val="clear" w:color="auto" w:fill="auto"/>
                <w:noWrap/>
                <w:vAlign w:val="center"/>
                <w:hideMark/>
              </w:tcPr>
              <w:p w14:paraId="12958354"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3</w:t>
                </w:r>
              </w:p>
            </w:tc>
            <w:tc>
              <w:tcPr>
                <w:tcW w:w="967" w:type="pct"/>
                <w:tcBorders>
                  <w:top w:val="nil"/>
                  <w:left w:val="nil"/>
                  <w:bottom w:val="single" w:sz="4" w:space="0" w:color="auto"/>
                  <w:right w:val="single" w:sz="4" w:space="0" w:color="auto"/>
                </w:tcBorders>
                <w:shd w:val="clear" w:color="auto" w:fill="auto"/>
                <w:vAlign w:val="center"/>
                <w:hideMark/>
              </w:tcPr>
              <w:p w14:paraId="0CDBDC93" w14:textId="77777777" w:rsidR="00250EB8" w:rsidRPr="00FA5B98" w:rsidRDefault="00250EB8" w:rsidP="00E33042">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Informes De Auditoria Elaborados</w:t>
                </w:r>
              </w:p>
            </w:tc>
            <w:tc>
              <w:tcPr>
                <w:tcW w:w="581" w:type="pct"/>
                <w:tcBorders>
                  <w:top w:val="nil"/>
                  <w:left w:val="nil"/>
                  <w:bottom w:val="single" w:sz="4" w:space="0" w:color="auto"/>
                  <w:right w:val="single" w:sz="4" w:space="0" w:color="auto"/>
                </w:tcBorders>
                <w:shd w:val="clear" w:color="auto" w:fill="auto"/>
                <w:noWrap/>
                <w:vAlign w:val="center"/>
                <w:hideMark/>
              </w:tcPr>
              <w:p w14:paraId="69A9A993"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auto"/>
                <w:noWrap/>
                <w:vAlign w:val="center"/>
                <w:hideMark/>
              </w:tcPr>
              <w:p w14:paraId="2CDB52C2"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12</w:t>
                </w:r>
              </w:p>
            </w:tc>
            <w:tc>
              <w:tcPr>
                <w:tcW w:w="564" w:type="pct"/>
                <w:tcBorders>
                  <w:top w:val="nil"/>
                  <w:left w:val="nil"/>
                  <w:bottom w:val="single" w:sz="4" w:space="0" w:color="auto"/>
                  <w:right w:val="single" w:sz="4" w:space="0" w:color="auto"/>
                </w:tcBorders>
                <w:shd w:val="clear" w:color="auto" w:fill="auto"/>
                <w:noWrap/>
                <w:vAlign w:val="center"/>
                <w:hideMark/>
              </w:tcPr>
              <w:p w14:paraId="75029498"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4</w:t>
                </w:r>
              </w:p>
            </w:tc>
            <w:tc>
              <w:tcPr>
                <w:tcW w:w="564" w:type="pct"/>
                <w:tcBorders>
                  <w:top w:val="nil"/>
                  <w:left w:val="nil"/>
                  <w:bottom w:val="single" w:sz="4" w:space="0" w:color="auto"/>
                  <w:right w:val="single" w:sz="4" w:space="0" w:color="auto"/>
                </w:tcBorders>
                <w:shd w:val="clear" w:color="auto" w:fill="auto"/>
                <w:noWrap/>
                <w:vAlign w:val="center"/>
                <w:hideMark/>
              </w:tcPr>
              <w:p w14:paraId="7F0B8D4A"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4</w:t>
                </w:r>
              </w:p>
            </w:tc>
            <w:tc>
              <w:tcPr>
                <w:tcW w:w="416" w:type="pct"/>
                <w:tcBorders>
                  <w:top w:val="nil"/>
                  <w:left w:val="nil"/>
                  <w:bottom w:val="single" w:sz="4" w:space="0" w:color="auto"/>
                  <w:right w:val="single" w:sz="4" w:space="0" w:color="auto"/>
                </w:tcBorders>
                <w:shd w:val="clear" w:color="auto" w:fill="auto"/>
                <w:noWrap/>
                <w:vAlign w:val="center"/>
                <w:hideMark/>
              </w:tcPr>
              <w:p w14:paraId="79385CAB" w14:textId="77777777" w:rsidR="00250EB8" w:rsidRPr="00FA5B98" w:rsidRDefault="00250EB8" w:rsidP="00E33042">
                <w:pPr>
                  <w:spacing w:after="0" w:line="240" w:lineRule="auto"/>
                  <w:jc w:val="center"/>
                  <w:rPr>
                    <w:rFonts w:asciiTheme="majorHAnsi" w:eastAsia="Times New Roman" w:hAnsiTheme="majorHAnsi" w:cs="Arial"/>
                    <w:b/>
                    <w:color w:val="000000"/>
                  </w:rPr>
                </w:pPr>
                <w:r w:rsidRPr="00FA5B98">
                  <w:rPr>
                    <w:rFonts w:asciiTheme="majorHAnsi" w:eastAsia="Times New Roman" w:hAnsiTheme="majorHAnsi" w:cs="Arial"/>
                    <w:b/>
                    <w:color w:val="000000"/>
                  </w:rPr>
                  <w:t>100.00</w:t>
                </w:r>
              </w:p>
            </w:tc>
          </w:tr>
          <w:tr w:rsidR="00250EB8" w:rsidRPr="00F135D2" w14:paraId="611D8ADB" w14:textId="77777777" w:rsidTr="003D2D46">
            <w:trPr>
              <w:trHeight w:val="255"/>
            </w:trPr>
            <w:tc>
              <w:tcPr>
                <w:tcW w:w="217" w:type="pct"/>
                <w:tcBorders>
                  <w:top w:val="nil"/>
                  <w:left w:val="single" w:sz="4" w:space="0" w:color="auto"/>
                  <w:bottom w:val="single" w:sz="4" w:space="0" w:color="auto"/>
                  <w:right w:val="single" w:sz="4" w:space="0" w:color="auto"/>
                </w:tcBorders>
                <w:shd w:val="clear" w:color="000000" w:fill="BFBFBF"/>
                <w:vAlign w:val="center"/>
              </w:tcPr>
              <w:p w14:paraId="22CE09BA"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4</w:t>
                </w:r>
              </w:p>
            </w:tc>
            <w:tc>
              <w:tcPr>
                <w:tcW w:w="915" w:type="pct"/>
                <w:tcBorders>
                  <w:top w:val="nil"/>
                  <w:left w:val="single" w:sz="4" w:space="0" w:color="auto"/>
                  <w:bottom w:val="single" w:sz="4" w:space="0" w:color="auto"/>
                  <w:right w:val="single" w:sz="4" w:space="0" w:color="auto"/>
                </w:tcBorders>
                <w:shd w:val="clear" w:color="000000" w:fill="BFBFBF"/>
                <w:vAlign w:val="center"/>
                <w:hideMark/>
              </w:tcPr>
              <w:p w14:paraId="5557E7DB" w14:textId="77777777" w:rsidR="00250EB8" w:rsidRPr="00FA5B98" w:rsidRDefault="00250EB8" w:rsidP="00E33042">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Financiera</w:t>
                </w:r>
              </w:p>
            </w:tc>
            <w:tc>
              <w:tcPr>
                <w:tcW w:w="212" w:type="pct"/>
                <w:tcBorders>
                  <w:top w:val="nil"/>
                  <w:left w:val="nil"/>
                  <w:bottom w:val="single" w:sz="4" w:space="0" w:color="auto"/>
                  <w:right w:val="single" w:sz="4" w:space="0" w:color="auto"/>
                </w:tcBorders>
                <w:shd w:val="clear" w:color="000000" w:fill="BFBFBF"/>
                <w:noWrap/>
                <w:vAlign w:val="center"/>
                <w:hideMark/>
              </w:tcPr>
              <w:p w14:paraId="2866B1C0"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967" w:type="pct"/>
                <w:tcBorders>
                  <w:top w:val="nil"/>
                  <w:left w:val="nil"/>
                  <w:bottom w:val="single" w:sz="4" w:space="0" w:color="auto"/>
                  <w:right w:val="single" w:sz="4" w:space="0" w:color="auto"/>
                </w:tcBorders>
                <w:shd w:val="clear" w:color="000000" w:fill="BFBFBF"/>
                <w:vAlign w:val="center"/>
                <w:hideMark/>
              </w:tcPr>
              <w:p w14:paraId="06BDC987" w14:textId="77777777" w:rsidR="00250EB8" w:rsidRPr="00FA5B98" w:rsidRDefault="00250EB8" w:rsidP="00E33042">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Gestión De Servicios Financieros</w:t>
                </w:r>
              </w:p>
            </w:tc>
            <w:tc>
              <w:tcPr>
                <w:tcW w:w="581" w:type="pct"/>
                <w:tcBorders>
                  <w:top w:val="nil"/>
                  <w:left w:val="nil"/>
                  <w:bottom w:val="single" w:sz="4" w:space="0" w:color="auto"/>
                  <w:right w:val="single" w:sz="4" w:space="0" w:color="auto"/>
                </w:tcBorders>
                <w:shd w:val="clear" w:color="000000" w:fill="BFBFBF"/>
                <w:noWrap/>
                <w:vAlign w:val="center"/>
                <w:hideMark/>
              </w:tcPr>
              <w:p w14:paraId="39E8EB0D"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000000" w:fill="BFBFBF"/>
                <w:noWrap/>
                <w:vAlign w:val="center"/>
                <w:hideMark/>
              </w:tcPr>
              <w:p w14:paraId="378E359A"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12</w:t>
                </w:r>
              </w:p>
            </w:tc>
            <w:tc>
              <w:tcPr>
                <w:tcW w:w="564" w:type="pct"/>
                <w:tcBorders>
                  <w:top w:val="nil"/>
                  <w:left w:val="nil"/>
                  <w:bottom w:val="single" w:sz="4" w:space="0" w:color="auto"/>
                  <w:right w:val="single" w:sz="4" w:space="0" w:color="auto"/>
                </w:tcBorders>
                <w:shd w:val="clear" w:color="000000" w:fill="BFBFBF"/>
                <w:noWrap/>
                <w:vAlign w:val="center"/>
                <w:hideMark/>
              </w:tcPr>
              <w:p w14:paraId="65AB33A7"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4</w:t>
                </w:r>
              </w:p>
            </w:tc>
            <w:tc>
              <w:tcPr>
                <w:tcW w:w="564" w:type="pct"/>
                <w:tcBorders>
                  <w:top w:val="nil"/>
                  <w:left w:val="nil"/>
                  <w:bottom w:val="single" w:sz="4" w:space="0" w:color="auto"/>
                  <w:right w:val="single" w:sz="4" w:space="0" w:color="auto"/>
                </w:tcBorders>
                <w:shd w:val="clear" w:color="000000" w:fill="BFBFBF"/>
                <w:noWrap/>
                <w:vAlign w:val="center"/>
                <w:hideMark/>
              </w:tcPr>
              <w:p w14:paraId="73E97E48"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4</w:t>
                </w:r>
              </w:p>
            </w:tc>
            <w:tc>
              <w:tcPr>
                <w:tcW w:w="416" w:type="pct"/>
                <w:tcBorders>
                  <w:top w:val="nil"/>
                  <w:left w:val="nil"/>
                  <w:bottom w:val="single" w:sz="4" w:space="0" w:color="auto"/>
                  <w:right w:val="single" w:sz="4" w:space="0" w:color="auto"/>
                </w:tcBorders>
                <w:shd w:val="clear" w:color="000000" w:fill="BFBFBF"/>
                <w:noWrap/>
                <w:vAlign w:val="center"/>
                <w:hideMark/>
              </w:tcPr>
              <w:p w14:paraId="5F9E9095" w14:textId="77777777" w:rsidR="00250EB8" w:rsidRPr="00FA5B98" w:rsidRDefault="00250EB8" w:rsidP="00E33042">
                <w:pPr>
                  <w:spacing w:after="0" w:line="240" w:lineRule="auto"/>
                  <w:jc w:val="center"/>
                  <w:rPr>
                    <w:rFonts w:asciiTheme="majorHAnsi" w:eastAsia="Times New Roman" w:hAnsiTheme="majorHAnsi" w:cs="Arial"/>
                    <w:b/>
                    <w:color w:val="000000"/>
                  </w:rPr>
                </w:pPr>
                <w:r w:rsidRPr="00FA5B98">
                  <w:rPr>
                    <w:rFonts w:asciiTheme="majorHAnsi" w:eastAsia="Times New Roman" w:hAnsiTheme="majorHAnsi" w:cs="Arial"/>
                    <w:b/>
                    <w:color w:val="000000"/>
                  </w:rPr>
                  <w:t>100.00</w:t>
                </w:r>
              </w:p>
            </w:tc>
          </w:tr>
          <w:tr w:rsidR="00250EB8" w:rsidRPr="00F135D2" w14:paraId="62746D84" w14:textId="77777777" w:rsidTr="003D2D46">
            <w:trPr>
              <w:trHeight w:val="449"/>
            </w:trPr>
            <w:tc>
              <w:tcPr>
                <w:tcW w:w="217" w:type="pct"/>
                <w:tcBorders>
                  <w:top w:val="nil"/>
                  <w:left w:val="single" w:sz="4" w:space="0" w:color="auto"/>
                  <w:bottom w:val="single" w:sz="4" w:space="0" w:color="auto"/>
                  <w:right w:val="single" w:sz="4" w:space="0" w:color="auto"/>
                </w:tcBorders>
                <w:vAlign w:val="center"/>
              </w:tcPr>
              <w:p w14:paraId="4564CE86"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5</w:t>
                </w:r>
              </w:p>
            </w:tc>
            <w:tc>
              <w:tcPr>
                <w:tcW w:w="915" w:type="pct"/>
                <w:tcBorders>
                  <w:top w:val="nil"/>
                  <w:left w:val="single" w:sz="4" w:space="0" w:color="auto"/>
                  <w:bottom w:val="single" w:sz="4" w:space="0" w:color="auto"/>
                  <w:right w:val="single" w:sz="4" w:space="0" w:color="auto"/>
                </w:tcBorders>
                <w:shd w:val="clear" w:color="auto" w:fill="auto"/>
                <w:vAlign w:val="center"/>
                <w:hideMark/>
              </w:tcPr>
              <w:p w14:paraId="4753B1C9" w14:textId="77777777" w:rsidR="00250EB8" w:rsidRPr="00FA5B98" w:rsidRDefault="00250EB8" w:rsidP="00E33042">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Tecnologías de la Información</w:t>
                </w:r>
              </w:p>
            </w:tc>
            <w:tc>
              <w:tcPr>
                <w:tcW w:w="212" w:type="pct"/>
                <w:tcBorders>
                  <w:top w:val="nil"/>
                  <w:left w:val="nil"/>
                  <w:bottom w:val="single" w:sz="4" w:space="0" w:color="auto"/>
                  <w:right w:val="single" w:sz="4" w:space="0" w:color="auto"/>
                </w:tcBorders>
                <w:shd w:val="clear" w:color="auto" w:fill="auto"/>
                <w:noWrap/>
                <w:vAlign w:val="center"/>
                <w:hideMark/>
              </w:tcPr>
              <w:p w14:paraId="70D85451"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5</w:t>
                </w:r>
              </w:p>
            </w:tc>
            <w:tc>
              <w:tcPr>
                <w:tcW w:w="967" w:type="pct"/>
                <w:tcBorders>
                  <w:top w:val="nil"/>
                  <w:left w:val="nil"/>
                  <w:bottom w:val="single" w:sz="4" w:space="0" w:color="auto"/>
                  <w:right w:val="single" w:sz="4" w:space="0" w:color="auto"/>
                </w:tcBorders>
                <w:shd w:val="clear" w:color="auto" w:fill="auto"/>
                <w:vAlign w:val="center"/>
                <w:hideMark/>
              </w:tcPr>
              <w:p w14:paraId="3627A1A2" w14:textId="77777777" w:rsidR="00250EB8" w:rsidRPr="00FA5B98" w:rsidRDefault="00250EB8" w:rsidP="00E33042">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Administración, Desarrollo </w:t>
                </w:r>
                <w:r>
                  <w:rPr>
                    <w:rFonts w:asciiTheme="majorHAnsi" w:eastAsia="Times New Roman" w:hAnsiTheme="majorHAnsi" w:cs="Arial"/>
                    <w:color w:val="000000"/>
                  </w:rPr>
                  <w:t>y</w:t>
                </w:r>
                <w:r w:rsidRPr="00FA5B98">
                  <w:rPr>
                    <w:rFonts w:asciiTheme="majorHAnsi" w:eastAsia="Times New Roman" w:hAnsiTheme="majorHAnsi" w:cs="Arial"/>
                    <w:color w:val="000000"/>
                  </w:rPr>
                  <w:t xml:space="preserve"> Mantenimiento </w:t>
                </w:r>
                <w:r>
                  <w:rPr>
                    <w:rFonts w:asciiTheme="majorHAnsi" w:eastAsia="Times New Roman" w:hAnsiTheme="majorHAnsi" w:cs="Arial"/>
                    <w:color w:val="000000"/>
                  </w:rPr>
                  <w:t>de los</w:t>
                </w:r>
                <w:r w:rsidRPr="00FA5B98">
                  <w:rPr>
                    <w:rFonts w:asciiTheme="majorHAnsi" w:eastAsia="Times New Roman" w:hAnsiTheme="majorHAnsi" w:cs="Arial"/>
                    <w:color w:val="000000"/>
                  </w:rPr>
                  <w:t xml:space="preserve"> Sistemas </w:t>
                </w:r>
                <w:r>
                  <w:rPr>
                    <w:rFonts w:asciiTheme="majorHAnsi" w:eastAsia="Times New Roman" w:hAnsiTheme="majorHAnsi" w:cs="Arial"/>
                    <w:color w:val="000000"/>
                  </w:rPr>
                  <w:t>de</w:t>
                </w:r>
                <w:r w:rsidRPr="00FA5B98">
                  <w:rPr>
                    <w:rFonts w:asciiTheme="majorHAnsi" w:eastAsia="Times New Roman" w:hAnsiTheme="majorHAnsi" w:cs="Arial"/>
                    <w:color w:val="000000"/>
                  </w:rPr>
                  <w:t xml:space="preserve"> </w:t>
                </w:r>
                <w:r w:rsidRPr="00FA5B98">
                  <w:rPr>
                    <w:rFonts w:asciiTheme="majorHAnsi" w:eastAsia="Times New Roman" w:hAnsiTheme="majorHAnsi" w:cs="Arial"/>
                    <w:color w:val="000000"/>
                  </w:rPr>
                  <w:lastRenderedPageBreak/>
                  <w:t xml:space="preserve">Información </w:t>
                </w:r>
                <w:r>
                  <w:rPr>
                    <w:rFonts w:asciiTheme="majorHAnsi" w:eastAsia="Times New Roman" w:hAnsiTheme="majorHAnsi" w:cs="Arial"/>
                    <w:color w:val="000000"/>
                  </w:rPr>
                  <w:t>y</w:t>
                </w:r>
                <w:r w:rsidRPr="00FA5B98">
                  <w:rPr>
                    <w:rFonts w:asciiTheme="majorHAnsi" w:eastAsia="Times New Roman" w:hAnsiTheme="majorHAnsi" w:cs="Arial"/>
                    <w:color w:val="000000"/>
                  </w:rPr>
                  <w:t xml:space="preserve"> Telecomunicaciones</w:t>
                </w:r>
              </w:p>
            </w:tc>
            <w:tc>
              <w:tcPr>
                <w:tcW w:w="581" w:type="pct"/>
                <w:tcBorders>
                  <w:top w:val="nil"/>
                  <w:left w:val="nil"/>
                  <w:bottom w:val="single" w:sz="4" w:space="0" w:color="auto"/>
                  <w:right w:val="single" w:sz="4" w:space="0" w:color="auto"/>
                </w:tcBorders>
                <w:shd w:val="clear" w:color="auto" w:fill="auto"/>
                <w:noWrap/>
                <w:vAlign w:val="center"/>
                <w:hideMark/>
              </w:tcPr>
              <w:p w14:paraId="2970A795"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lastRenderedPageBreak/>
                  <w:t>Documento</w:t>
                </w:r>
              </w:p>
            </w:tc>
            <w:tc>
              <w:tcPr>
                <w:tcW w:w="564" w:type="pct"/>
                <w:tcBorders>
                  <w:top w:val="nil"/>
                  <w:left w:val="nil"/>
                  <w:bottom w:val="single" w:sz="4" w:space="0" w:color="auto"/>
                  <w:right w:val="single" w:sz="4" w:space="0" w:color="auto"/>
                </w:tcBorders>
                <w:shd w:val="clear" w:color="auto" w:fill="auto"/>
                <w:noWrap/>
                <w:vAlign w:val="center"/>
                <w:hideMark/>
              </w:tcPr>
              <w:p w14:paraId="61D9CFE6"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24</w:t>
                </w:r>
              </w:p>
            </w:tc>
            <w:tc>
              <w:tcPr>
                <w:tcW w:w="564" w:type="pct"/>
                <w:tcBorders>
                  <w:top w:val="nil"/>
                  <w:left w:val="nil"/>
                  <w:bottom w:val="single" w:sz="4" w:space="0" w:color="auto"/>
                  <w:right w:val="single" w:sz="4" w:space="0" w:color="auto"/>
                </w:tcBorders>
                <w:shd w:val="clear" w:color="auto" w:fill="auto"/>
                <w:noWrap/>
                <w:vAlign w:val="center"/>
                <w:hideMark/>
              </w:tcPr>
              <w:p w14:paraId="7C09A369"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8</w:t>
                </w:r>
              </w:p>
            </w:tc>
            <w:tc>
              <w:tcPr>
                <w:tcW w:w="564" w:type="pct"/>
                <w:tcBorders>
                  <w:top w:val="nil"/>
                  <w:left w:val="nil"/>
                  <w:bottom w:val="single" w:sz="4" w:space="0" w:color="auto"/>
                  <w:right w:val="single" w:sz="4" w:space="0" w:color="auto"/>
                </w:tcBorders>
                <w:shd w:val="clear" w:color="auto" w:fill="auto"/>
                <w:noWrap/>
                <w:vAlign w:val="center"/>
                <w:hideMark/>
              </w:tcPr>
              <w:p w14:paraId="18CEF2D3"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8</w:t>
                </w:r>
              </w:p>
            </w:tc>
            <w:tc>
              <w:tcPr>
                <w:tcW w:w="416" w:type="pct"/>
                <w:tcBorders>
                  <w:top w:val="nil"/>
                  <w:left w:val="nil"/>
                  <w:bottom w:val="single" w:sz="4" w:space="0" w:color="auto"/>
                  <w:right w:val="single" w:sz="4" w:space="0" w:color="auto"/>
                </w:tcBorders>
                <w:shd w:val="clear" w:color="auto" w:fill="auto"/>
                <w:noWrap/>
                <w:vAlign w:val="center"/>
                <w:hideMark/>
              </w:tcPr>
              <w:p w14:paraId="56464FE8" w14:textId="77777777" w:rsidR="00250EB8" w:rsidRPr="00FA5B98" w:rsidRDefault="00250EB8" w:rsidP="00E33042">
                <w:pPr>
                  <w:spacing w:after="0" w:line="240" w:lineRule="auto"/>
                  <w:jc w:val="center"/>
                  <w:rPr>
                    <w:rFonts w:asciiTheme="majorHAnsi" w:eastAsia="Times New Roman" w:hAnsiTheme="majorHAnsi" w:cs="Arial"/>
                    <w:b/>
                    <w:color w:val="000000"/>
                  </w:rPr>
                </w:pPr>
                <w:r w:rsidRPr="00FA5B98">
                  <w:rPr>
                    <w:rFonts w:asciiTheme="majorHAnsi" w:eastAsia="Times New Roman" w:hAnsiTheme="majorHAnsi" w:cs="Arial"/>
                    <w:b/>
                    <w:color w:val="000000"/>
                  </w:rPr>
                  <w:t>100.00</w:t>
                </w:r>
              </w:p>
            </w:tc>
          </w:tr>
          <w:tr w:rsidR="00250EB8" w:rsidRPr="00F135D2" w14:paraId="03CB82A0" w14:textId="77777777" w:rsidTr="003D2D46">
            <w:trPr>
              <w:trHeight w:val="255"/>
            </w:trPr>
            <w:tc>
              <w:tcPr>
                <w:tcW w:w="217" w:type="pct"/>
                <w:tcBorders>
                  <w:top w:val="nil"/>
                  <w:left w:val="single" w:sz="4" w:space="0" w:color="auto"/>
                  <w:bottom w:val="single" w:sz="4" w:space="0" w:color="auto"/>
                  <w:right w:val="single" w:sz="4" w:space="0" w:color="auto"/>
                </w:tcBorders>
                <w:shd w:val="clear" w:color="000000" w:fill="BFBFBF"/>
                <w:vAlign w:val="center"/>
              </w:tcPr>
              <w:p w14:paraId="279A52EC"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6</w:t>
                </w:r>
              </w:p>
            </w:tc>
            <w:tc>
              <w:tcPr>
                <w:tcW w:w="915" w:type="pct"/>
                <w:tcBorders>
                  <w:top w:val="nil"/>
                  <w:left w:val="single" w:sz="4" w:space="0" w:color="auto"/>
                  <w:bottom w:val="single" w:sz="4" w:space="0" w:color="auto"/>
                  <w:right w:val="single" w:sz="4" w:space="0" w:color="auto"/>
                </w:tcBorders>
                <w:shd w:val="clear" w:color="000000" w:fill="BFBFBF"/>
                <w:vAlign w:val="center"/>
                <w:hideMark/>
              </w:tcPr>
              <w:p w14:paraId="666BE5C6" w14:textId="77777777" w:rsidR="00250EB8" w:rsidRPr="00FA5B98" w:rsidRDefault="00250EB8" w:rsidP="00E33042">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Recursos Humanos</w:t>
                </w:r>
              </w:p>
            </w:tc>
            <w:tc>
              <w:tcPr>
                <w:tcW w:w="212" w:type="pct"/>
                <w:tcBorders>
                  <w:top w:val="nil"/>
                  <w:left w:val="nil"/>
                  <w:bottom w:val="single" w:sz="4" w:space="0" w:color="auto"/>
                  <w:right w:val="single" w:sz="4" w:space="0" w:color="auto"/>
                </w:tcBorders>
                <w:shd w:val="clear" w:color="000000" w:fill="BFBFBF"/>
                <w:noWrap/>
                <w:vAlign w:val="center"/>
                <w:hideMark/>
              </w:tcPr>
              <w:p w14:paraId="545AC60E"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6</w:t>
                </w:r>
              </w:p>
            </w:tc>
            <w:tc>
              <w:tcPr>
                <w:tcW w:w="967" w:type="pct"/>
                <w:tcBorders>
                  <w:top w:val="nil"/>
                  <w:left w:val="nil"/>
                  <w:bottom w:val="single" w:sz="4" w:space="0" w:color="auto"/>
                  <w:right w:val="single" w:sz="4" w:space="0" w:color="auto"/>
                </w:tcBorders>
                <w:shd w:val="clear" w:color="000000" w:fill="BFBFBF"/>
                <w:vAlign w:val="center"/>
                <w:hideMark/>
              </w:tcPr>
              <w:p w14:paraId="396CDADB" w14:textId="77777777" w:rsidR="00250EB8" w:rsidRPr="00FA5B98" w:rsidRDefault="00250EB8" w:rsidP="00E33042">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Gestión De Recurso Humano</w:t>
                </w:r>
              </w:p>
            </w:tc>
            <w:tc>
              <w:tcPr>
                <w:tcW w:w="581" w:type="pct"/>
                <w:tcBorders>
                  <w:top w:val="nil"/>
                  <w:left w:val="nil"/>
                  <w:bottom w:val="single" w:sz="4" w:space="0" w:color="auto"/>
                  <w:right w:val="single" w:sz="4" w:space="0" w:color="auto"/>
                </w:tcBorders>
                <w:shd w:val="clear" w:color="000000" w:fill="BFBFBF"/>
                <w:noWrap/>
                <w:vAlign w:val="center"/>
                <w:hideMark/>
              </w:tcPr>
              <w:p w14:paraId="2014E03F"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000000" w:fill="BFBFBF"/>
                <w:noWrap/>
                <w:vAlign w:val="center"/>
                <w:hideMark/>
              </w:tcPr>
              <w:p w14:paraId="5BEB9ED0"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12</w:t>
                </w:r>
              </w:p>
            </w:tc>
            <w:tc>
              <w:tcPr>
                <w:tcW w:w="564" w:type="pct"/>
                <w:tcBorders>
                  <w:top w:val="nil"/>
                  <w:left w:val="nil"/>
                  <w:bottom w:val="single" w:sz="4" w:space="0" w:color="auto"/>
                  <w:right w:val="single" w:sz="4" w:space="0" w:color="auto"/>
                </w:tcBorders>
                <w:shd w:val="clear" w:color="000000" w:fill="BFBFBF"/>
                <w:noWrap/>
                <w:vAlign w:val="center"/>
                <w:hideMark/>
              </w:tcPr>
              <w:p w14:paraId="793867CD"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4</w:t>
                </w:r>
              </w:p>
            </w:tc>
            <w:tc>
              <w:tcPr>
                <w:tcW w:w="564" w:type="pct"/>
                <w:tcBorders>
                  <w:top w:val="nil"/>
                  <w:left w:val="nil"/>
                  <w:bottom w:val="single" w:sz="4" w:space="0" w:color="auto"/>
                  <w:right w:val="single" w:sz="4" w:space="0" w:color="auto"/>
                </w:tcBorders>
                <w:shd w:val="clear" w:color="000000" w:fill="BFBFBF"/>
                <w:noWrap/>
                <w:vAlign w:val="center"/>
                <w:hideMark/>
              </w:tcPr>
              <w:p w14:paraId="03F3264D"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4</w:t>
                </w:r>
              </w:p>
            </w:tc>
            <w:tc>
              <w:tcPr>
                <w:tcW w:w="416" w:type="pct"/>
                <w:tcBorders>
                  <w:top w:val="nil"/>
                  <w:left w:val="nil"/>
                  <w:bottom w:val="single" w:sz="4" w:space="0" w:color="auto"/>
                  <w:right w:val="single" w:sz="4" w:space="0" w:color="auto"/>
                </w:tcBorders>
                <w:shd w:val="clear" w:color="000000" w:fill="BFBFBF"/>
                <w:noWrap/>
                <w:vAlign w:val="center"/>
                <w:hideMark/>
              </w:tcPr>
              <w:p w14:paraId="22111125" w14:textId="77777777" w:rsidR="00250EB8" w:rsidRPr="00FA5B98" w:rsidRDefault="00250EB8" w:rsidP="00E33042">
                <w:pPr>
                  <w:spacing w:after="0" w:line="240" w:lineRule="auto"/>
                  <w:jc w:val="center"/>
                  <w:rPr>
                    <w:rFonts w:asciiTheme="majorHAnsi" w:eastAsia="Times New Roman" w:hAnsiTheme="majorHAnsi" w:cs="Arial"/>
                    <w:b/>
                    <w:color w:val="000000"/>
                  </w:rPr>
                </w:pPr>
                <w:r w:rsidRPr="00FA5B98">
                  <w:rPr>
                    <w:rFonts w:asciiTheme="majorHAnsi" w:eastAsia="Times New Roman" w:hAnsiTheme="majorHAnsi" w:cs="Arial"/>
                    <w:b/>
                    <w:color w:val="000000"/>
                  </w:rPr>
                  <w:t>100.00</w:t>
                </w:r>
              </w:p>
            </w:tc>
          </w:tr>
          <w:tr w:rsidR="00250EB8" w:rsidRPr="00F135D2" w14:paraId="78D0F815" w14:textId="77777777" w:rsidTr="003D2D46">
            <w:trPr>
              <w:trHeight w:val="510"/>
            </w:trPr>
            <w:tc>
              <w:tcPr>
                <w:tcW w:w="217" w:type="pct"/>
                <w:tcBorders>
                  <w:top w:val="nil"/>
                  <w:left w:val="single" w:sz="4" w:space="0" w:color="auto"/>
                  <w:bottom w:val="single" w:sz="4" w:space="0" w:color="auto"/>
                  <w:right w:val="single" w:sz="4" w:space="0" w:color="auto"/>
                </w:tcBorders>
                <w:vAlign w:val="center"/>
              </w:tcPr>
              <w:p w14:paraId="315EE0DC"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7</w:t>
                </w:r>
              </w:p>
            </w:tc>
            <w:tc>
              <w:tcPr>
                <w:tcW w:w="915" w:type="pct"/>
                <w:tcBorders>
                  <w:top w:val="nil"/>
                  <w:left w:val="single" w:sz="4" w:space="0" w:color="auto"/>
                  <w:bottom w:val="single" w:sz="4" w:space="0" w:color="auto"/>
                  <w:right w:val="single" w:sz="4" w:space="0" w:color="auto"/>
                </w:tcBorders>
                <w:shd w:val="clear" w:color="auto" w:fill="auto"/>
                <w:vAlign w:val="center"/>
                <w:hideMark/>
              </w:tcPr>
              <w:p w14:paraId="1FE51C42" w14:textId="77777777" w:rsidR="00250EB8" w:rsidRPr="00FA5B98" w:rsidRDefault="00250EB8" w:rsidP="00E33042">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Asuntos Administrativos</w:t>
                </w:r>
              </w:p>
            </w:tc>
            <w:tc>
              <w:tcPr>
                <w:tcW w:w="212" w:type="pct"/>
                <w:tcBorders>
                  <w:top w:val="nil"/>
                  <w:left w:val="nil"/>
                  <w:bottom w:val="single" w:sz="4" w:space="0" w:color="auto"/>
                  <w:right w:val="single" w:sz="4" w:space="0" w:color="auto"/>
                </w:tcBorders>
                <w:shd w:val="clear" w:color="auto" w:fill="auto"/>
                <w:noWrap/>
                <w:vAlign w:val="center"/>
                <w:hideMark/>
              </w:tcPr>
              <w:p w14:paraId="3379DCA1"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7</w:t>
                </w:r>
              </w:p>
            </w:tc>
            <w:tc>
              <w:tcPr>
                <w:tcW w:w="967" w:type="pct"/>
                <w:tcBorders>
                  <w:top w:val="nil"/>
                  <w:left w:val="nil"/>
                  <w:bottom w:val="single" w:sz="4" w:space="0" w:color="auto"/>
                  <w:right w:val="single" w:sz="4" w:space="0" w:color="auto"/>
                </w:tcBorders>
                <w:shd w:val="clear" w:color="auto" w:fill="auto"/>
                <w:vAlign w:val="center"/>
                <w:hideMark/>
              </w:tcPr>
              <w:p w14:paraId="6511DF5B" w14:textId="77777777" w:rsidR="00250EB8" w:rsidRPr="00FA5B98" w:rsidRDefault="00250EB8" w:rsidP="00E33042">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Gestiones Administrativas</w:t>
                </w:r>
              </w:p>
            </w:tc>
            <w:tc>
              <w:tcPr>
                <w:tcW w:w="581" w:type="pct"/>
                <w:tcBorders>
                  <w:top w:val="nil"/>
                  <w:left w:val="nil"/>
                  <w:bottom w:val="single" w:sz="4" w:space="0" w:color="auto"/>
                  <w:right w:val="single" w:sz="4" w:space="0" w:color="auto"/>
                </w:tcBorders>
                <w:shd w:val="clear" w:color="auto" w:fill="auto"/>
                <w:noWrap/>
                <w:vAlign w:val="center"/>
                <w:hideMark/>
              </w:tcPr>
              <w:p w14:paraId="79B2A236"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auto"/>
                <w:noWrap/>
                <w:vAlign w:val="center"/>
                <w:hideMark/>
              </w:tcPr>
              <w:p w14:paraId="5505F0FF"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36</w:t>
                </w:r>
              </w:p>
            </w:tc>
            <w:tc>
              <w:tcPr>
                <w:tcW w:w="564" w:type="pct"/>
                <w:tcBorders>
                  <w:top w:val="nil"/>
                  <w:left w:val="nil"/>
                  <w:bottom w:val="single" w:sz="4" w:space="0" w:color="auto"/>
                  <w:right w:val="single" w:sz="4" w:space="0" w:color="auto"/>
                </w:tcBorders>
                <w:shd w:val="clear" w:color="auto" w:fill="auto"/>
                <w:noWrap/>
                <w:vAlign w:val="center"/>
                <w:hideMark/>
              </w:tcPr>
              <w:p w14:paraId="5FFB3862"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12</w:t>
                </w:r>
              </w:p>
            </w:tc>
            <w:tc>
              <w:tcPr>
                <w:tcW w:w="564" w:type="pct"/>
                <w:tcBorders>
                  <w:top w:val="nil"/>
                  <w:left w:val="nil"/>
                  <w:bottom w:val="single" w:sz="4" w:space="0" w:color="auto"/>
                  <w:right w:val="single" w:sz="4" w:space="0" w:color="auto"/>
                </w:tcBorders>
                <w:shd w:val="clear" w:color="auto" w:fill="auto"/>
                <w:noWrap/>
                <w:vAlign w:val="center"/>
                <w:hideMark/>
              </w:tcPr>
              <w:p w14:paraId="43AEE7F6"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12</w:t>
                </w:r>
              </w:p>
            </w:tc>
            <w:tc>
              <w:tcPr>
                <w:tcW w:w="416" w:type="pct"/>
                <w:tcBorders>
                  <w:top w:val="nil"/>
                  <w:left w:val="nil"/>
                  <w:bottom w:val="single" w:sz="4" w:space="0" w:color="auto"/>
                  <w:right w:val="single" w:sz="4" w:space="0" w:color="auto"/>
                </w:tcBorders>
                <w:shd w:val="clear" w:color="auto" w:fill="auto"/>
                <w:noWrap/>
                <w:vAlign w:val="center"/>
                <w:hideMark/>
              </w:tcPr>
              <w:p w14:paraId="28059279" w14:textId="77777777" w:rsidR="00250EB8" w:rsidRPr="00FA5B98" w:rsidRDefault="00250EB8" w:rsidP="00E33042">
                <w:pPr>
                  <w:spacing w:after="0" w:line="240" w:lineRule="auto"/>
                  <w:jc w:val="center"/>
                  <w:rPr>
                    <w:rFonts w:asciiTheme="majorHAnsi" w:eastAsia="Times New Roman" w:hAnsiTheme="majorHAnsi" w:cs="Arial"/>
                    <w:b/>
                    <w:color w:val="000000"/>
                  </w:rPr>
                </w:pPr>
                <w:r w:rsidRPr="00FA5B98">
                  <w:rPr>
                    <w:rFonts w:asciiTheme="majorHAnsi" w:eastAsia="Times New Roman" w:hAnsiTheme="majorHAnsi" w:cs="Arial"/>
                    <w:b/>
                    <w:color w:val="000000"/>
                  </w:rPr>
                  <w:t>100.00</w:t>
                </w:r>
              </w:p>
            </w:tc>
          </w:tr>
          <w:tr w:rsidR="00250EB8" w:rsidRPr="00F135D2" w14:paraId="69375865" w14:textId="77777777" w:rsidTr="003D2D46">
            <w:trPr>
              <w:trHeight w:val="255"/>
            </w:trPr>
            <w:tc>
              <w:tcPr>
                <w:tcW w:w="217" w:type="pct"/>
                <w:tcBorders>
                  <w:top w:val="nil"/>
                  <w:left w:val="single" w:sz="4" w:space="0" w:color="auto"/>
                  <w:bottom w:val="single" w:sz="4" w:space="0" w:color="auto"/>
                  <w:right w:val="single" w:sz="4" w:space="0" w:color="auto"/>
                </w:tcBorders>
                <w:shd w:val="clear" w:color="000000" w:fill="BFBFBF"/>
                <w:vAlign w:val="center"/>
              </w:tcPr>
              <w:p w14:paraId="03CA2C74"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8</w:t>
                </w:r>
              </w:p>
            </w:tc>
            <w:tc>
              <w:tcPr>
                <w:tcW w:w="915" w:type="pct"/>
                <w:tcBorders>
                  <w:top w:val="nil"/>
                  <w:left w:val="single" w:sz="4" w:space="0" w:color="auto"/>
                  <w:bottom w:val="single" w:sz="4" w:space="0" w:color="auto"/>
                  <w:right w:val="single" w:sz="4" w:space="0" w:color="auto"/>
                </w:tcBorders>
                <w:shd w:val="clear" w:color="000000" w:fill="BFBFBF"/>
                <w:vAlign w:val="center"/>
                <w:hideMark/>
              </w:tcPr>
              <w:p w14:paraId="7E180420" w14:textId="77777777" w:rsidR="00250EB8" w:rsidRPr="00FA5B98" w:rsidRDefault="00250EB8" w:rsidP="00E33042">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Comunicación Social</w:t>
                </w:r>
              </w:p>
            </w:tc>
            <w:tc>
              <w:tcPr>
                <w:tcW w:w="212" w:type="pct"/>
                <w:tcBorders>
                  <w:top w:val="nil"/>
                  <w:left w:val="nil"/>
                  <w:bottom w:val="single" w:sz="4" w:space="0" w:color="auto"/>
                  <w:right w:val="single" w:sz="4" w:space="0" w:color="auto"/>
                </w:tcBorders>
                <w:shd w:val="clear" w:color="000000" w:fill="BFBFBF"/>
                <w:noWrap/>
                <w:vAlign w:val="center"/>
                <w:hideMark/>
              </w:tcPr>
              <w:p w14:paraId="7A634359"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8</w:t>
                </w:r>
              </w:p>
            </w:tc>
            <w:tc>
              <w:tcPr>
                <w:tcW w:w="967" w:type="pct"/>
                <w:tcBorders>
                  <w:top w:val="nil"/>
                  <w:left w:val="nil"/>
                  <w:bottom w:val="single" w:sz="4" w:space="0" w:color="auto"/>
                  <w:right w:val="single" w:sz="4" w:space="0" w:color="auto"/>
                </w:tcBorders>
                <w:shd w:val="clear" w:color="000000" w:fill="BFBFBF"/>
                <w:vAlign w:val="center"/>
                <w:hideMark/>
              </w:tcPr>
              <w:p w14:paraId="4D1B93C2" w14:textId="77777777" w:rsidR="00250EB8" w:rsidRPr="00FA5B98" w:rsidRDefault="00250EB8" w:rsidP="00E33042">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Divulgación De Información</w:t>
                </w:r>
              </w:p>
            </w:tc>
            <w:tc>
              <w:tcPr>
                <w:tcW w:w="581" w:type="pct"/>
                <w:tcBorders>
                  <w:top w:val="nil"/>
                  <w:left w:val="nil"/>
                  <w:bottom w:val="single" w:sz="4" w:space="0" w:color="auto"/>
                  <w:right w:val="single" w:sz="4" w:space="0" w:color="auto"/>
                </w:tcBorders>
                <w:shd w:val="clear" w:color="000000" w:fill="BFBFBF"/>
                <w:noWrap/>
                <w:vAlign w:val="center"/>
                <w:hideMark/>
              </w:tcPr>
              <w:p w14:paraId="36005F01"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000000" w:fill="BFBFBF"/>
                <w:noWrap/>
                <w:vAlign w:val="center"/>
                <w:hideMark/>
              </w:tcPr>
              <w:p w14:paraId="474987EC"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12</w:t>
                </w:r>
              </w:p>
            </w:tc>
            <w:tc>
              <w:tcPr>
                <w:tcW w:w="564" w:type="pct"/>
                <w:tcBorders>
                  <w:top w:val="nil"/>
                  <w:left w:val="nil"/>
                  <w:bottom w:val="single" w:sz="4" w:space="0" w:color="auto"/>
                  <w:right w:val="single" w:sz="4" w:space="0" w:color="auto"/>
                </w:tcBorders>
                <w:shd w:val="clear" w:color="000000" w:fill="BFBFBF"/>
                <w:noWrap/>
                <w:vAlign w:val="center"/>
                <w:hideMark/>
              </w:tcPr>
              <w:p w14:paraId="6AF04B6A"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4</w:t>
                </w:r>
              </w:p>
            </w:tc>
            <w:tc>
              <w:tcPr>
                <w:tcW w:w="564" w:type="pct"/>
                <w:tcBorders>
                  <w:top w:val="nil"/>
                  <w:left w:val="nil"/>
                  <w:bottom w:val="single" w:sz="4" w:space="0" w:color="auto"/>
                  <w:right w:val="single" w:sz="4" w:space="0" w:color="auto"/>
                </w:tcBorders>
                <w:shd w:val="clear" w:color="000000" w:fill="BFBFBF"/>
                <w:noWrap/>
                <w:vAlign w:val="center"/>
                <w:hideMark/>
              </w:tcPr>
              <w:p w14:paraId="1F8A03D1"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4</w:t>
                </w:r>
              </w:p>
            </w:tc>
            <w:tc>
              <w:tcPr>
                <w:tcW w:w="416" w:type="pct"/>
                <w:tcBorders>
                  <w:top w:val="nil"/>
                  <w:left w:val="nil"/>
                  <w:bottom w:val="single" w:sz="4" w:space="0" w:color="auto"/>
                  <w:right w:val="single" w:sz="4" w:space="0" w:color="auto"/>
                </w:tcBorders>
                <w:shd w:val="clear" w:color="000000" w:fill="BFBFBF"/>
                <w:noWrap/>
                <w:vAlign w:val="center"/>
                <w:hideMark/>
              </w:tcPr>
              <w:p w14:paraId="0CC12865" w14:textId="77777777" w:rsidR="00250EB8" w:rsidRPr="00FA5B98" w:rsidRDefault="00250EB8" w:rsidP="00E33042">
                <w:pPr>
                  <w:spacing w:after="0" w:line="240" w:lineRule="auto"/>
                  <w:jc w:val="center"/>
                  <w:rPr>
                    <w:rFonts w:asciiTheme="majorHAnsi" w:eastAsia="Times New Roman" w:hAnsiTheme="majorHAnsi" w:cs="Arial"/>
                    <w:b/>
                    <w:color w:val="000000"/>
                  </w:rPr>
                </w:pPr>
                <w:r w:rsidRPr="00FA5B98">
                  <w:rPr>
                    <w:rFonts w:asciiTheme="majorHAnsi" w:eastAsia="Times New Roman" w:hAnsiTheme="majorHAnsi" w:cs="Arial"/>
                    <w:b/>
                    <w:color w:val="000000"/>
                  </w:rPr>
                  <w:t>100.00</w:t>
                </w:r>
              </w:p>
            </w:tc>
          </w:tr>
          <w:tr w:rsidR="00250EB8" w:rsidRPr="00F135D2" w14:paraId="244BF14D" w14:textId="77777777" w:rsidTr="003D2D46">
            <w:trPr>
              <w:trHeight w:val="255"/>
            </w:trPr>
            <w:tc>
              <w:tcPr>
                <w:tcW w:w="217" w:type="pct"/>
                <w:tcBorders>
                  <w:top w:val="nil"/>
                  <w:left w:val="single" w:sz="4" w:space="0" w:color="auto"/>
                  <w:bottom w:val="single" w:sz="4" w:space="0" w:color="auto"/>
                  <w:right w:val="single" w:sz="4" w:space="0" w:color="auto"/>
                </w:tcBorders>
                <w:shd w:val="clear" w:color="auto" w:fill="BFBFBF" w:themeFill="background1" w:themeFillShade="BF"/>
                <w:vAlign w:val="center"/>
              </w:tcPr>
              <w:p w14:paraId="0B56446E" w14:textId="27A96B9F" w:rsidR="00250EB8" w:rsidRPr="00FA5B98" w:rsidRDefault="003D2D46"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9</w:t>
                </w:r>
              </w:p>
            </w:tc>
            <w:tc>
              <w:tcPr>
                <w:tcW w:w="915" w:type="pct"/>
                <w:tcBorders>
                  <w:top w:val="nil"/>
                  <w:left w:val="single" w:sz="4" w:space="0" w:color="auto"/>
                  <w:bottom w:val="single" w:sz="4" w:space="0" w:color="auto"/>
                  <w:right w:val="single" w:sz="4" w:space="0" w:color="auto"/>
                </w:tcBorders>
                <w:shd w:val="clear" w:color="auto" w:fill="BFBFBF" w:themeFill="background1" w:themeFillShade="BF"/>
                <w:vAlign w:val="center"/>
              </w:tcPr>
              <w:p w14:paraId="078BED1B" w14:textId="77777777" w:rsidR="00250EB8" w:rsidRPr="00FA5B98" w:rsidRDefault="00250EB8" w:rsidP="00E33042">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Planificación y Desarrollo Institucional</w:t>
                </w:r>
              </w:p>
            </w:tc>
            <w:tc>
              <w:tcPr>
                <w:tcW w:w="212" w:type="pct"/>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E13E0AE"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11</w:t>
                </w:r>
              </w:p>
            </w:tc>
            <w:tc>
              <w:tcPr>
                <w:tcW w:w="967" w:type="pct"/>
                <w:tcBorders>
                  <w:top w:val="nil"/>
                  <w:left w:val="nil"/>
                  <w:bottom w:val="single" w:sz="4" w:space="0" w:color="auto"/>
                  <w:right w:val="single" w:sz="4" w:space="0" w:color="auto"/>
                </w:tcBorders>
                <w:shd w:val="clear" w:color="auto" w:fill="BFBFBF" w:themeFill="background1" w:themeFillShade="BF"/>
                <w:vAlign w:val="center"/>
              </w:tcPr>
              <w:p w14:paraId="7B9F2BB4" w14:textId="77777777" w:rsidR="00250EB8" w:rsidRPr="00FA5B98" w:rsidRDefault="00250EB8" w:rsidP="00E33042">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Instrumentos De Planificación Elaborados</w:t>
                </w:r>
              </w:p>
            </w:tc>
            <w:tc>
              <w:tcPr>
                <w:tcW w:w="581" w:type="pct"/>
                <w:tcBorders>
                  <w:top w:val="nil"/>
                  <w:left w:val="nil"/>
                  <w:bottom w:val="single" w:sz="4" w:space="0" w:color="auto"/>
                  <w:right w:val="single" w:sz="4" w:space="0" w:color="auto"/>
                </w:tcBorders>
                <w:shd w:val="clear" w:color="auto" w:fill="BFBFBF" w:themeFill="background1" w:themeFillShade="BF"/>
                <w:noWrap/>
                <w:vAlign w:val="center"/>
              </w:tcPr>
              <w:p w14:paraId="245C96F2"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0F1793D0"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24</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168E5A7F"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8</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6E327BFF"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8</w:t>
                </w:r>
              </w:p>
            </w:tc>
            <w:tc>
              <w:tcPr>
                <w:tcW w:w="416" w:type="pct"/>
                <w:tcBorders>
                  <w:top w:val="nil"/>
                  <w:left w:val="nil"/>
                  <w:bottom w:val="single" w:sz="4" w:space="0" w:color="auto"/>
                  <w:right w:val="single" w:sz="4" w:space="0" w:color="auto"/>
                </w:tcBorders>
                <w:shd w:val="clear" w:color="auto" w:fill="BFBFBF" w:themeFill="background1" w:themeFillShade="BF"/>
                <w:noWrap/>
                <w:vAlign w:val="center"/>
              </w:tcPr>
              <w:p w14:paraId="21CBD8E1" w14:textId="77777777" w:rsidR="00250EB8" w:rsidRPr="00FA5B98" w:rsidRDefault="00250EB8" w:rsidP="00E33042">
                <w:pPr>
                  <w:spacing w:after="0" w:line="240" w:lineRule="auto"/>
                  <w:jc w:val="center"/>
                  <w:rPr>
                    <w:rFonts w:asciiTheme="majorHAnsi" w:eastAsia="Times New Roman" w:hAnsiTheme="majorHAnsi" w:cs="Arial"/>
                    <w:b/>
                    <w:color w:val="000000"/>
                  </w:rPr>
                </w:pPr>
                <w:r w:rsidRPr="00FA5B98">
                  <w:rPr>
                    <w:rFonts w:asciiTheme="majorHAnsi" w:eastAsia="Times New Roman" w:hAnsiTheme="majorHAnsi" w:cs="Arial"/>
                    <w:b/>
                    <w:color w:val="000000"/>
                  </w:rPr>
                  <w:t>100.00</w:t>
                </w:r>
              </w:p>
            </w:tc>
          </w:tr>
          <w:tr w:rsidR="00250EB8" w:rsidRPr="00F135D2" w14:paraId="4BCE0E8D" w14:textId="77777777" w:rsidTr="003D2D46">
            <w:trPr>
              <w:trHeight w:val="510"/>
            </w:trPr>
            <w:tc>
              <w:tcPr>
                <w:tcW w:w="217" w:type="pct"/>
                <w:tcBorders>
                  <w:top w:val="nil"/>
                  <w:left w:val="single" w:sz="4" w:space="0" w:color="auto"/>
                  <w:bottom w:val="single" w:sz="4" w:space="0" w:color="auto"/>
                  <w:right w:val="single" w:sz="4" w:space="0" w:color="auto"/>
                </w:tcBorders>
                <w:shd w:val="clear" w:color="auto" w:fill="auto"/>
                <w:vAlign w:val="center"/>
              </w:tcPr>
              <w:p w14:paraId="1074EE58" w14:textId="70D63EEA" w:rsidR="00250EB8" w:rsidRDefault="003D2D46"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w:t>
                </w:r>
              </w:p>
            </w:tc>
            <w:tc>
              <w:tcPr>
                <w:tcW w:w="915" w:type="pct"/>
                <w:tcBorders>
                  <w:top w:val="nil"/>
                  <w:left w:val="single" w:sz="4" w:space="0" w:color="auto"/>
                  <w:bottom w:val="single" w:sz="4" w:space="0" w:color="auto"/>
                  <w:right w:val="single" w:sz="4" w:space="0" w:color="auto"/>
                </w:tcBorders>
                <w:shd w:val="clear" w:color="auto" w:fill="auto"/>
                <w:vAlign w:val="center"/>
              </w:tcPr>
              <w:p w14:paraId="70E85180" w14:textId="77777777" w:rsidR="00250EB8" w:rsidRPr="00FA5B98" w:rsidRDefault="00250EB8" w:rsidP="00E33042">
                <w:pPr>
                  <w:spacing w:after="0" w:line="240" w:lineRule="auto"/>
                  <w:rPr>
                    <w:rFonts w:asciiTheme="majorHAnsi" w:eastAsia="Times New Roman" w:hAnsiTheme="majorHAnsi" w:cs="Arial"/>
                    <w:b/>
                    <w:color w:val="000000"/>
                  </w:rPr>
                </w:pPr>
                <w:r w:rsidRPr="007F0693">
                  <w:rPr>
                    <w:rFonts w:asciiTheme="majorHAnsi" w:eastAsia="Times New Roman" w:hAnsiTheme="majorHAnsi" w:cs="Arial"/>
                    <w:b/>
                    <w:color w:val="000000"/>
                  </w:rPr>
                  <w:t>Asesoría Especifica</w:t>
                </w:r>
              </w:p>
            </w:tc>
            <w:tc>
              <w:tcPr>
                <w:tcW w:w="212" w:type="pct"/>
                <w:tcBorders>
                  <w:top w:val="single" w:sz="4" w:space="0" w:color="auto"/>
                  <w:left w:val="nil"/>
                  <w:bottom w:val="single" w:sz="4" w:space="0" w:color="auto"/>
                  <w:right w:val="single" w:sz="4" w:space="0" w:color="auto"/>
                </w:tcBorders>
                <w:shd w:val="clear" w:color="auto" w:fill="auto"/>
                <w:noWrap/>
                <w:vAlign w:val="center"/>
              </w:tcPr>
              <w:p w14:paraId="1B8B89CC" w14:textId="77777777" w:rsidR="00250EB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12</w:t>
                </w:r>
              </w:p>
            </w:tc>
            <w:tc>
              <w:tcPr>
                <w:tcW w:w="967" w:type="pct"/>
                <w:tcBorders>
                  <w:top w:val="nil"/>
                  <w:left w:val="nil"/>
                  <w:bottom w:val="single" w:sz="4" w:space="0" w:color="auto"/>
                  <w:right w:val="single" w:sz="4" w:space="0" w:color="auto"/>
                </w:tcBorders>
                <w:shd w:val="clear" w:color="auto" w:fill="auto"/>
                <w:vAlign w:val="center"/>
              </w:tcPr>
              <w:p w14:paraId="533218F8" w14:textId="77777777" w:rsidR="00250EB8" w:rsidRPr="00FA5B98" w:rsidRDefault="00250EB8" w:rsidP="00E33042">
                <w:pPr>
                  <w:spacing w:after="0" w:line="240" w:lineRule="auto"/>
                  <w:rPr>
                    <w:rFonts w:asciiTheme="majorHAnsi" w:eastAsia="Times New Roman" w:hAnsiTheme="majorHAnsi" w:cs="Arial"/>
                    <w:color w:val="000000"/>
                  </w:rPr>
                </w:pPr>
                <w:r w:rsidRPr="007F0693">
                  <w:rPr>
                    <w:rFonts w:asciiTheme="majorHAnsi" w:eastAsia="Times New Roman" w:hAnsiTheme="majorHAnsi" w:cs="Arial"/>
                    <w:color w:val="000000"/>
                  </w:rPr>
                  <w:t>Estudios E Informes Técnicos De Programas Y Proyectos De Apoyo Ministerial</w:t>
                </w:r>
              </w:p>
            </w:tc>
            <w:tc>
              <w:tcPr>
                <w:tcW w:w="581" w:type="pct"/>
                <w:tcBorders>
                  <w:top w:val="nil"/>
                  <w:left w:val="nil"/>
                  <w:bottom w:val="single" w:sz="4" w:space="0" w:color="auto"/>
                  <w:right w:val="single" w:sz="4" w:space="0" w:color="auto"/>
                </w:tcBorders>
                <w:shd w:val="clear" w:color="auto" w:fill="auto"/>
                <w:noWrap/>
                <w:vAlign w:val="center"/>
              </w:tcPr>
              <w:p w14:paraId="43F4D555"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auto"/>
                <w:noWrap/>
                <w:vAlign w:val="center"/>
              </w:tcPr>
              <w:p w14:paraId="22A905A8"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w:t>
                </w:r>
              </w:p>
            </w:tc>
            <w:tc>
              <w:tcPr>
                <w:tcW w:w="564" w:type="pct"/>
                <w:tcBorders>
                  <w:top w:val="nil"/>
                  <w:left w:val="nil"/>
                  <w:bottom w:val="single" w:sz="4" w:space="0" w:color="auto"/>
                  <w:right w:val="single" w:sz="4" w:space="0" w:color="auto"/>
                </w:tcBorders>
                <w:shd w:val="clear" w:color="auto" w:fill="auto"/>
                <w:noWrap/>
                <w:vAlign w:val="center"/>
              </w:tcPr>
              <w:p w14:paraId="494AC776"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w:t>
                </w:r>
              </w:p>
            </w:tc>
            <w:tc>
              <w:tcPr>
                <w:tcW w:w="564" w:type="pct"/>
                <w:tcBorders>
                  <w:top w:val="nil"/>
                  <w:left w:val="nil"/>
                  <w:bottom w:val="single" w:sz="4" w:space="0" w:color="auto"/>
                  <w:right w:val="single" w:sz="4" w:space="0" w:color="auto"/>
                </w:tcBorders>
                <w:shd w:val="clear" w:color="auto" w:fill="auto"/>
                <w:noWrap/>
                <w:vAlign w:val="center"/>
              </w:tcPr>
              <w:p w14:paraId="54D2D401"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w:t>
                </w:r>
              </w:p>
            </w:tc>
            <w:tc>
              <w:tcPr>
                <w:tcW w:w="416" w:type="pct"/>
                <w:tcBorders>
                  <w:top w:val="nil"/>
                  <w:left w:val="nil"/>
                  <w:bottom w:val="single" w:sz="4" w:space="0" w:color="auto"/>
                  <w:right w:val="single" w:sz="4" w:space="0" w:color="auto"/>
                </w:tcBorders>
                <w:shd w:val="clear" w:color="auto" w:fill="auto"/>
                <w:noWrap/>
                <w:vAlign w:val="center"/>
              </w:tcPr>
              <w:p w14:paraId="371C17E9"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250EB8" w:rsidRPr="00F135D2" w14:paraId="33A1EB33" w14:textId="77777777" w:rsidTr="00E33042">
            <w:trPr>
              <w:trHeight w:val="255"/>
            </w:trPr>
            <w:tc>
              <w:tcPr>
                <w:tcW w:w="217" w:type="pct"/>
                <w:tcBorders>
                  <w:top w:val="nil"/>
                  <w:left w:val="single" w:sz="4" w:space="0" w:color="auto"/>
                  <w:bottom w:val="single" w:sz="4" w:space="0" w:color="auto"/>
                  <w:right w:val="single" w:sz="4" w:space="0" w:color="auto"/>
                </w:tcBorders>
                <w:shd w:val="clear" w:color="auto" w:fill="95B3D7" w:themeFill="accent1" w:themeFillTint="99"/>
                <w:vAlign w:val="center"/>
              </w:tcPr>
              <w:p w14:paraId="3B1106F2" w14:textId="77777777" w:rsidR="00250EB8" w:rsidRDefault="00250EB8" w:rsidP="00E33042">
                <w:pPr>
                  <w:spacing w:after="0" w:line="240" w:lineRule="auto"/>
                  <w:jc w:val="center"/>
                  <w:rPr>
                    <w:rFonts w:asciiTheme="majorHAnsi" w:eastAsia="Times New Roman" w:hAnsiTheme="majorHAnsi" w:cs="Arial"/>
                    <w:b/>
                    <w:color w:val="000000"/>
                  </w:rPr>
                </w:pPr>
              </w:p>
            </w:tc>
            <w:tc>
              <w:tcPr>
                <w:tcW w:w="4783" w:type="pct"/>
                <w:gridSpan w:val="8"/>
                <w:tcBorders>
                  <w:top w:val="nil"/>
                  <w:left w:val="single" w:sz="4" w:space="0" w:color="auto"/>
                  <w:bottom w:val="single" w:sz="4" w:space="0" w:color="auto"/>
                  <w:right w:val="single" w:sz="4" w:space="0" w:color="auto"/>
                </w:tcBorders>
                <w:shd w:val="clear" w:color="auto" w:fill="95B3D7" w:themeFill="accent1" w:themeFillTint="99"/>
                <w:vAlign w:val="center"/>
              </w:tcPr>
              <w:p w14:paraId="174455F2" w14:textId="6638939D"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DIRECCIONES SUSTANTIVAS</w:t>
                </w:r>
                <w:r w:rsidR="008C312D">
                  <w:rPr>
                    <w:rFonts w:asciiTheme="majorHAnsi" w:eastAsia="Times New Roman" w:hAnsiTheme="majorHAnsi" w:cs="Arial"/>
                    <w:b/>
                    <w:color w:val="000000"/>
                  </w:rPr>
                  <w:t xml:space="preserve"> </w:t>
                </w:r>
              </w:p>
            </w:tc>
          </w:tr>
          <w:tr w:rsidR="00250EB8" w:rsidRPr="00F135D2" w14:paraId="7F6AA648" w14:textId="77777777" w:rsidTr="003D2D46">
            <w:trPr>
              <w:trHeight w:val="854"/>
            </w:trPr>
            <w:tc>
              <w:tcPr>
                <w:tcW w:w="217" w:type="pct"/>
                <w:tcBorders>
                  <w:top w:val="nil"/>
                  <w:left w:val="single" w:sz="4" w:space="0" w:color="auto"/>
                  <w:bottom w:val="single" w:sz="4" w:space="0" w:color="auto"/>
                  <w:right w:val="single" w:sz="4" w:space="0" w:color="auto"/>
                </w:tcBorders>
                <w:shd w:val="clear" w:color="auto" w:fill="BFBFBF" w:themeFill="background1" w:themeFillShade="BF"/>
                <w:vAlign w:val="center"/>
              </w:tcPr>
              <w:p w14:paraId="65C8C58A"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w:t>
                </w:r>
              </w:p>
            </w:tc>
            <w:tc>
              <w:tcPr>
                <w:tcW w:w="915"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24F19F2" w14:textId="77777777" w:rsidR="00250EB8" w:rsidRPr="00FA5B98" w:rsidRDefault="00250EB8" w:rsidP="00E33042">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Catastro y Avaluó de Bienes Inmuebles</w:t>
                </w:r>
              </w:p>
            </w:tc>
            <w:tc>
              <w:tcPr>
                <w:tcW w:w="212" w:type="pct"/>
                <w:tcBorders>
                  <w:top w:val="nil"/>
                  <w:left w:val="nil"/>
                  <w:bottom w:val="single" w:sz="4" w:space="0" w:color="auto"/>
                  <w:right w:val="single" w:sz="4" w:space="0" w:color="auto"/>
                </w:tcBorders>
                <w:shd w:val="clear" w:color="auto" w:fill="BFBFBF" w:themeFill="background1" w:themeFillShade="BF"/>
                <w:noWrap/>
                <w:vAlign w:val="center"/>
              </w:tcPr>
              <w:p w14:paraId="0FA33873" w14:textId="77777777" w:rsidR="00250EB8" w:rsidRPr="006E3454" w:rsidRDefault="00250EB8" w:rsidP="00E33042">
                <w:pPr>
                  <w:spacing w:after="0" w:line="240" w:lineRule="auto"/>
                  <w:jc w:val="center"/>
                  <w:rPr>
                    <w:rFonts w:asciiTheme="majorHAnsi" w:eastAsia="Times New Roman" w:hAnsiTheme="majorHAnsi" w:cs="Arial"/>
                    <w:color w:val="000000"/>
                  </w:rPr>
                </w:pPr>
                <w:r w:rsidRPr="006E3454">
                  <w:rPr>
                    <w:rFonts w:asciiTheme="majorHAnsi" w:eastAsia="Times New Roman" w:hAnsiTheme="majorHAnsi" w:cs="Arial"/>
                    <w:color w:val="000000"/>
                  </w:rPr>
                  <w:t>1</w:t>
                </w:r>
              </w:p>
            </w:tc>
            <w:tc>
              <w:tcPr>
                <w:tcW w:w="967" w:type="pct"/>
                <w:tcBorders>
                  <w:top w:val="nil"/>
                  <w:left w:val="nil"/>
                  <w:bottom w:val="single" w:sz="4" w:space="0" w:color="auto"/>
                  <w:right w:val="single" w:sz="4" w:space="0" w:color="auto"/>
                </w:tcBorders>
                <w:shd w:val="clear" w:color="auto" w:fill="BFBFBF" w:themeFill="background1" w:themeFillShade="BF"/>
                <w:vAlign w:val="center"/>
                <w:hideMark/>
              </w:tcPr>
              <w:p w14:paraId="03B95DF6" w14:textId="77777777" w:rsidR="00250EB8" w:rsidRPr="00FA5B98" w:rsidRDefault="00250EB8" w:rsidP="00E33042">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Registro </w:t>
                </w:r>
                <w:r>
                  <w:rPr>
                    <w:rFonts w:asciiTheme="majorHAnsi" w:eastAsia="Times New Roman" w:hAnsiTheme="majorHAnsi" w:cs="Arial"/>
                    <w:color w:val="000000"/>
                  </w:rPr>
                  <w:t>y</w:t>
                </w:r>
                <w:r w:rsidRPr="00FA5B98">
                  <w:rPr>
                    <w:rFonts w:asciiTheme="majorHAnsi" w:eastAsia="Times New Roman" w:hAnsiTheme="majorHAnsi" w:cs="Arial"/>
                    <w:color w:val="000000"/>
                  </w:rPr>
                  <w:t xml:space="preserve"> Valores Actualizados</w:t>
                </w:r>
                <w:r>
                  <w:rPr>
                    <w:rFonts w:asciiTheme="majorHAnsi" w:eastAsia="Times New Roman" w:hAnsiTheme="majorHAnsi" w:cs="Arial"/>
                    <w:color w:val="000000"/>
                  </w:rPr>
                  <w:t xml:space="preserve"> de</w:t>
                </w:r>
                <w:r w:rsidRPr="00FA5B98">
                  <w:rPr>
                    <w:rFonts w:asciiTheme="majorHAnsi" w:eastAsia="Times New Roman" w:hAnsiTheme="majorHAnsi" w:cs="Arial"/>
                    <w:color w:val="000000"/>
                  </w:rPr>
                  <w:t xml:space="preserve"> Bienes Inmuebles</w:t>
                </w:r>
              </w:p>
            </w:tc>
            <w:tc>
              <w:tcPr>
                <w:tcW w:w="581" w:type="pct"/>
                <w:tcBorders>
                  <w:top w:val="nil"/>
                  <w:left w:val="nil"/>
                  <w:bottom w:val="single" w:sz="4" w:space="0" w:color="auto"/>
                  <w:right w:val="single" w:sz="4" w:space="0" w:color="auto"/>
                </w:tcBorders>
                <w:shd w:val="clear" w:color="auto" w:fill="BFBFBF" w:themeFill="background1" w:themeFillShade="BF"/>
                <w:noWrap/>
                <w:vAlign w:val="center"/>
                <w:hideMark/>
              </w:tcPr>
              <w:p w14:paraId="79565319"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Registro</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7FBED0C7"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143,765</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565C554F"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72,176</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2F418AA5"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71,566</w:t>
                </w:r>
              </w:p>
            </w:tc>
            <w:tc>
              <w:tcPr>
                <w:tcW w:w="416" w:type="pct"/>
                <w:tcBorders>
                  <w:top w:val="nil"/>
                  <w:left w:val="nil"/>
                  <w:bottom w:val="single" w:sz="4" w:space="0" w:color="auto"/>
                  <w:right w:val="single" w:sz="4" w:space="0" w:color="auto"/>
                </w:tcBorders>
                <w:shd w:val="clear" w:color="auto" w:fill="BFBFBF" w:themeFill="background1" w:themeFillShade="BF"/>
                <w:noWrap/>
                <w:vAlign w:val="center"/>
              </w:tcPr>
              <w:p w14:paraId="0070B8B5"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99.15</w:t>
                </w:r>
              </w:p>
            </w:tc>
          </w:tr>
          <w:tr w:rsidR="00250EB8" w:rsidRPr="00F135D2" w14:paraId="449CB171" w14:textId="77777777" w:rsidTr="003D2D46">
            <w:trPr>
              <w:trHeight w:val="255"/>
            </w:trPr>
            <w:tc>
              <w:tcPr>
                <w:tcW w:w="217" w:type="pct"/>
                <w:tcBorders>
                  <w:top w:val="nil"/>
                  <w:left w:val="single" w:sz="4" w:space="0" w:color="auto"/>
                  <w:bottom w:val="single" w:sz="4" w:space="0" w:color="auto"/>
                  <w:right w:val="single" w:sz="4" w:space="0" w:color="auto"/>
                </w:tcBorders>
                <w:shd w:val="clear" w:color="auto" w:fill="auto"/>
                <w:vAlign w:val="center"/>
              </w:tcPr>
              <w:p w14:paraId="397A10A5"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2</w:t>
                </w:r>
              </w:p>
            </w:tc>
            <w:tc>
              <w:tcPr>
                <w:tcW w:w="915" w:type="pct"/>
                <w:tcBorders>
                  <w:top w:val="nil"/>
                  <w:left w:val="single" w:sz="4" w:space="0" w:color="auto"/>
                  <w:bottom w:val="single" w:sz="4" w:space="0" w:color="auto"/>
                  <w:right w:val="single" w:sz="4" w:space="0" w:color="auto"/>
                </w:tcBorders>
                <w:shd w:val="clear" w:color="auto" w:fill="auto"/>
                <w:vAlign w:val="center"/>
                <w:hideMark/>
              </w:tcPr>
              <w:p w14:paraId="1ADD4BF5" w14:textId="77777777" w:rsidR="00250EB8" w:rsidRPr="00FA5B98" w:rsidRDefault="00250EB8" w:rsidP="00E33042">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Bienes del Estado</w:t>
                </w:r>
              </w:p>
            </w:tc>
            <w:tc>
              <w:tcPr>
                <w:tcW w:w="212" w:type="pct"/>
                <w:tcBorders>
                  <w:top w:val="nil"/>
                  <w:left w:val="nil"/>
                  <w:bottom w:val="single" w:sz="4" w:space="0" w:color="auto"/>
                  <w:right w:val="single" w:sz="4" w:space="0" w:color="auto"/>
                </w:tcBorders>
                <w:shd w:val="clear" w:color="auto" w:fill="auto"/>
                <w:noWrap/>
                <w:vAlign w:val="center"/>
              </w:tcPr>
              <w:p w14:paraId="36B7AA74" w14:textId="77777777" w:rsidR="00250EB8" w:rsidRPr="006E3454" w:rsidRDefault="00250EB8" w:rsidP="00E33042">
                <w:pPr>
                  <w:spacing w:after="0" w:line="240" w:lineRule="auto"/>
                  <w:jc w:val="center"/>
                  <w:rPr>
                    <w:rFonts w:asciiTheme="majorHAnsi" w:eastAsia="Times New Roman" w:hAnsiTheme="majorHAnsi" w:cs="Arial"/>
                    <w:color w:val="000000"/>
                  </w:rPr>
                </w:pPr>
                <w:r w:rsidRPr="006E3454">
                  <w:rPr>
                    <w:rFonts w:asciiTheme="majorHAnsi" w:eastAsia="Times New Roman" w:hAnsiTheme="majorHAnsi" w:cs="Arial"/>
                    <w:color w:val="000000"/>
                  </w:rPr>
                  <w:t>2</w:t>
                </w:r>
              </w:p>
            </w:tc>
            <w:tc>
              <w:tcPr>
                <w:tcW w:w="967" w:type="pct"/>
                <w:tcBorders>
                  <w:top w:val="nil"/>
                  <w:left w:val="nil"/>
                  <w:bottom w:val="single" w:sz="4" w:space="0" w:color="auto"/>
                  <w:right w:val="single" w:sz="4" w:space="0" w:color="auto"/>
                </w:tcBorders>
                <w:shd w:val="clear" w:color="auto" w:fill="auto"/>
                <w:vAlign w:val="center"/>
                <w:hideMark/>
              </w:tcPr>
              <w:p w14:paraId="3F1303AD" w14:textId="77777777" w:rsidR="00250EB8" w:rsidRPr="00FA5B98" w:rsidRDefault="00250EB8" w:rsidP="00E33042">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Registro </w:t>
                </w:r>
                <w:r>
                  <w:rPr>
                    <w:rFonts w:asciiTheme="majorHAnsi" w:eastAsia="Times New Roman" w:hAnsiTheme="majorHAnsi" w:cs="Arial"/>
                    <w:color w:val="000000"/>
                  </w:rPr>
                  <w:t>del</w:t>
                </w:r>
                <w:r w:rsidRPr="00FA5B98">
                  <w:rPr>
                    <w:rFonts w:asciiTheme="majorHAnsi" w:eastAsia="Times New Roman" w:hAnsiTheme="majorHAnsi" w:cs="Arial"/>
                    <w:color w:val="000000"/>
                  </w:rPr>
                  <w:t xml:space="preserve"> Patrimonio Mueble </w:t>
                </w:r>
                <w:r>
                  <w:rPr>
                    <w:rFonts w:asciiTheme="majorHAnsi" w:eastAsia="Times New Roman" w:hAnsiTheme="majorHAnsi" w:cs="Arial"/>
                    <w:color w:val="000000"/>
                  </w:rPr>
                  <w:t>e</w:t>
                </w:r>
                <w:r w:rsidRPr="00FA5B98">
                  <w:rPr>
                    <w:rFonts w:asciiTheme="majorHAnsi" w:eastAsia="Times New Roman" w:hAnsiTheme="majorHAnsi" w:cs="Arial"/>
                    <w:color w:val="000000"/>
                  </w:rPr>
                  <w:t xml:space="preserve"> Inmueble</w:t>
                </w:r>
                <w:r>
                  <w:rPr>
                    <w:rFonts w:asciiTheme="majorHAnsi" w:eastAsia="Times New Roman" w:hAnsiTheme="majorHAnsi" w:cs="Arial"/>
                    <w:color w:val="000000"/>
                  </w:rPr>
                  <w:t>.</w:t>
                </w:r>
              </w:p>
            </w:tc>
            <w:tc>
              <w:tcPr>
                <w:tcW w:w="581" w:type="pct"/>
                <w:tcBorders>
                  <w:top w:val="nil"/>
                  <w:left w:val="nil"/>
                  <w:bottom w:val="single" w:sz="4" w:space="0" w:color="auto"/>
                  <w:right w:val="single" w:sz="4" w:space="0" w:color="auto"/>
                </w:tcBorders>
                <w:shd w:val="clear" w:color="auto" w:fill="auto"/>
                <w:noWrap/>
                <w:vAlign w:val="center"/>
                <w:hideMark/>
              </w:tcPr>
              <w:p w14:paraId="5780CE07"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auto"/>
                <w:noWrap/>
                <w:vAlign w:val="center"/>
              </w:tcPr>
              <w:p w14:paraId="036CB5A4"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4,805</w:t>
                </w:r>
              </w:p>
            </w:tc>
            <w:tc>
              <w:tcPr>
                <w:tcW w:w="564" w:type="pct"/>
                <w:tcBorders>
                  <w:top w:val="nil"/>
                  <w:left w:val="nil"/>
                  <w:bottom w:val="single" w:sz="4" w:space="0" w:color="auto"/>
                  <w:right w:val="single" w:sz="4" w:space="0" w:color="auto"/>
                </w:tcBorders>
                <w:shd w:val="clear" w:color="auto" w:fill="auto"/>
                <w:noWrap/>
                <w:vAlign w:val="center"/>
              </w:tcPr>
              <w:p w14:paraId="7C8118E9"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1,765</w:t>
                </w:r>
              </w:p>
            </w:tc>
            <w:tc>
              <w:tcPr>
                <w:tcW w:w="564" w:type="pct"/>
                <w:tcBorders>
                  <w:top w:val="nil"/>
                  <w:left w:val="nil"/>
                  <w:bottom w:val="single" w:sz="4" w:space="0" w:color="auto"/>
                  <w:right w:val="single" w:sz="4" w:space="0" w:color="auto"/>
                </w:tcBorders>
                <w:shd w:val="clear" w:color="auto" w:fill="auto"/>
                <w:noWrap/>
                <w:vAlign w:val="center"/>
              </w:tcPr>
              <w:p w14:paraId="7FA595A8"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1,605</w:t>
                </w:r>
              </w:p>
            </w:tc>
            <w:tc>
              <w:tcPr>
                <w:tcW w:w="416" w:type="pct"/>
                <w:tcBorders>
                  <w:top w:val="nil"/>
                  <w:left w:val="nil"/>
                  <w:bottom w:val="single" w:sz="4" w:space="0" w:color="auto"/>
                  <w:right w:val="single" w:sz="4" w:space="0" w:color="auto"/>
                </w:tcBorders>
                <w:shd w:val="clear" w:color="auto" w:fill="auto"/>
                <w:noWrap/>
                <w:vAlign w:val="center"/>
              </w:tcPr>
              <w:p w14:paraId="0E6B4758"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90.93</w:t>
                </w:r>
              </w:p>
            </w:tc>
          </w:tr>
          <w:tr w:rsidR="00250EB8" w:rsidRPr="00F135D2" w14:paraId="7974A493" w14:textId="77777777" w:rsidTr="003D2D46">
            <w:trPr>
              <w:trHeight w:val="564"/>
            </w:trPr>
            <w:tc>
              <w:tcPr>
                <w:tcW w:w="217" w:type="pct"/>
                <w:tcBorders>
                  <w:top w:val="nil"/>
                  <w:left w:val="single" w:sz="4" w:space="0" w:color="auto"/>
                  <w:bottom w:val="single" w:sz="4" w:space="0" w:color="auto"/>
                  <w:right w:val="single" w:sz="4" w:space="0" w:color="auto"/>
                </w:tcBorders>
                <w:shd w:val="clear" w:color="auto" w:fill="BFBFBF" w:themeFill="background1" w:themeFillShade="BF"/>
                <w:vAlign w:val="center"/>
              </w:tcPr>
              <w:p w14:paraId="4A5017EA"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3</w:t>
                </w:r>
              </w:p>
            </w:tc>
            <w:tc>
              <w:tcPr>
                <w:tcW w:w="915"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DB23A01" w14:textId="77777777" w:rsidR="00250EB8" w:rsidRPr="00FA5B98" w:rsidRDefault="00250EB8" w:rsidP="00E33042">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Tesorería Nacional</w:t>
                </w:r>
              </w:p>
            </w:tc>
            <w:tc>
              <w:tcPr>
                <w:tcW w:w="212" w:type="pct"/>
                <w:tcBorders>
                  <w:top w:val="nil"/>
                  <w:left w:val="nil"/>
                  <w:bottom w:val="single" w:sz="4" w:space="0" w:color="auto"/>
                  <w:right w:val="single" w:sz="4" w:space="0" w:color="auto"/>
                </w:tcBorders>
                <w:shd w:val="clear" w:color="auto" w:fill="BFBFBF" w:themeFill="background1" w:themeFillShade="BF"/>
                <w:noWrap/>
                <w:vAlign w:val="center"/>
              </w:tcPr>
              <w:p w14:paraId="39683BF0"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3</w:t>
                </w:r>
              </w:p>
            </w:tc>
            <w:tc>
              <w:tcPr>
                <w:tcW w:w="967" w:type="pct"/>
                <w:tcBorders>
                  <w:top w:val="nil"/>
                  <w:left w:val="nil"/>
                  <w:bottom w:val="single" w:sz="4" w:space="0" w:color="auto"/>
                  <w:right w:val="single" w:sz="4" w:space="0" w:color="auto"/>
                </w:tcBorders>
                <w:shd w:val="clear" w:color="auto" w:fill="BFBFBF" w:themeFill="background1" w:themeFillShade="BF"/>
                <w:vAlign w:val="center"/>
                <w:hideMark/>
              </w:tcPr>
              <w:p w14:paraId="6ED03E87" w14:textId="77777777" w:rsidR="00250EB8" w:rsidRPr="00FA5B98" w:rsidRDefault="00250EB8" w:rsidP="00E33042">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Pago </w:t>
                </w:r>
                <w:r>
                  <w:rPr>
                    <w:rFonts w:asciiTheme="majorHAnsi" w:eastAsia="Times New Roman" w:hAnsiTheme="majorHAnsi" w:cs="Arial"/>
                    <w:color w:val="000000"/>
                  </w:rPr>
                  <w:t>de</w:t>
                </w:r>
                <w:r w:rsidRPr="00FA5B98">
                  <w:rPr>
                    <w:rFonts w:asciiTheme="majorHAnsi" w:eastAsia="Times New Roman" w:hAnsiTheme="majorHAnsi" w:cs="Arial"/>
                    <w:color w:val="000000"/>
                  </w:rPr>
                  <w:t xml:space="preserve"> Obligaciones </w:t>
                </w:r>
                <w:r>
                  <w:rPr>
                    <w:rFonts w:asciiTheme="majorHAnsi" w:eastAsia="Times New Roman" w:hAnsiTheme="majorHAnsi" w:cs="Arial"/>
                    <w:color w:val="000000"/>
                  </w:rPr>
                  <w:t>d</w:t>
                </w:r>
                <w:r w:rsidRPr="00FA5B98">
                  <w:rPr>
                    <w:rFonts w:asciiTheme="majorHAnsi" w:eastAsia="Times New Roman" w:hAnsiTheme="majorHAnsi" w:cs="Arial"/>
                    <w:color w:val="000000"/>
                  </w:rPr>
                  <w:t>el Estado</w:t>
                </w:r>
                <w:r>
                  <w:rPr>
                    <w:rFonts w:asciiTheme="majorHAnsi" w:eastAsia="Times New Roman" w:hAnsiTheme="majorHAnsi" w:cs="Arial"/>
                    <w:color w:val="000000"/>
                  </w:rPr>
                  <w:t>.</w:t>
                </w:r>
              </w:p>
            </w:tc>
            <w:tc>
              <w:tcPr>
                <w:tcW w:w="581" w:type="pct"/>
                <w:tcBorders>
                  <w:top w:val="nil"/>
                  <w:left w:val="nil"/>
                  <w:bottom w:val="single" w:sz="4" w:space="0" w:color="auto"/>
                  <w:right w:val="single" w:sz="4" w:space="0" w:color="auto"/>
                </w:tcBorders>
                <w:shd w:val="clear" w:color="auto" w:fill="BFBFBF" w:themeFill="background1" w:themeFillShade="BF"/>
                <w:noWrap/>
                <w:vAlign w:val="center"/>
                <w:hideMark/>
              </w:tcPr>
              <w:p w14:paraId="45FBA0CD"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6154B7B4"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734,110</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0A186F6D"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260,878</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667765D0"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260,878</w:t>
                </w:r>
              </w:p>
            </w:tc>
            <w:tc>
              <w:tcPr>
                <w:tcW w:w="416" w:type="pct"/>
                <w:tcBorders>
                  <w:top w:val="nil"/>
                  <w:left w:val="nil"/>
                  <w:bottom w:val="single" w:sz="4" w:space="0" w:color="auto"/>
                  <w:right w:val="single" w:sz="4" w:space="0" w:color="auto"/>
                </w:tcBorders>
                <w:shd w:val="clear" w:color="auto" w:fill="BFBFBF" w:themeFill="background1" w:themeFillShade="BF"/>
                <w:noWrap/>
                <w:vAlign w:val="center"/>
              </w:tcPr>
              <w:p w14:paraId="0D89C5C4"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250EB8" w:rsidRPr="00F135D2" w14:paraId="00B5BDED" w14:textId="77777777" w:rsidTr="003D2D46">
            <w:trPr>
              <w:trHeight w:val="544"/>
            </w:trPr>
            <w:tc>
              <w:tcPr>
                <w:tcW w:w="217" w:type="pct"/>
                <w:tcBorders>
                  <w:top w:val="nil"/>
                  <w:left w:val="single" w:sz="4" w:space="0" w:color="auto"/>
                  <w:bottom w:val="single" w:sz="4" w:space="0" w:color="auto"/>
                  <w:right w:val="single" w:sz="4" w:space="0" w:color="auto"/>
                </w:tcBorders>
                <w:shd w:val="clear" w:color="auto" w:fill="auto"/>
                <w:vAlign w:val="center"/>
              </w:tcPr>
              <w:p w14:paraId="0ADA9A56"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4</w:t>
                </w:r>
              </w:p>
            </w:tc>
            <w:tc>
              <w:tcPr>
                <w:tcW w:w="915" w:type="pct"/>
                <w:tcBorders>
                  <w:top w:val="nil"/>
                  <w:left w:val="single" w:sz="4" w:space="0" w:color="auto"/>
                  <w:bottom w:val="single" w:sz="4" w:space="0" w:color="auto"/>
                  <w:right w:val="single" w:sz="4" w:space="0" w:color="auto"/>
                </w:tcBorders>
                <w:shd w:val="clear" w:color="auto" w:fill="auto"/>
                <w:vAlign w:val="center"/>
                <w:hideMark/>
              </w:tcPr>
              <w:p w14:paraId="7F5F7D53" w14:textId="77777777" w:rsidR="00250EB8" w:rsidRPr="00FA5B98" w:rsidRDefault="00250EB8" w:rsidP="00E33042">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Crédito Público</w:t>
                </w:r>
              </w:p>
            </w:tc>
            <w:tc>
              <w:tcPr>
                <w:tcW w:w="212" w:type="pct"/>
                <w:tcBorders>
                  <w:top w:val="nil"/>
                  <w:left w:val="nil"/>
                  <w:bottom w:val="single" w:sz="4" w:space="0" w:color="auto"/>
                  <w:right w:val="single" w:sz="4" w:space="0" w:color="auto"/>
                </w:tcBorders>
                <w:shd w:val="clear" w:color="auto" w:fill="auto"/>
                <w:noWrap/>
                <w:vAlign w:val="center"/>
              </w:tcPr>
              <w:p w14:paraId="0D57E02D"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w:t>
                </w:r>
              </w:p>
            </w:tc>
            <w:tc>
              <w:tcPr>
                <w:tcW w:w="967" w:type="pct"/>
                <w:tcBorders>
                  <w:top w:val="nil"/>
                  <w:left w:val="nil"/>
                  <w:bottom w:val="single" w:sz="4" w:space="0" w:color="auto"/>
                  <w:right w:val="single" w:sz="4" w:space="0" w:color="auto"/>
                </w:tcBorders>
                <w:shd w:val="clear" w:color="auto" w:fill="auto"/>
                <w:vAlign w:val="center"/>
                <w:hideMark/>
              </w:tcPr>
              <w:p w14:paraId="7F3FDE1C" w14:textId="77777777" w:rsidR="00250EB8" w:rsidRPr="00FA5B98" w:rsidRDefault="00250EB8" w:rsidP="00E33042">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Operaciones </w:t>
                </w:r>
                <w:r>
                  <w:rPr>
                    <w:rFonts w:asciiTheme="majorHAnsi" w:eastAsia="Times New Roman" w:hAnsiTheme="majorHAnsi" w:cs="Arial"/>
                    <w:color w:val="000000"/>
                  </w:rPr>
                  <w:t>d</w:t>
                </w:r>
                <w:r w:rsidRPr="00FA5B98">
                  <w:rPr>
                    <w:rFonts w:asciiTheme="majorHAnsi" w:eastAsia="Times New Roman" w:hAnsiTheme="majorHAnsi" w:cs="Arial"/>
                    <w:color w:val="000000"/>
                  </w:rPr>
                  <w:t>e Crédito Público</w:t>
                </w:r>
              </w:p>
            </w:tc>
            <w:tc>
              <w:tcPr>
                <w:tcW w:w="581" w:type="pct"/>
                <w:tcBorders>
                  <w:top w:val="nil"/>
                  <w:left w:val="nil"/>
                  <w:bottom w:val="single" w:sz="4" w:space="0" w:color="auto"/>
                  <w:right w:val="single" w:sz="4" w:space="0" w:color="auto"/>
                </w:tcBorders>
                <w:shd w:val="clear" w:color="auto" w:fill="auto"/>
                <w:noWrap/>
                <w:vAlign w:val="center"/>
                <w:hideMark/>
              </w:tcPr>
              <w:p w14:paraId="5038C81D"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auto"/>
                <w:noWrap/>
                <w:vAlign w:val="center"/>
              </w:tcPr>
              <w:p w14:paraId="2D61E8C3"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2,186</w:t>
                </w:r>
              </w:p>
            </w:tc>
            <w:tc>
              <w:tcPr>
                <w:tcW w:w="564" w:type="pct"/>
                <w:tcBorders>
                  <w:top w:val="nil"/>
                  <w:left w:val="nil"/>
                  <w:bottom w:val="single" w:sz="4" w:space="0" w:color="auto"/>
                  <w:right w:val="single" w:sz="4" w:space="0" w:color="auto"/>
                </w:tcBorders>
                <w:shd w:val="clear" w:color="auto" w:fill="auto"/>
                <w:noWrap/>
                <w:vAlign w:val="center"/>
              </w:tcPr>
              <w:p w14:paraId="202B4DB8"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876</w:t>
                </w:r>
              </w:p>
            </w:tc>
            <w:tc>
              <w:tcPr>
                <w:tcW w:w="564" w:type="pct"/>
                <w:tcBorders>
                  <w:top w:val="nil"/>
                  <w:left w:val="nil"/>
                  <w:bottom w:val="single" w:sz="4" w:space="0" w:color="auto"/>
                  <w:right w:val="single" w:sz="4" w:space="0" w:color="auto"/>
                </w:tcBorders>
                <w:shd w:val="clear" w:color="auto" w:fill="auto"/>
                <w:noWrap/>
                <w:vAlign w:val="center"/>
              </w:tcPr>
              <w:p w14:paraId="38514D42"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570</w:t>
                </w:r>
              </w:p>
            </w:tc>
            <w:tc>
              <w:tcPr>
                <w:tcW w:w="416" w:type="pct"/>
                <w:tcBorders>
                  <w:top w:val="nil"/>
                  <w:left w:val="nil"/>
                  <w:bottom w:val="single" w:sz="4" w:space="0" w:color="auto"/>
                  <w:right w:val="single" w:sz="4" w:space="0" w:color="auto"/>
                </w:tcBorders>
                <w:shd w:val="clear" w:color="auto" w:fill="auto"/>
                <w:noWrap/>
                <w:vAlign w:val="center"/>
              </w:tcPr>
              <w:p w14:paraId="220DA669"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65.07</w:t>
                </w:r>
              </w:p>
            </w:tc>
          </w:tr>
          <w:tr w:rsidR="00250EB8" w:rsidRPr="00F135D2" w14:paraId="62BFBB4F" w14:textId="77777777" w:rsidTr="003D2D46">
            <w:trPr>
              <w:trHeight w:val="552"/>
            </w:trPr>
            <w:tc>
              <w:tcPr>
                <w:tcW w:w="217" w:type="pct"/>
                <w:tcBorders>
                  <w:top w:val="nil"/>
                  <w:left w:val="single" w:sz="4" w:space="0" w:color="auto"/>
                  <w:bottom w:val="single" w:sz="4" w:space="0" w:color="auto"/>
                  <w:right w:val="single" w:sz="4" w:space="0" w:color="auto"/>
                </w:tcBorders>
                <w:shd w:val="clear" w:color="auto" w:fill="BFBFBF" w:themeFill="background1" w:themeFillShade="BF"/>
                <w:vAlign w:val="center"/>
              </w:tcPr>
              <w:p w14:paraId="5743CDEA"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5</w:t>
                </w:r>
              </w:p>
            </w:tc>
            <w:tc>
              <w:tcPr>
                <w:tcW w:w="915"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F3F7947" w14:textId="77777777" w:rsidR="00250EB8" w:rsidRPr="00FA5B98" w:rsidRDefault="00250EB8" w:rsidP="00E33042">
                <w:pPr>
                  <w:spacing w:after="0" w:line="240" w:lineRule="auto"/>
                  <w:rPr>
                    <w:rFonts w:asciiTheme="majorHAnsi" w:eastAsia="Times New Roman" w:hAnsiTheme="majorHAnsi" w:cs="Arial"/>
                    <w:b/>
                    <w:color w:val="000000"/>
                  </w:rPr>
                </w:pPr>
                <w:r>
                  <w:rPr>
                    <w:rFonts w:asciiTheme="majorHAnsi" w:eastAsia="Times New Roman" w:hAnsiTheme="majorHAnsi" w:cs="Arial"/>
                    <w:b/>
                    <w:color w:val="000000"/>
                  </w:rPr>
                  <w:t>Contabilidad del Estado</w:t>
                </w:r>
              </w:p>
            </w:tc>
            <w:tc>
              <w:tcPr>
                <w:tcW w:w="212" w:type="pct"/>
                <w:tcBorders>
                  <w:top w:val="nil"/>
                  <w:left w:val="nil"/>
                  <w:bottom w:val="single" w:sz="4" w:space="0" w:color="auto"/>
                  <w:right w:val="single" w:sz="4" w:space="0" w:color="auto"/>
                </w:tcBorders>
                <w:shd w:val="clear" w:color="auto" w:fill="BFBFBF" w:themeFill="background1" w:themeFillShade="BF"/>
                <w:noWrap/>
                <w:vAlign w:val="center"/>
              </w:tcPr>
              <w:p w14:paraId="211C73FC"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5</w:t>
                </w:r>
              </w:p>
            </w:tc>
            <w:tc>
              <w:tcPr>
                <w:tcW w:w="967" w:type="pct"/>
                <w:tcBorders>
                  <w:top w:val="nil"/>
                  <w:left w:val="nil"/>
                  <w:bottom w:val="single" w:sz="4" w:space="0" w:color="auto"/>
                  <w:right w:val="single" w:sz="4" w:space="0" w:color="auto"/>
                </w:tcBorders>
                <w:shd w:val="clear" w:color="auto" w:fill="BFBFBF" w:themeFill="background1" w:themeFillShade="BF"/>
                <w:vAlign w:val="center"/>
                <w:hideMark/>
              </w:tcPr>
              <w:p w14:paraId="5B9A4032" w14:textId="77777777" w:rsidR="00250EB8" w:rsidRPr="00FA5B98" w:rsidRDefault="00250EB8" w:rsidP="00E33042">
                <w:pPr>
                  <w:spacing w:after="0" w:line="240" w:lineRule="auto"/>
                  <w:rPr>
                    <w:rFonts w:asciiTheme="majorHAnsi" w:eastAsia="Times New Roman" w:hAnsiTheme="majorHAnsi" w:cs="Arial"/>
                    <w:color w:val="000000"/>
                  </w:rPr>
                </w:pPr>
                <w:r>
                  <w:rPr>
                    <w:rFonts w:asciiTheme="majorHAnsi" w:eastAsia="Times New Roman" w:hAnsiTheme="majorHAnsi" w:cs="Arial"/>
                    <w:color w:val="000000"/>
                  </w:rPr>
                  <w:t>Informe de liquidación anual del presupuesto</w:t>
                </w:r>
              </w:p>
            </w:tc>
            <w:tc>
              <w:tcPr>
                <w:tcW w:w="581" w:type="pct"/>
                <w:tcBorders>
                  <w:top w:val="nil"/>
                  <w:left w:val="nil"/>
                  <w:bottom w:val="single" w:sz="4" w:space="0" w:color="auto"/>
                  <w:right w:val="single" w:sz="4" w:space="0" w:color="auto"/>
                </w:tcBorders>
                <w:shd w:val="clear" w:color="auto" w:fill="BFBFBF" w:themeFill="background1" w:themeFillShade="BF"/>
                <w:noWrap/>
                <w:vAlign w:val="center"/>
                <w:hideMark/>
              </w:tcPr>
              <w:p w14:paraId="479D9A1A"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042DAC6B"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673C3798"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0C2DC14D"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w:t>
                </w:r>
              </w:p>
            </w:tc>
            <w:tc>
              <w:tcPr>
                <w:tcW w:w="416" w:type="pct"/>
                <w:tcBorders>
                  <w:top w:val="nil"/>
                  <w:left w:val="nil"/>
                  <w:bottom w:val="single" w:sz="4" w:space="0" w:color="auto"/>
                  <w:right w:val="single" w:sz="4" w:space="0" w:color="auto"/>
                </w:tcBorders>
                <w:shd w:val="clear" w:color="auto" w:fill="BFBFBF" w:themeFill="background1" w:themeFillShade="BF"/>
                <w:noWrap/>
                <w:vAlign w:val="center"/>
              </w:tcPr>
              <w:p w14:paraId="525D5CD8"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250EB8" w:rsidRPr="00F135D2" w14:paraId="3EF6D304" w14:textId="77777777" w:rsidTr="003D2D46">
            <w:trPr>
              <w:trHeight w:val="858"/>
            </w:trPr>
            <w:tc>
              <w:tcPr>
                <w:tcW w:w="217" w:type="pct"/>
                <w:tcBorders>
                  <w:top w:val="nil"/>
                  <w:left w:val="single" w:sz="4" w:space="0" w:color="auto"/>
                  <w:bottom w:val="single" w:sz="4" w:space="0" w:color="auto"/>
                  <w:right w:val="single" w:sz="4" w:space="0" w:color="auto"/>
                </w:tcBorders>
                <w:shd w:val="clear" w:color="auto" w:fill="auto"/>
                <w:vAlign w:val="center"/>
              </w:tcPr>
              <w:p w14:paraId="7081B4AA" w14:textId="77777777" w:rsidR="00250EB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6</w:t>
                </w:r>
              </w:p>
            </w:tc>
            <w:tc>
              <w:tcPr>
                <w:tcW w:w="915" w:type="pct"/>
                <w:tcBorders>
                  <w:top w:val="nil"/>
                  <w:left w:val="single" w:sz="4" w:space="0" w:color="auto"/>
                  <w:bottom w:val="single" w:sz="4" w:space="0" w:color="auto"/>
                  <w:right w:val="single" w:sz="4" w:space="0" w:color="auto"/>
                </w:tcBorders>
                <w:shd w:val="clear" w:color="auto" w:fill="auto"/>
                <w:vAlign w:val="center"/>
              </w:tcPr>
              <w:p w14:paraId="3AFCDE56" w14:textId="77777777" w:rsidR="00250EB8" w:rsidRPr="00FA5B98" w:rsidRDefault="00250EB8" w:rsidP="00E33042">
                <w:pPr>
                  <w:spacing w:after="0" w:line="240" w:lineRule="auto"/>
                  <w:rPr>
                    <w:rFonts w:asciiTheme="majorHAnsi" w:eastAsia="Times New Roman" w:hAnsiTheme="majorHAnsi" w:cs="Arial"/>
                    <w:b/>
                    <w:color w:val="000000"/>
                  </w:rPr>
                </w:pPr>
                <w:r>
                  <w:rPr>
                    <w:rFonts w:asciiTheme="majorHAnsi" w:eastAsia="Times New Roman" w:hAnsiTheme="majorHAnsi" w:cs="Arial"/>
                    <w:b/>
                    <w:color w:val="000000"/>
                  </w:rPr>
                  <w:t>Análisis y Política Fiscal</w:t>
                </w:r>
              </w:p>
            </w:tc>
            <w:tc>
              <w:tcPr>
                <w:tcW w:w="212" w:type="pct"/>
                <w:tcBorders>
                  <w:top w:val="nil"/>
                  <w:left w:val="nil"/>
                  <w:bottom w:val="single" w:sz="4" w:space="0" w:color="auto"/>
                  <w:right w:val="single" w:sz="4" w:space="0" w:color="auto"/>
                </w:tcBorders>
                <w:shd w:val="clear" w:color="auto" w:fill="auto"/>
                <w:noWrap/>
                <w:vAlign w:val="center"/>
              </w:tcPr>
              <w:p w14:paraId="11EA5765" w14:textId="77777777" w:rsidR="00250EB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6</w:t>
                </w:r>
              </w:p>
            </w:tc>
            <w:tc>
              <w:tcPr>
                <w:tcW w:w="967" w:type="pct"/>
                <w:tcBorders>
                  <w:top w:val="nil"/>
                  <w:left w:val="nil"/>
                  <w:bottom w:val="single" w:sz="4" w:space="0" w:color="auto"/>
                  <w:right w:val="single" w:sz="4" w:space="0" w:color="auto"/>
                </w:tcBorders>
                <w:shd w:val="clear" w:color="auto" w:fill="auto"/>
                <w:vAlign w:val="center"/>
              </w:tcPr>
              <w:p w14:paraId="66278279" w14:textId="77777777" w:rsidR="00250EB8" w:rsidRPr="00FA5B98" w:rsidRDefault="00250EB8" w:rsidP="00E33042">
                <w:pPr>
                  <w:spacing w:after="0" w:line="240" w:lineRule="auto"/>
                  <w:rPr>
                    <w:rFonts w:asciiTheme="majorHAnsi" w:eastAsia="Times New Roman" w:hAnsiTheme="majorHAnsi" w:cs="Arial"/>
                    <w:color w:val="000000"/>
                  </w:rPr>
                </w:pPr>
                <w:r w:rsidRPr="00B22953">
                  <w:rPr>
                    <w:rFonts w:asciiTheme="majorHAnsi" w:eastAsia="Times New Roman" w:hAnsiTheme="majorHAnsi" w:cs="Arial"/>
                    <w:color w:val="000000"/>
                  </w:rPr>
                  <w:t>Formulación Y Seguimiento De La Política Fiscal</w:t>
                </w:r>
              </w:p>
            </w:tc>
            <w:tc>
              <w:tcPr>
                <w:tcW w:w="581" w:type="pct"/>
                <w:tcBorders>
                  <w:top w:val="nil"/>
                  <w:left w:val="nil"/>
                  <w:bottom w:val="single" w:sz="4" w:space="0" w:color="auto"/>
                  <w:right w:val="single" w:sz="4" w:space="0" w:color="auto"/>
                </w:tcBorders>
                <w:shd w:val="clear" w:color="auto" w:fill="auto"/>
                <w:noWrap/>
                <w:vAlign w:val="center"/>
              </w:tcPr>
              <w:p w14:paraId="14C5526C"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auto"/>
                <w:noWrap/>
                <w:vAlign w:val="center"/>
              </w:tcPr>
              <w:p w14:paraId="70F7B360" w14:textId="77777777" w:rsidR="00250EB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54</w:t>
                </w:r>
              </w:p>
            </w:tc>
            <w:tc>
              <w:tcPr>
                <w:tcW w:w="564" w:type="pct"/>
                <w:tcBorders>
                  <w:top w:val="nil"/>
                  <w:left w:val="nil"/>
                  <w:bottom w:val="single" w:sz="4" w:space="0" w:color="auto"/>
                  <w:right w:val="single" w:sz="4" w:space="0" w:color="auto"/>
                </w:tcBorders>
                <w:shd w:val="clear" w:color="auto" w:fill="auto"/>
                <w:noWrap/>
                <w:vAlign w:val="center"/>
              </w:tcPr>
              <w:p w14:paraId="69A96847" w14:textId="77777777" w:rsidR="00250EB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20</w:t>
                </w:r>
              </w:p>
            </w:tc>
            <w:tc>
              <w:tcPr>
                <w:tcW w:w="564" w:type="pct"/>
                <w:tcBorders>
                  <w:top w:val="nil"/>
                  <w:left w:val="nil"/>
                  <w:bottom w:val="single" w:sz="4" w:space="0" w:color="auto"/>
                  <w:right w:val="single" w:sz="4" w:space="0" w:color="auto"/>
                </w:tcBorders>
                <w:shd w:val="clear" w:color="auto" w:fill="auto"/>
                <w:noWrap/>
                <w:vAlign w:val="center"/>
              </w:tcPr>
              <w:p w14:paraId="2312561E" w14:textId="77777777" w:rsidR="00250EB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20</w:t>
                </w:r>
              </w:p>
            </w:tc>
            <w:tc>
              <w:tcPr>
                <w:tcW w:w="416" w:type="pct"/>
                <w:tcBorders>
                  <w:top w:val="nil"/>
                  <w:left w:val="nil"/>
                  <w:bottom w:val="single" w:sz="4" w:space="0" w:color="auto"/>
                  <w:right w:val="single" w:sz="4" w:space="0" w:color="auto"/>
                </w:tcBorders>
                <w:shd w:val="clear" w:color="auto" w:fill="auto"/>
                <w:noWrap/>
                <w:vAlign w:val="center"/>
              </w:tcPr>
              <w:p w14:paraId="117E8D13" w14:textId="77777777" w:rsidR="00250EB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250EB8" w:rsidRPr="00F135D2" w14:paraId="2355B404" w14:textId="77777777" w:rsidTr="003D2D46">
            <w:trPr>
              <w:trHeight w:val="255"/>
            </w:trPr>
            <w:tc>
              <w:tcPr>
                <w:tcW w:w="217" w:type="pct"/>
                <w:tcBorders>
                  <w:top w:val="nil"/>
                  <w:left w:val="single" w:sz="4" w:space="0" w:color="auto"/>
                  <w:bottom w:val="single" w:sz="4" w:space="0" w:color="auto"/>
                  <w:right w:val="single" w:sz="4" w:space="0" w:color="auto"/>
                </w:tcBorders>
                <w:shd w:val="clear" w:color="auto" w:fill="BFBFBF" w:themeFill="background1" w:themeFillShade="BF"/>
                <w:vAlign w:val="center"/>
              </w:tcPr>
              <w:p w14:paraId="1E0A1460"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7</w:t>
                </w:r>
              </w:p>
            </w:tc>
            <w:tc>
              <w:tcPr>
                <w:tcW w:w="915"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3BC6B24" w14:textId="77777777" w:rsidR="00250EB8" w:rsidRPr="00FA5B98" w:rsidRDefault="00250EB8" w:rsidP="00E33042">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Fideicomisos</w:t>
                </w:r>
              </w:p>
            </w:tc>
            <w:tc>
              <w:tcPr>
                <w:tcW w:w="212" w:type="pct"/>
                <w:tcBorders>
                  <w:top w:val="nil"/>
                  <w:left w:val="nil"/>
                  <w:bottom w:val="single" w:sz="4" w:space="0" w:color="auto"/>
                  <w:right w:val="single" w:sz="4" w:space="0" w:color="auto"/>
                </w:tcBorders>
                <w:shd w:val="clear" w:color="auto" w:fill="BFBFBF" w:themeFill="background1" w:themeFillShade="BF"/>
                <w:noWrap/>
                <w:vAlign w:val="center"/>
              </w:tcPr>
              <w:p w14:paraId="6E66E365"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7</w:t>
                </w:r>
              </w:p>
            </w:tc>
            <w:tc>
              <w:tcPr>
                <w:tcW w:w="967" w:type="pct"/>
                <w:tcBorders>
                  <w:top w:val="nil"/>
                  <w:left w:val="nil"/>
                  <w:bottom w:val="single" w:sz="4" w:space="0" w:color="auto"/>
                  <w:right w:val="single" w:sz="4" w:space="0" w:color="auto"/>
                </w:tcBorders>
                <w:shd w:val="clear" w:color="auto" w:fill="BFBFBF" w:themeFill="background1" w:themeFillShade="BF"/>
                <w:vAlign w:val="center"/>
                <w:hideMark/>
              </w:tcPr>
              <w:p w14:paraId="7C2E970B" w14:textId="77777777" w:rsidR="00250EB8" w:rsidRPr="00FA5B98" w:rsidRDefault="00250EB8" w:rsidP="00E33042">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Informe </w:t>
                </w:r>
                <w:r>
                  <w:rPr>
                    <w:rFonts w:asciiTheme="majorHAnsi" w:eastAsia="Times New Roman" w:hAnsiTheme="majorHAnsi" w:cs="Arial"/>
                    <w:color w:val="000000"/>
                  </w:rPr>
                  <w:t>d</w:t>
                </w:r>
                <w:r w:rsidRPr="00FA5B98">
                  <w:rPr>
                    <w:rFonts w:asciiTheme="majorHAnsi" w:eastAsia="Times New Roman" w:hAnsiTheme="majorHAnsi" w:cs="Arial"/>
                    <w:color w:val="000000"/>
                  </w:rPr>
                  <w:t xml:space="preserve">e </w:t>
                </w:r>
                <w:r>
                  <w:rPr>
                    <w:rFonts w:asciiTheme="majorHAnsi" w:eastAsia="Times New Roman" w:hAnsiTheme="majorHAnsi" w:cs="Arial"/>
                    <w:color w:val="000000"/>
                  </w:rPr>
                  <w:t>l</w:t>
                </w:r>
                <w:r w:rsidRPr="00FA5B98">
                  <w:rPr>
                    <w:rFonts w:asciiTheme="majorHAnsi" w:eastAsia="Times New Roman" w:hAnsiTheme="majorHAnsi" w:cs="Arial"/>
                    <w:color w:val="000000"/>
                  </w:rPr>
                  <w:t xml:space="preserve">a Situación </w:t>
                </w:r>
                <w:r>
                  <w:rPr>
                    <w:rFonts w:asciiTheme="majorHAnsi" w:eastAsia="Times New Roman" w:hAnsiTheme="majorHAnsi" w:cs="Arial"/>
                    <w:color w:val="000000"/>
                  </w:rPr>
                  <w:t>d</w:t>
                </w:r>
                <w:r w:rsidRPr="00FA5B98">
                  <w:rPr>
                    <w:rFonts w:asciiTheme="majorHAnsi" w:eastAsia="Times New Roman" w:hAnsiTheme="majorHAnsi" w:cs="Arial"/>
                    <w:color w:val="000000"/>
                  </w:rPr>
                  <w:t xml:space="preserve">e </w:t>
                </w:r>
                <w:r>
                  <w:rPr>
                    <w:rFonts w:asciiTheme="majorHAnsi" w:eastAsia="Times New Roman" w:hAnsiTheme="majorHAnsi" w:cs="Arial"/>
                    <w:color w:val="000000"/>
                  </w:rPr>
                  <w:t>l</w:t>
                </w:r>
                <w:r w:rsidRPr="00FA5B98">
                  <w:rPr>
                    <w:rFonts w:asciiTheme="majorHAnsi" w:eastAsia="Times New Roman" w:hAnsiTheme="majorHAnsi" w:cs="Arial"/>
                    <w:color w:val="000000"/>
                  </w:rPr>
                  <w:t>os Fideicomisos</w:t>
                </w:r>
              </w:p>
            </w:tc>
            <w:tc>
              <w:tcPr>
                <w:tcW w:w="581" w:type="pct"/>
                <w:tcBorders>
                  <w:top w:val="nil"/>
                  <w:left w:val="nil"/>
                  <w:bottom w:val="single" w:sz="4" w:space="0" w:color="auto"/>
                  <w:right w:val="single" w:sz="4" w:space="0" w:color="auto"/>
                </w:tcBorders>
                <w:shd w:val="clear" w:color="auto" w:fill="BFBFBF" w:themeFill="background1" w:themeFillShade="BF"/>
                <w:noWrap/>
                <w:vAlign w:val="center"/>
                <w:hideMark/>
              </w:tcPr>
              <w:p w14:paraId="22657CDB"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2A739AC7"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15</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30058721"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5</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5F1DD7BA"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5</w:t>
                </w:r>
              </w:p>
            </w:tc>
            <w:tc>
              <w:tcPr>
                <w:tcW w:w="416" w:type="pct"/>
                <w:tcBorders>
                  <w:top w:val="nil"/>
                  <w:left w:val="nil"/>
                  <w:bottom w:val="single" w:sz="4" w:space="0" w:color="auto"/>
                  <w:right w:val="single" w:sz="4" w:space="0" w:color="auto"/>
                </w:tcBorders>
                <w:shd w:val="clear" w:color="auto" w:fill="BFBFBF" w:themeFill="background1" w:themeFillShade="BF"/>
                <w:noWrap/>
                <w:vAlign w:val="center"/>
              </w:tcPr>
              <w:p w14:paraId="16E9D323"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250EB8" w:rsidRPr="00F135D2" w14:paraId="459BEEEA" w14:textId="77777777" w:rsidTr="003D2D46">
            <w:trPr>
              <w:trHeight w:val="765"/>
            </w:trPr>
            <w:tc>
              <w:tcPr>
                <w:tcW w:w="217" w:type="pct"/>
                <w:tcBorders>
                  <w:top w:val="nil"/>
                  <w:left w:val="single" w:sz="4" w:space="0" w:color="auto"/>
                  <w:bottom w:val="single" w:sz="4" w:space="0" w:color="auto"/>
                  <w:right w:val="single" w:sz="4" w:space="0" w:color="auto"/>
                </w:tcBorders>
                <w:shd w:val="clear" w:color="auto" w:fill="auto"/>
                <w:vAlign w:val="center"/>
              </w:tcPr>
              <w:p w14:paraId="29E7D02D"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8</w:t>
                </w:r>
              </w:p>
            </w:tc>
            <w:tc>
              <w:tcPr>
                <w:tcW w:w="915" w:type="pct"/>
                <w:tcBorders>
                  <w:top w:val="nil"/>
                  <w:left w:val="single" w:sz="4" w:space="0" w:color="auto"/>
                  <w:bottom w:val="single" w:sz="4" w:space="0" w:color="auto"/>
                  <w:right w:val="single" w:sz="4" w:space="0" w:color="auto"/>
                </w:tcBorders>
                <w:shd w:val="clear" w:color="auto" w:fill="auto"/>
                <w:vAlign w:val="center"/>
                <w:hideMark/>
              </w:tcPr>
              <w:p w14:paraId="3D2A1634" w14:textId="77777777" w:rsidR="00250EB8" w:rsidRPr="00FA5B98" w:rsidRDefault="00250EB8" w:rsidP="00E33042">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Dirección General de Adquisiciones del Estado</w:t>
                </w:r>
              </w:p>
            </w:tc>
            <w:tc>
              <w:tcPr>
                <w:tcW w:w="212" w:type="pct"/>
                <w:tcBorders>
                  <w:top w:val="nil"/>
                  <w:left w:val="nil"/>
                  <w:bottom w:val="single" w:sz="4" w:space="0" w:color="auto"/>
                  <w:right w:val="single" w:sz="4" w:space="0" w:color="auto"/>
                </w:tcBorders>
                <w:shd w:val="clear" w:color="auto" w:fill="auto"/>
                <w:noWrap/>
                <w:vAlign w:val="center"/>
              </w:tcPr>
              <w:p w14:paraId="12A2AA27"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8</w:t>
                </w:r>
              </w:p>
            </w:tc>
            <w:tc>
              <w:tcPr>
                <w:tcW w:w="967" w:type="pct"/>
                <w:tcBorders>
                  <w:top w:val="nil"/>
                  <w:left w:val="nil"/>
                  <w:bottom w:val="single" w:sz="4" w:space="0" w:color="auto"/>
                  <w:right w:val="single" w:sz="4" w:space="0" w:color="auto"/>
                </w:tcBorders>
                <w:shd w:val="clear" w:color="auto" w:fill="auto"/>
                <w:vAlign w:val="center"/>
                <w:hideMark/>
              </w:tcPr>
              <w:p w14:paraId="056644CE" w14:textId="77777777" w:rsidR="00250EB8" w:rsidRPr="00FA5B98" w:rsidRDefault="00250EB8" w:rsidP="00E33042">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Personas Atendidas </w:t>
                </w:r>
                <w:r>
                  <w:rPr>
                    <w:rFonts w:asciiTheme="majorHAnsi" w:eastAsia="Times New Roman" w:hAnsiTheme="majorHAnsi" w:cs="Arial"/>
                    <w:color w:val="000000"/>
                  </w:rPr>
                  <w:t>e</w:t>
                </w:r>
                <w:r w:rsidRPr="00FA5B98">
                  <w:rPr>
                    <w:rFonts w:asciiTheme="majorHAnsi" w:eastAsia="Times New Roman" w:hAnsiTheme="majorHAnsi" w:cs="Arial"/>
                    <w:color w:val="000000"/>
                  </w:rPr>
                  <w:t xml:space="preserve">n Materia </w:t>
                </w:r>
                <w:r>
                  <w:rPr>
                    <w:rFonts w:asciiTheme="majorHAnsi" w:eastAsia="Times New Roman" w:hAnsiTheme="majorHAnsi" w:cs="Arial"/>
                    <w:color w:val="000000"/>
                  </w:rPr>
                  <w:t>d</w:t>
                </w:r>
                <w:r w:rsidRPr="00FA5B98">
                  <w:rPr>
                    <w:rFonts w:asciiTheme="majorHAnsi" w:eastAsia="Times New Roman" w:hAnsiTheme="majorHAnsi" w:cs="Arial"/>
                    <w:color w:val="000000"/>
                  </w:rPr>
                  <w:t>e Contrataciones Públicas</w:t>
                </w:r>
                <w:r>
                  <w:rPr>
                    <w:rFonts w:asciiTheme="majorHAnsi" w:eastAsia="Times New Roman" w:hAnsiTheme="majorHAnsi" w:cs="Arial"/>
                    <w:color w:val="000000"/>
                  </w:rPr>
                  <w:t>.</w:t>
                </w:r>
              </w:p>
            </w:tc>
            <w:tc>
              <w:tcPr>
                <w:tcW w:w="581" w:type="pct"/>
                <w:tcBorders>
                  <w:top w:val="nil"/>
                  <w:left w:val="nil"/>
                  <w:bottom w:val="single" w:sz="4" w:space="0" w:color="auto"/>
                  <w:right w:val="single" w:sz="4" w:space="0" w:color="auto"/>
                </w:tcBorders>
                <w:shd w:val="clear" w:color="auto" w:fill="auto"/>
                <w:noWrap/>
                <w:vAlign w:val="center"/>
                <w:hideMark/>
              </w:tcPr>
              <w:p w14:paraId="3F6A53E0"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Persona</w:t>
                </w:r>
              </w:p>
            </w:tc>
            <w:tc>
              <w:tcPr>
                <w:tcW w:w="564" w:type="pct"/>
                <w:tcBorders>
                  <w:top w:val="nil"/>
                  <w:left w:val="nil"/>
                  <w:bottom w:val="single" w:sz="4" w:space="0" w:color="auto"/>
                  <w:right w:val="single" w:sz="4" w:space="0" w:color="auto"/>
                </w:tcBorders>
                <w:shd w:val="clear" w:color="auto" w:fill="auto"/>
                <w:noWrap/>
                <w:vAlign w:val="center"/>
              </w:tcPr>
              <w:p w14:paraId="6D208553"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15,500</w:t>
                </w:r>
              </w:p>
            </w:tc>
            <w:tc>
              <w:tcPr>
                <w:tcW w:w="564" w:type="pct"/>
                <w:tcBorders>
                  <w:top w:val="nil"/>
                  <w:left w:val="nil"/>
                  <w:bottom w:val="single" w:sz="4" w:space="0" w:color="auto"/>
                  <w:right w:val="single" w:sz="4" w:space="0" w:color="auto"/>
                </w:tcBorders>
                <w:shd w:val="clear" w:color="auto" w:fill="auto"/>
                <w:noWrap/>
                <w:vAlign w:val="center"/>
              </w:tcPr>
              <w:p w14:paraId="13A7AFE6"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5,558</w:t>
                </w:r>
              </w:p>
            </w:tc>
            <w:tc>
              <w:tcPr>
                <w:tcW w:w="564" w:type="pct"/>
                <w:tcBorders>
                  <w:top w:val="nil"/>
                  <w:left w:val="nil"/>
                  <w:bottom w:val="single" w:sz="4" w:space="0" w:color="auto"/>
                  <w:right w:val="single" w:sz="4" w:space="0" w:color="auto"/>
                </w:tcBorders>
                <w:shd w:val="clear" w:color="auto" w:fill="auto"/>
                <w:noWrap/>
                <w:vAlign w:val="center"/>
              </w:tcPr>
              <w:p w14:paraId="2313D004"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4,961</w:t>
                </w:r>
              </w:p>
            </w:tc>
            <w:tc>
              <w:tcPr>
                <w:tcW w:w="416" w:type="pct"/>
                <w:tcBorders>
                  <w:top w:val="nil"/>
                  <w:left w:val="nil"/>
                  <w:bottom w:val="single" w:sz="4" w:space="0" w:color="auto"/>
                  <w:right w:val="single" w:sz="4" w:space="0" w:color="auto"/>
                </w:tcBorders>
                <w:shd w:val="clear" w:color="auto" w:fill="auto"/>
                <w:noWrap/>
                <w:vAlign w:val="center"/>
              </w:tcPr>
              <w:p w14:paraId="4A1FEB8A"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89.26</w:t>
                </w:r>
              </w:p>
            </w:tc>
          </w:tr>
          <w:tr w:rsidR="00250EB8" w:rsidRPr="00F135D2" w14:paraId="3D640D21" w14:textId="77777777" w:rsidTr="003D2D46">
            <w:trPr>
              <w:trHeight w:val="765"/>
            </w:trPr>
            <w:tc>
              <w:tcPr>
                <w:tcW w:w="217" w:type="pct"/>
                <w:tcBorders>
                  <w:top w:val="nil"/>
                  <w:left w:val="single" w:sz="4" w:space="0" w:color="auto"/>
                  <w:bottom w:val="single" w:sz="4" w:space="0" w:color="auto"/>
                  <w:right w:val="single" w:sz="4" w:space="0" w:color="auto"/>
                </w:tcBorders>
                <w:shd w:val="clear" w:color="000000" w:fill="BFBFBF"/>
                <w:vAlign w:val="center"/>
              </w:tcPr>
              <w:p w14:paraId="0A29626D"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9</w:t>
                </w:r>
              </w:p>
            </w:tc>
            <w:tc>
              <w:tcPr>
                <w:tcW w:w="915" w:type="pct"/>
                <w:tcBorders>
                  <w:top w:val="nil"/>
                  <w:left w:val="single" w:sz="4" w:space="0" w:color="auto"/>
                  <w:bottom w:val="single" w:sz="4" w:space="0" w:color="auto"/>
                  <w:right w:val="single" w:sz="4" w:space="0" w:color="auto"/>
                </w:tcBorders>
                <w:shd w:val="clear" w:color="000000" w:fill="BFBFBF"/>
                <w:vAlign w:val="center"/>
                <w:hideMark/>
              </w:tcPr>
              <w:p w14:paraId="70B193C9" w14:textId="77777777" w:rsidR="00250EB8" w:rsidRPr="00FA5B98" w:rsidRDefault="00250EB8" w:rsidP="00E33042">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 xml:space="preserve">Registro General de Adquisiciones del Estado </w:t>
                </w:r>
              </w:p>
            </w:tc>
            <w:tc>
              <w:tcPr>
                <w:tcW w:w="212" w:type="pct"/>
                <w:tcBorders>
                  <w:top w:val="nil"/>
                  <w:left w:val="nil"/>
                  <w:bottom w:val="single" w:sz="4" w:space="0" w:color="auto"/>
                  <w:right w:val="single" w:sz="4" w:space="0" w:color="auto"/>
                </w:tcBorders>
                <w:shd w:val="clear" w:color="000000" w:fill="BFBFBF"/>
                <w:noWrap/>
                <w:vAlign w:val="center"/>
              </w:tcPr>
              <w:p w14:paraId="677F7BF4"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9</w:t>
                </w:r>
              </w:p>
            </w:tc>
            <w:tc>
              <w:tcPr>
                <w:tcW w:w="967" w:type="pct"/>
                <w:tcBorders>
                  <w:top w:val="nil"/>
                  <w:left w:val="nil"/>
                  <w:bottom w:val="single" w:sz="4" w:space="0" w:color="auto"/>
                  <w:right w:val="single" w:sz="4" w:space="0" w:color="auto"/>
                </w:tcBorders>
                <w:shd w:val="clear" w:color="000000" w:fill="BFBFBF"/>
                <w:vAlign w:val="center"/>
                <w:hideMark/>
              </w:tcPr>
              <w:p w14:paraId="20C33C40" w14:textId="77777777" w:rsidR="00250EB8" w:rsidRPr="00FA5B98" w:rsidRDefault="00250EB8" w:rsidP="00E33042">
                <w:pPr>
                  <w:spacing w:after="0" w:line="240" w:lineRule="auto"/>
                  <w:rPr>
                    <w:rFonts w:asciiTheme="majorHAnsi" w:eastAsia="Times New Roman" w:hAnsiTheme="majorHAnsi" w:cs="Arial"/>
                    <w:color w:val="000000"/>
                  </w:rPr>
                </w:pPr>
                <w:r w:rsidRPr="00914BD0">
                  <w:rPr>
                    <w:rFonts w:asciiTheme="majorHAnsi" w:eastAsia="Times New Roman" w:hAnsiTheme="majorHAnsi" w:cs="Arial"/>
                    <w:color w:val="000000"/>
                  </w:rPr>
                  <w:t>Proveedores Inscritos Y Precalificados En El Registro General De Adquisiciones Del Estado</w:t>
                </w:r>
              </w:p>
            </w:tc>
            <w:tc>
              <w:tcPr>
                <w:tcW w:w="581" w:type="pct"/>
                <w:tcBorders>
                  <w:top w:val="nil"/>
                  <w:left w:val="nil"/>
                  <w:bottom w:val="single" w:sz="4" w:space="0" w:color="auto"/>
                  <w:right w:val="single" w:sz="4" w:space="0" w:color="auto"/>
                </w:tcBorders>
                <w:shd w:val="clear" w:color="000000" w:fill="BFBFBF"/>
                <w:noWrap/>
                <w:vAlign w:val="center"/>
                <w:hideMark/>
              </w:tcPr>
              <w:p w14:paraId="7CEB1958"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Persona</w:t>
                </w:r>
              </w:p>
            </w:tc>
            <w:tc>
              <w:tcPr>
                <w:tcW w:w="564" w:type="pct"/>
                <w:tcBorders>
                  <w:top w:val="nil"/>
                  <w:left w:val="nil"/>
                  <w:bottom w:val="single" w:sz="4" w:space="0" w:color="auto"/>
                  <w:right w:val="single" w:sz="4" w:space="0" w:color="auto"/>
                </w:tcBorders>
                <w:shd w:val="clear" w:color="000000" w:fill="BFBFBF"/>
                <w:noWrap/>
                <w:vAlign w:val="center"/>
              </w:tcPr>
              <w:p w14:paraId="62384AB7"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144,106</w:t>
                </w:r>
              </w:p>
            </w:tc>
            <w:tc>
              <w:tcPr>
                <w:tcW w:w="564" w:type="pct"/>
                <w:tcBorders>
                  <w:top w:val="nil"/>
                  <w:left w:val="nil"/>
                  <w:bottom w:val="single" w:sz="4" w:space="0" w:color="auto"/>
                  <w:right w:val="single" w:sz="4" w:space="0" w:color="auto"/>
                </w:tcBorders>
                <w:shd w:val="clear" w:color="000000" w:fill="BFBFBF"/>
                <w:noWrap/>
                <w:vAlign w:val="center"/>
              </w:tcPr>
              <w:p w14:paraId="2497312A"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19,668</w:t>
                </w:r>
              </w:p>
            </w:tc>
            <w:tc>
              <w:tcPr>
                <w:tcW w:w="564" w:type="pct"/>
                <w:tcBorders>
                  <w:top w:val="nil"/>
                  <w:left w:val="nil"/>
                  <w:bottom w:val="single" w:sz="4" w:space="0" w:color="auto"/>
                  <w:right w:val="single" w:sz="4" w:space="0" w:color="auto"/>
                </w:tcBorders>
                <w:shd w:val="clear" w:color="000000" w:fill="BFBFBF"/>
                <w:noWrap/>
                <w:vAlign w:val="center"/>
              </w:tcPr>
              <w:p w14:paraId="5745D433"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12,820</w:t>
                </w:r>
              </w:p>
            </w:tc>
            <w:tc>
              <w:tcPr>
                <w:tcW w:w="416" w:type="pct"/>
                <w:tcBorders>
                  <w:top w:val="nil"/>
                  <w:left w:val="nil"/>
                  <w:bottom w:val="single" w:sz="4" w:space="0" w:color="auto"/>
                  <w:right w:val="single" w:sz="4" w:space="0" w:color="auto"/>
                </w:tcBorders>
                <w:shd w:val="clear" w:color="000000" w:fill="BFBFBF"/>
                <w:noWrap/>
                <w:vAlign w:val="center"/>
              </w:tcPr>
              <w:p w14:paraId="2CEA8E5B"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65.18</w:t>
                </w:r>
              </w:p>
            </w:tc>
          </w:tr>
          <w:tr w:rsidR="00250EB8" w:rsidRPr="00F135D2" w14:paraId="60C35770" w14:textId="77777777" w:rsidTr="003D2D46">
            <w:trPr>
              <w:trHeight w:val="307"/>
            </w:trPr>
            <w:tc>
              <w:tcPr>
                <w:tcW w:w="217" w:type="pct"/>
                <w:tcBorders>
                  <w:top w:val="nil"/>
                  <w:left w:val="single" w:sz="4" w:space="0" w:color="auto"/>
                  <w:bottom w:val="single" w:sz="4" w:space="0" w:color="auto"/>
                  <w:right w:val="single" w:sz="4" w:space="0" w:color="auto"/>
                </w:tcBorders>
                <w:shd w:val="clear" w:color="auto" w:fill="auto"/>
                <w:vAlign w:val="center"/>
              </w:tcPr>
              <w:p w14:paraId="42587D2F"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lastRenderedPageBreak/>
                  <w:t>10</w:t>
                </w:r>
              </w:p>
            </w:tc>
            <w:tc>
              <w:tcPr>
                <w:tcW w:w="915" w:type="pct"/>
                <w:tcBorders>
                  <w:top w:val="nil"/>
                  <w:left w:val="single" w:sz="4" w:space="0" w:color="auto"/>
                  <w:bottom w:val="single" w:sz="4" w:space="0" w:color="auto"/>
                  <w:right w:val="single" w:sz="4" w:space="0" w:color="auto"/>
                </w:tcBorders>
                <w:shd w:val="clear" w:color="auto" w:fill="auto"/>
                <w:vAlign w:val="center"/>
                <w:hideMark/>
              </w:tcPr>
              <w:p w14:paraId="57C757E1" w14:textId="77777777" w:rsidR="00250EB8" w:rsidRPr="00FA5B98" w:rsidRDefault="00250EB8" w:rsidP="00E33042">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Transparencia Fiscal</w:t>
                </w:r>
              </w:p>
            </w:tc>
            <w:tc>
              <w:tcPr>
                <w:tcW w:w="212" w:type="pct"/>
                <w:tcBorders>
                  <w:top w:val="nil"/>
                  <w:left w:val="nil"/>
                  <w:bottom w:val="single" w:sz="4" w:space="0" w:color="auto"/>
                  <w:right w:val="single" w:sz="4" w:space="0" w:color="auto"/>
                </w:tcBorders>
                <w:shd w:val="clear" w:color="auto" w:fill="auto"/>
                <w:noWrap/>
                <w:vAlign w:val="center"/>
              </w:tcPr>
              <w:p w14:paraId="15832A7B"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10</w:t>
                </w:r>
              </w:p>
            </w:tc>
            <w:tc>
              <w:tcPr>
                <w:tcW w:w="967" w:type="pct"/>
                <w:tcBorders>
                  <w:top w:val="nil"/>
                  <w:left w:val="nil"/>
                  <w:bottom w:val="single" w:sz="4" w:space="0" w:color="auto"/>
                  <w:right w:val="single" w:sz="4" w:space="0" w:color="auto"/>
                </w:tcBorders>
                <w:shd w:val="clear" w:color="auto" w:fill="auto"/>
                <w:vAlign w:val="center"/>
                <w:hideMark/>
              </w:tcPr>
              <w:p w14:paraId="64017F0F" w14:textId="77777777" w:rsidR="00250EB8" w:rsidRPr="00FA5B98" w:rsidRDefault="00250EB8" w:rsidP="00E33042">
                <w:pPr>
                  <w:spacing w:after="0" w:line="240" w:lineRule="auto"/>
                  <w:rPr>
                    <w:rFonts w:asciiTheme="majorHAnsi" w:eastAsia="Times New Roman" w:hAnsiTheme="majorHAnsi" w:cs="Arial"/>
                    <w:color w:val="000000"/>
                  </w:rPr>
                </w:pPr>
                <w:r w:rsidRPr="00914BD0">
                  <w:rPr>
                    <w:rFonts w:asciiTheme="majorHAnsi" w:eastAsia="Times New Roman" w:hAnsiTheme="majorHAnsi" w:cs="Arial"/>
                    <w:color w:val="000000"/>
                  </w:rPr>
                  <w:t>Documentos De Seguimiento Y Evaluación De La Implementación De La Estrategia Y Cumplimiento De La Aplicación De Estándares Y Compromisos De La Política De Transparencia Fiscal</w:t>
                </w:r>
              </w:p>
            </w:tc>
            <w:tc>
              <w:tcPr>
                <w:tcW w:w="581" w:type="pct"/>
                <w:tcBorders>
                  <w:top w:val="nil"/>
                  <w:left w:val="nil"/>
                  <w:bottom w:val="single" w:sz="4" w:space="0" w:color="auto"/>
                  <w:right w:val="single" w:sz="4" w:space="0" w:color="auto"/>
                </w:tcBorders>
                <w:shd w:val="clear" w:color="auto" w:fill="auto"/>
                <w:noWrap/>
                <w:vAlign w:val="center"/>
                <w:hideMark/>
              </w:tcPr>
              <w:p w14:paraId="28743C24"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auto"/>
                <w:noWrap/>
                <w:vAlign w:val="center"/>
              </w:tcPr>
              <w:p w14:paraId="0E33F4D1"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364</w:t>
                </w:r>
              </w:p>
            </w:tc>
            <w:tc>
              <w:tcPr>
                <w:tcW w:w="564" w:type="pct"/>
                <w:tcBorders>
                  <w:top w:val="nil"/>
                  <w:left w:val="nil"/>
                  <w:bottom w:val="single" w:sz="4" w:space="0" w:color="auto"/>
                  <w:right w:val="single" w:sz="4" w:space="0" w:color="auto"/>
                </w:tcBorders>
                <w:shd w:val="clear" w:color="auto" w:fill="auto"/>
                <w:noWrap/>
                <w:vAlign w:val="center"/>
              </w:tcPr>
              <w:p w14:paraId="7A43B131"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125</w:t>
                </w:r>
              </w:p>
            </w:tc>
            <w:tc>
              <w:tcPr>
                <w:tcW w:w="564" w:type="pct"/>
                <w:tcBorders>
                  <w:top w:val="nil"/>
                  <w:left w:val="nil"/>
                  <w:bottom w:val="single" w:sz="4" w:space="0" w:color="auto"/>
                  <w:right w:val="single" w:sz="4" w:space="0" w:color="auto"/>
                </w:tcBorders>
                <w:shd w:val="clear" w:color="auto" w:fill="auto"/>
                <w:noWrap/>
                <w:vAlign w:val="center"/>
              </w:tcPr>
              <w:p w14:paraId="11F198A5"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125</w:t>
                </w:r>
              </w:p>
            </w:tc>
            <w:tc>
              <w:tcPr>
                <w:tcW w:w="416" w:type="pct"/>
                <w:tcBorders>
                  <w:top w:val="nil"/>
                  <w:left w:val="nil"/>
                  <w:bottom w:val="single" w:sz="4" w:space="0" w:color="auto"/>
                  <w:right w:val="single" w:sz="4" w:space="0" w:color="auto"/>
                </w:tcBorders>
                <w:shd w:val="clear" w:color="auto" w:fill="auto"/>
                <w:noWrap/>
                <w:vAlign w:val="center"/>
                <w:hideMark/>
              </w:tcPr>
              <w:p w14:paraId="7C799E85" w14:textId="77777777" w:rsidR="00250EB8" w:rsidRPr="00FA5B98" w:rsidRDefault="00250EB8" w:rsidP="00E33042">
                <w:pPr>
                  <w:spacing w:after="0" w:line="240" w:lineRule="auto"/>
                  <w:jc w:val="center"/>
                  <w:rPr>
                    <w:rFonts w:asciiTheme="majorHAnsi" w:eastAsia="Times New Roman" w:hAnsiTheme="majorHAnsi" w:cs="Arial"/>
                    <w:b/>
                    <w:color w:val="000000"/>
                  </w:rPr>
                </w:pPr>
                <w:r w:rsidRPr="00FA5B98">
                  <w:rPr>
                    <w:rFonts w:asciiTheme="majorHAnsi" w:eastAsia="Times New Roman" w:hAnsiTheme="majorHAnsi" w:cs="Arial"/>
                    <w:b/>
                    <w:color w:val="000000"/>
                  </w:rPr>
                  <w:t>100.00</w:t>
                </w:r>
              </w:p>
            </w:tc>
          </w:tr>
          <w:tr w:rsidR="00250EB8" w:rsidRPr="00F135D2" w14:paraId="501EF083" w14:textId="77777777" w:rsidTr="003D2D46">
            <w:trPr>
              <w:trHeight w:val="1275"/>
            </w:trPr>
            <w:tc>
              <w:tcPr>
                <w:tcW w:w="217" w:type="pct"/>
                <w:tcBorders>
                  <w:top w:val="nil"/>
                  <w:left w:val="single" w:sz="4" w:space="0" w:color="auto"/>
                  <w:bottom w:val="single" w:sz="4" w:space="0" w:color="auto"/>
                  <w:right w:val="single" w:sz="4" w:space="0" w:color="auto"/>
                </w:tcBorders>
                <w:shd w:val="clear" w:color="auto" w:fill="BFBFBF" w:themeFill="background1" w:themeFillShade="BF"/>
                <w:vAlign w:val="center"/>
              </w:tcPr>
              <w:p w14:paraId="40FE5F18"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11</w:t>
                </w:r>
              </w:p>
            </w:tc>
            <w:tc>
              <w:tcPr>
                <w:tcW w:w="915"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992FBC6" w14:textId="77777777" w:rsidR="00250EB8" w:rsidRPr="00FA5B98" w:rsidRDefault="00250EB8" w:rsidP="00E33042">
                <w:pPr>
                  <w:spacing w:after="0" w:line="240" w:lineRule="auto"/>
                  <w:rPr>
                    <w:rFonts w:asciiTheme="majorHAnsi" w:eastAsia="Times New Roman" w:hAnsiTheme="majorHAnsi" w:cs="Arial"/>
                    <w:b/>
                    <w:color w:val="000000"/>
                  </w:rPr>
                </w:pPr>
                <w:r w:rsidRPr="00FA5B98">
                  <w:rPr>
                    <w:rFonts w:asciiTheme="majorHAnsi" w:eastAsia="Times New Roman" w:hAnsiTheme="majorHAnsi" w:cs="Arial"/>
                    <w:b/>
                    <w:color w:val="000000"/>
                  </w:rPr>
                  <w:t>Dirección de Formación y Desarrollo Profesional en Adquisiciones del Estado</w:t>
                </w:r>
              </w:p>
            </w:tc>
            <w:tc>
              <w:tcPr>
                <w:tcW w:w="212" w:type="pct"/>
                <w:tcBorders>
                  <w:top w:val="nil"/>
                  <w:left w:val="nil"/>
                  <w:bottom w:val="single" w:sz="4" w:space="0" w:color="auto"/>
                  <w:right w:val="single" w:sz="4" w:space="0" w:color="auto"/>
                </w:tcBorders>
                <w:shd w:val="clear" w:color="auto" w:fill="BFBFBF" w:themeFill="background1" w:themeFillShade="BF"/>
                <w:noWrap/>
                <w:vAlign w:val="center"/>
              </w:tcPr>
              <w:p w14:paraId="16D1D5E4"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11</w:t>
                </w:r>
              </w:p>
            </w:tc>
            <w:tc>
              <w:tcPr>
                <w:tcW w:w="967" w:type="pct"/>
                <w:tcBorders>
                  <w:top w:val="nil"/>
                  <w:left w:val="nil"/>
                  <w:bottom w:val="single" w:sz="4" w:space="0" w:color="auto"/>
                  <w:right w:val="single" w:sz="4" w:space="0" w:color="auto"/>
                </w:tcBorders>
                <w:shd w:val="clear" w:color="auto" w:fill="BFBFBF" w:themeFill="background1" w:themeFillShade="BF"/>
                <w:vAlign w:val="center"/>
                <w:hideMark/>
              </w:tcPr>
              <w:p w14:paraId="0B074228" w14:textId="77777777" w:rsidR="00250EB8" w:rsidRPr="00FA5B98" w:rsidRDefault="00250EB8" w:rsidP="00E33042">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Personas Formadas </w:t>
                </w:r>
                <w:r>
                  <w:rPr>
                    <w:rFonts w:asciiTheme="majorHAnsi" w:eastAsia="Times New Roman" w:hAnsiTheme="majorHAnsi" w:cs="Arial"/>
                    <w:color w:val="000000"/>
                  </w:rPr>
                  <w:t>e</w:t>
                </w:r>
                <w:r w:rsidRPr="00FA5B98">
                  <w:rPr>
                    <w:rFonts w:asciiTheme="majorHAnsi" w:eastAsia="Times New Roman" w:hAnsiTheme="majorHAnsi" w:cs="Arial"/>
                    <w:color w:val="000000"/>
                  </w:rPr>
                  <w:t xml:space="preserve">n Materia </w:t>
                </w:r>
                <w:r>
                  <w:rPr>
                    <w:rFonts w:asciiTheme="majorHAnsi" w:eastAsia="Times New Roman" w:hAnsiTheme="majorHAnsi" w:cs="Arial"/>
                    <w:color w:val="000000"/>
                  </w:rPr>
                  <w:t>d</w:t>
                </w:r>
                <w:r w:rsidRPr="00FA5B98">
                  <w:rPr>
                    <w:rFonts w:asciiTheme="majorHAnsi" w:eastAsia="Times New Roman" w:hAnsiTheme="majorHAnsi" w:cs="Arial"/>
                    <w:color w:val="000000"/>
                  </w:rPr>
                  <w:t xml:space="preserve">e Adquisiciones </w:t>
                </w:r>
                <w:r>
                  <w:rPr>
                    <w:rFonts w:asciiTheme="majorHAnsi" w:eastAsia="Times New Roman" w:hAnsiTheme="majorHAnsi" w:cs="Arial"/>
                    <w:color w:val="000000"/>
                  </w:rPr>
                  <w:t>d</w:t>
                </w:r>
                <w:r w:rsidRPr="00FA5B98">
                  <w:rPr>
                    <w:rFonts w:asciiTheme="majorHAnsi" w:eastAsia="Times New Roman" w:hAnsiTheme="majorHAnsi" w:cs="Arial"/>
                    <w:color w:val="000000"/>
                  </w:rPr>
                  <w:t>el Estado</w:t>
                </w:r>
              </w:p>
            </w:tc>
            <w:tc>
              <w:tcPr>
                <w:tcW w:w="581" w:type="pct"/>
                <w:tcBorders>
                  <w:top w:val="nil"/>
                  <w:left w:val="nil"/>
                  <w:bottom w:val="single" w:sz="4" w:space="0" w:color="auto"/>
                  <w:right w:val="single" w:sz="4" w:space="0" w:color="auto"/>
                </w:tcBorders>
                <w:shd w:val="clear" w:color="auto" w:fill="BFBFBF" w:themeFill="background1" w:themeFillShade="BF"/>
                <w:noWrap/>
                <w:vAlign w:val="center"/>
                <w:hideMark/>
              </w:tcPr>
              <w:p w14:paraId="3081A018"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Persona</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77E78EF5"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2,400</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09644FD5"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800</w:t>
                </w:r>
              </w:p>
            </w:tc>
            <w:tc>
              <w:tcPr>
                <w:tcW w:w="564" w:type="pct"/>
                <w:tcBorders>
                  <w:top w:val="nil"/>
                  <w:left w:val="nil"/>
                  <w:bottom w:val="single" w:sz="4" w:space="0" w:color="auto"/>
                  <w:right w:val="single" w:sz="4" w:space="0" w:color="auto"/>
                </w:tcBorders>
                <w:shd w:val="clear" w:color="auto" w:fill="BFBFBF" w:themeFill="background1" w:themeFillShade="BF"/>
                <w:noWrap/>
                <w:vAlign w:val="center"/>
              </w:tcPr>
              <w:p w14:paraId="6857578C"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800</w:t>
                </w:r>
              </w:p>
            </w:tc>
            <w:tc>
              <w:tcPr>
                <w:tcW w:w="416" w:type="pct"/>
                <w:tcBorders>
                  <w:top w:val="nil"/>
                  <w:left w:val="nil"/>
                  <w:bottom w:val="single" w:sz="4" w:space="0" w:color="auto"/>
                  <w:right w:val="single" w:sz="4" w:space="0" w:color="auto"/>
                </w:tcBorders>
                <w:shd w:val="clear" w:color="auto" w:fill="BFBFBF" w:themeFill="background1" w:themeFillShade="BF"/>
                <w:noWrap/>
                <w:vAlign w:val="center"/>
                <w:hideMark/>
              </w:tcPr>
              <w:p w14:paraId="79C68666"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100.00</w:t>
                </w:r>
              </w:p>
            </w:tc>
          </w:tr>
          <w:tr w:rsidR="00250EB8" w:rsidRPr="00F135D2" w14:paraId="7708DCD4" w14:textId="77777777" w:rsidTr="003D2D46">
            <w:trPr>
              <w:trHeight w:val="765"/>
            </w:trPr>
            <w:tc>
              <w:tcPr>
                <w:tcW w:w="217" w:type="pct"/>
                <w:tcBorders>
                  <w:left w:val="single" w:sz="4" w:space="0" w:color="auto"/>
                  <w:bottom w:val="single" w:sz="4" w:space="0" w:color="auto"/>
                  <w:right w:val="single" w:sz="4" w:space="0" w:color="auto"/>
                </w:tcBorders>
                <w:shd w:val="clear" w:color="auto" w:fill="auto"/>
                <w:vAlign w:val="center"/>
              </w:tcPr>
              <w:p w14:paraId="4DFDBC5D"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12</w:t>
                </w:r>
              </w:p>
            </w:tc>
            <w:tc>
              <w:tcPr>
                <w:tcW w:w="915" w:type="pct"/>
                <w:tcBorders>
                  <w:left w:val="single" w:sz="4" w:space="0" w:color="auto"/>
                  <w:bottom w:val="single" w:sz="4" w:space="0" w:color="auto"/>
                  <w:right w:val="single" w:sz="4" w:space="0" w:color="auto"/>
                </w:tcBorders>
                <w:shd w:val="clear" w:color="auto" w:fill="auto"/>
                <w:vAlign w:val="center"/>
                <w:hideMark/>
              </w:tcPr>
              <w:p w14:paraId="1A300F68" w14:textId="77777777" w:rsidR="00250EB8" w:rsidRPr="00FA5B98" w:rsidRDefault="00250EB8" w:rsidP="00E33042">
                <w:pPr>
                  <w:spacing w:after="0" w:line="240" w:lineRule="auto"/>
                  <w:rPr>
                    <w:rFonts w:asciiTheme="majorHAnsi" w:eastAsia="Times New Roman" w:hAnsiTheme="majorHAnsi" w:cs="Arial"/>
                    <w:b/>
                    <w:color w:val="000000"/>
                  </w:rPr>
                </w:pPr>
                <w:r>
                  <w:rPr>
                    <w:rFonts w:asciiTheme="majorHAnsi" w:eastAsia="Times New Roman" w:hAnsiTheme="majorHAnsi" w:cs="Arial"/>
                    <w:b/>
                    <w:color w:val="000000"/>
                  </w:rPr>
                  <w:t xml:space="preserve">Dirección de Asistencia a la Administración Financiera Municipal </w:t>
                </w:r>
              </w:p>
            </w:tc>
            <w:tc>
              <w:tcPr>
                <w:tcW w:w="212" w:type="pct"/>
                <w:tcBorders>
                  <w:top w:val="nil"/>
                  <w:left w:val="nil"/>
                  <w:bottom w:val="single" w:sz="4" w:space="0" w:color="auto"/>
                  <w:right w:val="single" w:sz="4" w:space="0" w:color="auto"/>
                </w:tcBorders>
                <w:shd w:val="clear" w:color="auto" w:fill="auto"/>
                <w:noWrap/>
                <w:vAlign w:val="center"/>
                <w:hideMark/>
              </w:tcPr>
              <w:p w14:paraId="40CBD788"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12</w:t>
                </w:r>
              </w:p>
            </w:tc>
            <w:tc>
              <w:tcPr>
                <w:tcW w:w="967" w:type="pct"/>
                <w:tcBorders>
                  <w:top w:val="nil"/>
                  <w:left w:val="nil"/>
                  <w:bottom w:val="single" w:sz="4" w:space="0" w:color="auto"/>
                  <w:right w:val="single" w:sz="4" w:space="0" w:color="auto"/>
                </w:tcBorders>
                <w:shd w:val="clear" w:color="auto" w:fill="auto"/>
                <w:vAlign w:val="center"/>
                <w:hideMark/>
              </w:tcPr>
              <w:p w14:paraId="67185292" w14:textId="77777777" w:rsidR="00250EB8" w:rsidRPr="00FA5B98" w:rsidRDefault="00250EB8" w:rsidP="00E33042">
                <w:pPr>
                  <w:spacing w:after="0" w:line="240" w:lineRule="auto"/>
                  <w:rPr>
                    <w:rFonts w:asciiTheme="majorHAnsi" w:eastAsia="Times New Roman" w:hAnsiTheme="majorHAnsi" w:cs="Arial"/>
                    <w:color w:val="000000"/>
                  </w:rPr>
                </w:pPr>
                <w:r w:rsidRPr="00FA5B98">
                  <w:rPr>
                    <w:rFonts w:asciiTheme="majorHAnsi" w:eastAsia="Times New Roman" w:hAnsiTheme="majorHAnsi" w:cs="Arial"/>
                    <w:color w:val="000000"/>
                  </w:rPr>
                  <w:t xml:space="preserve">Personal </w:t>
                </w:r>
                <w:r>
                  <w:rPr>
                    <w:rFonts w:asciiTheme="majorHAnsi" w:eastAsia="Times New Roman" w:hAnsiTheme="majorHAnsi" w:cs="Arial"/>
                    <w:color w:val="000000"/>
                  </w:rPr>
                  <w:t>d</w:t>
                </w:r>
                <w:r w:rsidRPr="00FA5B98">
                  <w:rPr>
                    <w:rFonts w:asciiTheme="majorHAnsi" w:eastAsia="Times New Roman" w:hAnsiTheme="majorHAnsi" w:cs="Arial"/>
                    <w:color w:val="000000"/>
                  </w:rPr>
                  <w:t xml:space="preserve">e Municipalidades </w:t>
                </w:r>
                <w:r>
                  <w:rPr>
                    <w:rFonts w:asciiTheme="majorHAnsi" w:eastAsia="Times New Roman" w:hAnsiTheme="majorHAnsi" w:cs="Arial"/>
                    <w:color w:val="000000"/>
                  </w:rPr>
                  <w:t>c</w:t>
                </w:r>
                <w:r w:rsidRPr="00FA5B98">
                  <w:rPr>
                    <w:rFonts w:asciiTheme="majorHAnsi" w:eastAsia="Times New Roman" w:hAnsiTheme="majorHAnsi" w:cs="Arial"/>
                    <w:color w:val="000000"/>
                  </w:rPr>
                  <w:t xml:space="preserve">on Capacitación </w:t>
                </w:r>
                <w:r>
                  <w:rPr>
                    <w:rFonts w:asciiTheme="majorHAnsi" w:eastAsia="Times New Roman" w:hAnsiTheme="majorHAnsi" w:cs="Arial"/>
                    <w:color w:val="000000"/>
                  </w:rPr>
                  <w:t>y</w:t>
                </w:r>
                <w:r w:rsidRPr="00FA5B98">
                  <w:rPr>
                    <w:rFonts w:asciiTheme="majorHAnsi" w:eastAsia="Times New Roman" w:hAnsiTheme="majorHAnsi" w:cs="Arial"/>
                    <w:color w:val="000000"/>
                  </w:rPr>
                  <w:t xml:space="preserve"> Asesoría Técnica</w:t>
                </w:r>
              </w:p>
            </w:tc>
            <w:tc>
              <w:tcPr>
                <w:tcW w:w="581" w:type="pct"/>
                <w:tcBorders>
                  <w:top w:val="nil"/>
                  <w:left w:val="nil"/>
                  <w:bottom w:val="single" w:sz="4" w:space="0" w:color="auto"/>
                  <w:right w:val="single" w:sz="4" w:space="0" w:color="auto"/>
                </w:tcBorders>
                <w:shd w:val="clear" w:color="auto" w:fill="auto"/>
                <w:noWrap/>
                <w:vAlign w:val="center"/>
                <w:hideMark/>
              </w:tcPr>
              <w:p w14:paraId="2B24A6E6" w14:textId="77777777" w:rsidR="00250EB8" w:rsidRPr="00FA5B98" w:rsidRDefault="00250EB8" w:rsidP="00E33042">
                <w:pPr>
                  <w:spacing w:after="0" w:line="240" w:lineRule="auto"/>
                  <w:jc w:val="center"/>
                  <w:rPr>
                    <w:rFonts w:asciiTheme="majorHAnsi" w:eastAsia="Times New Roman" w:hAnsiTheme="majorHAnsi" w:cs="Arial"/>
                    <w:color w:val="000000"/>
                  </w:rPr>
                </w:pPr>
                <w:r w:rsidRPr="00FA5B98">
                  <w:rPr>
                    <w:rFonts w:asciiTheme="majorHAnsi" w:eastAsia="Times New Roman" w:hAnsiTheme="majorHAnsi" w:cs="Arial"/>
                    <w:color w:val="000000"/>
                  </w:rPr>
                  <w:t>Persona</w:t>
                </w:r>
              </w:p>
            </w:tc>
            <w:tc>
              <w:tcPr>
                <w:tcW w:w="564" w:type="pct"/>
                <w:tcBorders>
                  <w:top w:val="nil"/>
                  <w:left w:val="nil"/>
                  <w:bottom w:val="single" w:sz="4" w:space="0" w:color="auto"/>
                  <w:right w:val="single" w:sz="4" w:space="0" w:color="auto"/>
                </w:tcBorders>
                <w:shd w:val="clear" w:color="auto" w:fill="auto"/>
                <w:noWrap/>
                <w:vAlign w:val="center"/>
              </w:tcPr>
              <w:p w14:paraId="382382B2"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16,000</w:t>
                </w:r>
              </w:p>
            </w:tc>
            <w:tc>
              <w:tcPr>
                <w:tcW w:w="564" w:type="pct"/>
                <w:tcBorders>
                  <w:top w:val="nil"/>
                  <w:left w:val="nil"/>
                  <w:bottom w:val="single" w:sz="4" w:space="0" w:color="auto"/>
                  <w:right w:val="single" w:sz="4" w:space="0" w:color="auto"/>
                </w:tcBorders>
                <w:shd w:val="clear" w:color="auto" w:fill="auto"/>
                <w:noWrap/>
                <w:vAlign w:val="center"/>
              </w:tcPr>
              <w:p w14:paraId="4559C8E5"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5,300</w:t>
                </w:r>
              </w:p>
            </w:tc>
            <w:tc>
              <w:tcPr>
                <w:tcW w:w="564" w:type="pct"/>
                <w:tcBorders>
                  <w:top w:val="nil"/>
                  <w:left w:val="nil"/>
                  <w:bottom w:val="single" w:sz="4" w:space="0" w:color="auto"/>
                  <w:right w:val="single" w:sz="4" w:space="0" w:color="auto"/>
                </w:tcBorders>
                <w:shd w:val="clear" w:color="auto" w:fill="auto"/>
                <w:noWrap/>
                <w:vAlign w:val="center"/>
              </w:tcPr>
              <w:p w14:paraId="207CD80E" w14:textId="77777777" w:rsidR="00250EB8" w:rsidRPr="00FA5B98" w:rsidRDefault="00250EB8" w:rsidP="00E33042">
                <w:pPr>
                  <w:spacing w:after="0" w:line="240" w:lineRule="auto"/>
                  <w:jc w:val="center"/>
                  <w:rPr>
                    <w:rFonts w:asciiTheme="majorHAnsi" w:eastAsia="Times New Roman" w:hAnsiTheme="majorHAnsi" w:cs="Arial"/>
                    <w:color w:val="000000"/>
                  </w:rPr>
                </w:pPr>
                <w:r>
                  <w:rPr>
                    <w:rFonts w:asciiTheme="majorHAnsi" w:eastAsia="Times New Roman" w:hAnsiTheme="majorHAnsi" w:cs="Arial"/>
                    <w:color w:val="000000"/>
                  </w:rPr>
                  <w:t>4,089</w:t>
                </w:r>
              </w:p>
            </w:tc>
            <w:tc>
              <w:tcPr>
                <w:tcW w:w="416" w:type="pct"/>
                <w:tcBorders>
                  <w:top w:val="nil"/>
                  <w:left w:val="nil"/>
                  <w:bottom w:val="single" w:sz="4" w:space="0" w:color="auto"/>
                  <w:right w:val="single" w:sz="4" w:space="0" w:color="auto"/>
                </w:tcBorders>
                <w:shd w:val="clear" w:color="auto" w:fill="auto"/>
                <w:noWrap/>
                <w:vAlign w:val="center"/>
                <w:hideMark/>
              </w:tcPr>
              <w:p w14:paraId="707942E9" w14:textId="77777777" w:rsidR="00250EB8" w:rsidRPr="00FA5B98" w:rsidRDefault="00250EB8" w:rsidP="00E33042">
                <w:pPr>
                  <w:spacing w:after="0" w:line="240" w:lineRule="auto"/>
                  <w:jc w:val="center"/>
                  <w:rPr>
                    <w:rFonts w:asciiTheme="majorHAnsi" w:eastAsia="Times New Roman" w:hAnsiTheme="majorHAnsi" w:cs="Arial"/>
                    <w:b/>
                    <w:color w:val="000000"/>
                  </w:rPr>
                </w:pPr>
                <w:r>
                  <w:rPr>
                    <w:rFonts w:asciiTheme="majorHAnsi" w:eastAsia="Times New Roman" w:hAnsiTheme="majorHAnsi" w:cs="Arial"/>
                    <w:b/>
                    <w:color w:val="000000"/>
                  </w:rPr>
                  <w:t>77.15</w:t>
                </w:r>
              </w:p>
            </w:tc>
          </w:tr>
          <w:tr w:rsidR="003D2D46" w:rsidRPr="00F135D2" w14:paraId="66FE4ECC" w14:textId="77777777" w:rsidTr="003D2D46">
            <w:trPr>
              <w:trHeight w:val="765"/>
            </w:trPr>
            <w:tc>
              <w:tcPr>
                <w:tcW w:w="217" w:type="pct"/>
                <w:vMerge w:val="restart"/>
                <w:tcBorders>
                  <w:left w:val="single" w:sz="4" w:space="0" w:color="auto"/>
                  <w:right w:val="single" w:sz="4" w:space="0" w:color="auto"/>
                </w:tcBorders>
                <w:shd w:val="clear" w:color="auto" w:fill="auto"/>
                <w:vAlign w:val="center"/>
              </w:tcPr>
              <w:p w14:paraId="27A6D737" w14:textId="32355E3F" w:rsidR="003D2D46" w:rsidRPr="003D2D46" w:rsidRDefault="003D2D46" w:rsidP="003D2D46">
                <w:pPr>
                  <w:spacing w:after="0" w:line="240" w:lineRule="auto"/>
                  <w:jc w:val="center"/>
                  <w:rPr>
                    <w:rFonts w:asciiTheme="majorHAnsi" w:eastAsia="Times New Roman" w:hAnsiTheme="majorHAnsi" w:cs="Arial"/>
                    <w:b/>
                    <w:color w:val="000000"/>
                  </w:rPr>
                </w:pPr>
                <w:r w:rsidRPr="003D2D46">
                  <w:rPr>
                    <w:rFonts w:asciiTheme="majorHAnsi" w:eastAsia="Times New Roman" w:hAnsiTheme="majorHAnsi" w:cs="Arial"/>
                    <w:b/>
                    <w:color w:val="000000"/>
                  </w:rPr>
                  <w:t>13</w:t>
                </w:r>
              </w:p>
            </w:tc>
            <w:tc>
              <w:tcPr>
                <w:tcW w:w="915" w:type="pct"/>
                <w:tcBorders>
                  <w:left w:val="single" w:sz="4" w:space="0" w:color="auto"/>
                  <w:bottom w:val="single" w:sz="4" w:space="0" w:color="auto"/>
                  <w:right w:val="single" w:sz="4" w:space="0" w:color="auto"/>
                </w:tcBorders>
                <w:shd w:val="clear" w:color="auto" w:fill="auto"/>
                <w:vAlign w:val="center"/>
              </w:tcPr>
              <w:p w14:paraId="469B20D6" w14:textId="71761883" w:rsidR="003D2D46" w:rsidRPr="003D2D46" w:rsidRDefault="003D2D46" w:rsidP="003D2D46">
                <w:pPr>
                  <w:spacing w:after="0" w:line="240" w:lineRule="auto"/>
                  <w:rPr>
                    <w:rFonts w:asciiTheme="majorHAnsi" w:eastAsia="Times New Roman" w:hAnsiTheme="majorHAnsi" w:cs="Arial"/>
                    <w:b/>
                    <w:color w:val="000000"/>
                  </w:rPr>
                </w:pPr>
                <w:r w:rsidRPr="003D2D46">
                  <w:rPr>
                    <w:rFonts w:asciiTheme="majorHAnsi" w:eastAsia="Times New Roman" w:hAnsiTheme="majorHAnsi" w:cs="Arial"/>
                    <w:b/>
                    <w:color w:val="000000"/>
                  </w:rPr>
                  <w:t>Taller Nacional de Grabados en Acero</w:t>
                </w:r>
              </w:p>
            </w:tc>
            <w:tc>
              <w:tcPr>
                <w:tcW w:w="212" w:type="pct"/>
                <w:vMerge w:val="restart"/>
                <w:tcBorders>
                  <w:top w:val="nil"/>
                  <w:left w:val="nil"/>
                  <w:right w:val="single" w:sz="4" w:space="0" w:color="auto"/>
                </w:tcBorders>
                <w:shd w:val="clear" w:color="auto" w:fill="auto"/>
                <w:noWrap/>
                <w:vAlign w:val="center"/>
              </w:tcPr>
              <w:p w14:paraId="40383114" w14:textId="336B19B0" w:rsidR="003D2D46" w:rsidRPr="003D2D46" w:rsidRDefault="003D2D46" w:rsidP="003D2D46">
                <w:pPr>
                  <w:spacing w:after="0" w:line="240" w:lineRule="auto"/>
                  <w:jc w:val="center"/>
                  <w:rPr>
                    <w:rFonts w:asciiTheme="majorHAnsi" w:eastAsia="Times New Roman" w:hAnsiTheme="majorHAnsi" w:cs="Arial"/>
                    <w:color w:val="000000"/>
                  </w:rPr>
                </w:pPr>
                <w:r w:rsidRPr="003D2D46">
                  <w:rPr>
                    <w:rFonts w:asciiTheme="majorHAnsi" w:eastAsia="Times New Roman" w:hAnsiTheme="majorHAnsi" w:cs="Arial"/>
                    <w:color w:val="000000"/>
                  </w:rPr>
                  <w:t>13</w:t>
                </w:r>
              </w:p>
              <w:p w14:paraId="48479300" w14:textId="63D6BDB2" w:rsidR="003D2D46" w:rsidRPr="003D2D46" w:rsidRDefault="003D2D46" w:rsidP="003D2D46">
                <w:pPr>
                  <w:spacing w:after="0" w:line="240" w:lineRule="auto"/>
                  <w:jc w:val="center"/>
                  <w:rPr>
                    <w:rFonts w:asciiTheme="majorHAnsi" w:eastAsia="Times New Roman" w:hAnsiTheme="majorHAnsi" w:cs="Arial"/>
                    <w:color w:val="000000"/>
                  </w:rPr>
                </w:pPr>
              </w:p>
            </w:tc>
            <w:tc>
              <w:tcPr>
                <w:tcW w:w="967" w:type="pct"/>
                <w:tcBorders>
                  <w:top w:val="nil"/>
                  <w:left w:val="nil"/>
                  <w:bottom w:val="single" w:sz="4" w:space="0" w:color="auto"/>
                  <w:right w:val="single" w:sz="4" w:space="0" w:color="auto"/>
                </w:tcBorders>
                <w:shd w:val="clear" w:color="auto" w:fill="auto"/>
                <w:vAlign w:val="center"/>
              </w:tcPr>
              <w:p w14:paraId="7CDF37FE" w14:textId="7F489A22" w:rsidR="003D2D46" w:rsidRPr="003D2D46" w:rsidRDefault="003D2D46" w:rsidP="003D2D46">
                <w:pPr>
                  <w:spacing w:after="0" w:line="240" w:lineRule="auto"/>
                  <w:rPr>
                    <w:rFonts w:asciiTheme="majorHAnsi" w:eastAsia="Times New Roman" w:hAnsiTheme="majorHAnsi" w:cs="Arial"/>
                    <w:color w:val="000000"/>
                  </w:rPr>
                </w:pPr>
                <w:r w:rsidRPr="003D2D46">
                  <w:rPr>
                    <w:rFonts w:asciiTheme="majorHAnsi" w:eastAsia="Times New Roman" w:hAnsiTheme="majorHAnsi" w:cs="Arial"/>
                    <w:color w:val="000000"/>
                  </w:rPr>
                  <w:t xml:space="preserve">Dirección </w:t>
                </w:r>
                <w:r>
                  <w:rPr>
                    <w:rFonts w:asciiTheme="majorHAnsi" w:eastAsia="Times New Roman" w:hAnsiTheme="majorHAnsi" w:cs="Arial"/>
                    <w:color w:val="000000"/>
                  </w:rPr>
                  <w:t>y</w:t>
                </w:r>
                <w:r w:rsidRPr="003D2D46">
                  <w:rPr>
                    <w:rFonts w:asciiTheme="majorHAnsi" w:eastAsia="Times New Roman" w:hAnsiTheme="majorHAnsi" w:cs="Arial"/>
                    <w:color w:val="000000"/>
                  </w:rPr>
                  <w:t xml:space="preserve"> Coordinación</w:t>
                </w:r>
              </w:p>
            </w:tc>
            <w:tc>
              <w:tcPr>
                <w:tcW w:w="581" w:type="pct"/>
                <w:tcBorders>
                  <w:top w:val="nil"/>
                  <w:left w:val="nil"/>
                  <w:bottom w:val="single" w:sz="4" w:space="0" w:color="auto"/>
                  <w:right w:val="single" w:sz="4" w:space="0" w:color="auto"/>
                </w:tcBorders>
                <w:shd w:val="clear" w:color="auto" w:fill="auto"/>
                <w:noWrap/>
                <w:vAlign w:val="center"/>
              </w:tcPr>
              <w:p w14:paraId="1A74190A" w14:textId="7AD85870" w:rsidR="003D2D46" w:rsidRPr="003D2D46" w:rsidRDefault="003D2D46" w:rsidP="003D2D46">
                <w:pPr>
                  <w:spacing w:after="0" w:line="240" w:lineRule="auto"/>
                  <w:jc w:val="center"/>
                  <w:rPr>
                    <w:rFonts w:asciiTheme="majorHAnsi" w:eastAsia="Times New Roman" w:hAnsiTheme="majorHAnsi" w:cs="Arial"/>
                    <w:color w:val="000000"/>
                  </w:rPr>
                </w:pPr>
                <w:r w:rsidRPr="003D2D46">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auto"/>
                <w:noWrap/>
                <w:vAlign w:val="center"/>
              </w:tcPr>
              <w:p w14:paraId="72F16195" w14:textId="58C5C529" w:rsidR="003D2D46" w:rsidRPr="003D2D46" w:rsidRDefault="003D2D46" w:rsidP="003D2D46">
                <w:pPr>
                  <w:spacing w:after="0" w:line="240" w:lineRule="auto"/>
                  <w:jc w:val="center"/>
                  <w:rPr>
                    <w:rFonts w:asciiTheme="majorHAnsi" w:eastAsia="Times New Roman" w:hAnsiTheme="majorHAnsi" w:cs="Arial"/>
                    <w:color w:val="000000"/>
                  </w:rPr>
                </w:pPr>
                <w:r w:rsidRPr="003D2D46">
                  <w:rPr>
                    <w:rFonts w:asciiTheme="majorHAnsi" w:eastAsia="Times New Roman" w:hAnsiTheme="majorHAnsi" w:cs="Arial"/>
                    <w:color w:val="000000"/>
                  </w:rPr>
                  <w:t>12</w:t>
                </w:r>
              </w:p>
            </w:tc>
            <w:tc>
              <w:tcPr>
                <w:tcW w:w="564" w:type="pct"/>
                <w:tcBorders>
                  <w:top w:val="nil"/>
                  <w:left w:val="nil"/>
                  <w:bottom w:val="single" w:sz="4" w:space="0" w:color="auto"/>
                  <w:right w:val="single" w:sz="4" w:space="0" w:color="auto"/>
                </w:tcBorders>
                <w:shd w:val="clear" w:color="auto" w:fill="auto"/>
                <w:noWrap/>
                <w:vAlign w:val="center"/>
              </w:tcPr>
              <w:p w14:paraId="31397FE0" w14:textId="36299521" w:rsidR="003D2D46" w:rsidRPr="003D2D46" w:rsidRDefault="003D2D46" w:rsidP="003D2D46">
                <w:pPr>
                  <w:spacing w:after="0" w:line="240" w:lineRule="auto"/>
                  <w:jc w:val="center"/>
                  <w:rPr>
                    <w:rFonts w:asciiTheme="majorHAnsi" w:eastAsia="Times New Roman" w:hAnsiTheme="majorHAnsi" w:cs="Arial"/>
                    <w:color w:val="000000"/>
                  </w:rPr>
                </w:pPr>
                <w:r w:rsidRPr="003D2D46">
                  <w:rPr>
                    <w:rFonts w:asciiTheme="majorHAnsi" w:eastAsia="Times New Roman" w:hAnsiTheme="majorHAnsi" w:cs="Arial"/>
                    <w:color w:val="000000"/>
                  </w:rPr>
                  <w:t>4</w:t>
                </w:r>
              </w:p>
            </w:tc>
            <w:tc>
              <w:tcPr>
                <w:tcW w:w="564" w:type="pct"/>
                <w:tcBorders>
                  <w:top w:val="nil"/>
                  <w:left w:val="nil"/>
                  <w:bottom w:val="single" w:sz="4" w:space="0" w:color="auto"/>
                  <w:right w:val="single" w:sz="4" w:space="0" w:color="auto"/>
                </w:tcBorders>
                <w:shd w:val="clear" w:color="auto" w:fill="auto"/>
                <w:noWrap/>
                <w:vAlign w:val="center"/>
              </w:tcPr>
              <w:p w14:paraId="05EB79D6" w14:textId="744AE7A8" w:rsidR="003D2D46" w:rsidRPr="003D2D46" w:rsidRDefault="003D2D46" w:rsidP="003D2D46">
                <w:pPr>
                  <w:spacing w:after="0" w:line="240" w:lineRule="auto"/>
                  <w:jc w:val="center"/>
                  <w:rPr>
                    <w:rFonts w:asciiTheme="majorHAnsi" w:eastAsia="Times New Roman" w:hAnsiTheme="majorHAnsi" w:cs="Arial"/>
                    <w:color w:val="000000"/>
                  </w:rPr>
                </w:pPr>
                <w:r w:rsidRPr="003D2D46">
                  <w:rPr>
                    <w:rFonts w:asciiTheme="majorHAnsi" w:eastAsia="Times New Roman" w:hAnsiTheme="majorHAnsi" w:cs="Arial"/>
                    <w:color w:val="000000"/>
                  </w:rPr>
                  <w:t>4</w:t>
                </w:r>
              </w:p>
            </w:tc>
            <w:tc>
              <w:tcPr>
                <w:tcW w:w="416" w:type="pct"/>
                <w:tcBorders>
                  <w:top w:val="nil"/>
                  <w:left w:val="nil"/>
                  <w:bottom w:val="single" w:sz="4" w:space="0" w:color="auto"/>
                  <w:right w:val="single" w:sz="4" w:space="0" w:color="auto"/>
                </w:tcBorders>
                <w:shd w:val="clear" w:color="auto" w:fill="auto"/>
                <w:noWrap/>
                <w:vAlign w:val="center"/>
              </w:tcPr>
              <w:p w14:paraId="35ADC8D4" w14:textId="78A5FB9C" w:rsidR="003D2D46" w:rsidRPr="003D2D46" w:rsidRDefault="003D2D46" w:rsidP="003D2D46">
                <w:pPr>
                  <w:spacing w:after="0" w:line="240" w:lineRule="auto"/>
                  <w:jc w:val="center"/>
                  <w:rPr>
                    <w:rFonts w:asciiTheme="majorHAnsi" w:eastAsia="Times New Roman" w:hAnsiTheme="majorHAnsi" w:cs="Arial"/>
                    <w:b/>
                    <w:color w:val="000000"/>
                  </w:rPr>
                </w:pPr>
                <w:r w:rsidRPr="003D2D46">
                  <w:rPr>
                    <w:rFonts w:asciiTheme="majorHAnsi" w:eastAsia="Times New Roman" w:hAnsiTheme="majorHAnsi" w:cs="Arial"/>
                    <w:b/>
                    <w:color w:val="000000"/>
                  </w:rPr>
                  <w:t>100.00</w:t>
                </w:r>
              </w:p>
            </w:tc>
          </w:tr>
          <w:tr w:rsidR="003D2D46" w:rsidRPr="00F135D2" w14:paraId="35E6368E" w14:textId="77777777" w:rsidTr="003D2D46">
            <w:trPr>
              <w:trHeight w:val="765"/>
            </w:trPr>
            <w:tc>
              <w:tcPr>
                <w:tcW w:w="217" w:type="pct"/>
                <w:vMerge/>
                <w:tcBorders>
                  <w:left w:val="single" w:sz="4" w:space="0" w:color="auto"/>
                  <w:bottom w:val="single" w:sz="4" w:space="0" w:color="auto"/>
                  <w:right w:val="single" w:sz="4" w:space="0" w:color="auto"/>
                </w:tcBorders>
                <w:shd w:val="clear" w:color="auto" w:fill="auto"/>
                <w:vAlign w:val="center"/>
              </w:tcPr>
              <w:p w14:paraId="527B1650" w14:textId="77777777" w:rsidR="003D2D46" w:rsidRPr="003D2D46" w:rsidRDefault="003D2D46" w:rsidP="003D2D46">
                <w:pPr>
                  <w:spacing w:after="0" w:line="240" w:lineRule="auto"/>
                  <w:jc w:val="center"/>
                  <w:rPr>
                    <w:rFonts w:asciiTheme="majorHAnsi" w:eastAsia="Times New Roman" w:hAnsiTheme="majorHAnsi" w:cs="Arial"/>
                    <w:b/>
                    <w:color w:val="000000"/>
                  </w:rPr>
                </w:pPr>
              </w:p>
            </w:tc>
            <w:tc>
              <w:tcPr>
                <w:tcW w:w="915" w:type="pct"/>
                <w:tcBorders>
                  <w:left w:val="single" w:sz="4" w:space="0" w:color="auto"/>
                  <w:bottom w:val="single" w:sz="4" w:space="0" w:color="auto"/>
                  <w:right w:val="single" w:sz="4" w:space="0" w:color="auto"/>
                </w:tcBorders>
                <w:shd w:val="clear" w:color="auto" w:fill="auto"/>
                <w:vAlign w:val="center"/>
              </w:tcPr>
              <w:p w14:paraId="5713CDA2" w14:textId="12B278F3" w:rsidR="003D2D46" w:rsidRPr="003D2D46" w:rsidRDefault="003D2D46" w:rsidP="003D2D46">
                <w:pPr>
                  <w:spacing w:after="0" w:line="240" w:lineRule="auto"/>
                  <w:rPr>
                    <w:rFonts w:asciiTheme="majorHAnsi" w:eastAsia="Times New Roman" w:hAnsiTheme="majorHAnsi" w:cs="Arial"/>
                    <w:b/>
                    <w:color w:val="000000"/>
                  </w:rPr>
                </w:pPr>
                <w:r w:rsidRPr="003D2D46">
                  <w:rPr>
                    <w:rFonts w:asciiTheme="majorHAnsi" w:eastAsia="Times New Roman" w:hAnsiTheme="majorHAnsi" w:cs="Arial"/>
                    <w:b/>
                    <w:color w:val="000000"/>
                  </w:rPr>
                  <w:t>Taller Nacional de Grabados en Acero</w:t>
                </w:r>
              </w:p>
            </w:tc>
            <w:tc>
              <w:tcPr>
                <w:tcW w:w="212" w:type="pct"/>
                <w:vMerge/>
                <w:tcBorders>
                  <w:left w:val="nil"/>
                  <w:bottom w:val="single" w:sz="4" w:space="0" w:color="auto"/>
                  <w:right w:val="single" w:sz="4" w:space="0" w:color="auto"/>
                </w:tcBorders>
                <w:shd w:val="clear" w:color="auto" w:fill="auto"/>
                <w:noWrap/>
                <w:vAlign w:val="center"/>
              </w:tcPr>
              <w:p w14:paraId="2DC4A023" w14:textId="77777777" w:rsidR="003D2D46" w:rsidRPr="003D2D46" w:rsidRDefault="003D2D46" w:rsidP="003D2D46">
                <w:pPr>
                  <w:spacing w:after="0" w:line="240" w:lineRule="auto"/>
                  <w:jc w:val="center"/>
                  <w:rPr>
                    <w:rFonts w:asciiTheme="majorHAnsi" w:eastAsia="Times New Roman" w:hAnsiTheme="majorHAnsi" w:cs="Arial"/>
                    <w:color w:val="000000"/>
                  </w:rPr>
                </w:pPr>
              </w:p>
            </w:tc>
            <w:tc>
              <w:tcPr>
                <w:tcW w:w="967" w:type="pct"/>
                <w:tcBorders>
                  <w:top w:val="nil"/>
                  <w:left w:val="nil"/>
                  <w:bottom w:val="single" w:sz="4" w:space="0" w:color="auto"/>
                  <w:right w:val="single" w:sz="4" w:space="0" w:color="auto"/>
                </w:tcBorders>
                <w:shd w:val="clear" w:color="auto" w:fill="auto"/>
                <w:vAlign w:val="center"/>
              </w:tcPr>
              <w:p w14:paraId="6B4021D9" w14:textId="01E208AC" w:rsidR="003D2D46" w:rsidRPr="003D2D46" w:rsidRDefault="003D2D46" w:rsidP="003D2D46">
                <w:pPr>
                  <w:spacing w:after="0" w:line="240" w:lineRule="auto"/>
                  <w:rPr>
                    <w:rFonts w:asciiTheme="majorHAnsi" w:eastAsia="Times New Roman" w:hAnsiTheme="majorHAnsi" w:cs="Arial"/>
                    <w:color w:val="000000"/>
                  </w:rPr>
                </w:pPr>
                <w:r w:rsidRPr="003D2D46">
                  <w:rPr>
                    <w:rFonts w:asciiTheme="majorHAnsi" w:eastAsia="Times New Roman" w:hAnsiTheme="majorHAnsi" w:cs="Arial"/>
                    <w:color w:val="000000"/>
                  </w:rPr>
                  <w:t xml:space="preserve">Especies Fiscales, Formularios Varios </w:t>
                </w:r>
                <w:r>
                  <w:rPr>
                    <w:rFonts w:asciiTheme="majorHAnsi" w:eastAsia="Times New Roman" w:hAnsiTheme="majorHAnsi" w:cs="Arial"/>
                    <w:color w:val="000000"/>
                  </w:rPr>
                  <w:t>e</w:t>
                </w:r>
                <w:r w:rsidRPr="003D2D46">
                  <w:rPr>
                    <w:rFonts w:asciiTheme="majorHAnsi" w:eastAsia="Times New Roman" w:hAnsiTheme="majorHAnsi" w:cs="Arial"/>
                    <w:color w:val="000000"/>
                  </w:rPr>
                  <w:t xml:space="preserve"> Impresiones</w:t>
                </w:r>
              </w:p>
            </w:tc>
            <w:tc>
              <w:tcPr>
                <w:tcW w:w="581" w:type="pct"/>
                <w:tcBorders>
                  <w:top w:val="nil"/>
                  <w:left w:val="nil"/>
                  <w:bottom w:val="single" w:sz="4" w:space="0" w:color="auto"/>
                  <w:right w:val="single" w:sz="4" w:space="0" w:color="auto"/>
                </w:tcBorders>
                <w:shd w:val="clear" w:color="auto" w:fill="auto"/>
                <w:noWrap/>
                <w:vAlign w:val="center"/>
              </w:tcPr>
              <w:p w14:paraId="165F7872" w14:textId="3F09C5DD" w:rsidR="003D2D46" w:rsidRPr="003D2D46" w:rsidRDefault="003D2D46" w:rsidP="003D2D46">
                <w:pPr>
                  <w:spacing w:after="0" w:line="240" w:lineRule="auto"/>
                  <w:jc w:val="center"/>
                  <w:rPr>
                    <w:rFonts w:asciiTheme="majorHAnsi" w:eastAsia="Times New Roman" w:hAnsiTheme="majorHAnsi" w:cs="Arial"/>
                    <w:color w:val="000000"/>
                  </w:rPr>
                </w:pPr>
                <w:r w:rsidRPr="003D2D46">
                  <w:rPr>
                    <w:rFonts w:asciiTheme="majorHAnsi" w:eastAsia="Times New Roman" w:hAnsiTheme="majorHAnsi" w:cs="Arial"/>
                    <w:color w:val="000000"/>
                  </w:rPr>
                  <w:t>Documento</w:t>
                </w:r>
              </w:p>
            </w:tc>
            <w:tc>
              <w:tcPr>
                <w:tcW w:w="564" w:type="pct"/>
                <w:tcBorders>
                  <w:top w:val="nil"/>
                  <w:left w:val="nil"/>
                  <w:bottom w:val="single" w:sz="4" w:space="0" w:color="auto"/>
                  <w:right w:val="single" w:sz="4" w:space="0" w:color="auto"/>
                </w:tcBorders>
                <w:shd w:val="clear" w:color="auto" w:fill="auto"/>
                <w:noWrap/>
                <w:vAlign w:val="center"/>
              </w:tcPr>
              <w:p w14:paraId="679C7591" w14:textId="74F88560" w:rsidR="003D2D46" w:rsidRPr="003D2D46" w:rsidRDefault="003D2D46" w:rsidP="003D2D46">
                <w:pPr>
                  <w:spacing w:after="0" w:line="240" w:lineRule="auto"/>
                  <w:jc w:val="center"/>
                  <w:rPr>
                    <w:rFonts w:asciiTheme="majorHAnsi" w:eastAsia="Times New Roman" w:hAnsiTheme="majorHAnsi" w:cs="Arial"/>
                    <w:color w:val="000000"/>
                  </w:rPr>
                </w:pPr>
                <w:r w:rsidRPr="003D2D46">
                  <w:rPr>
                    <w:rFonts w:asciiTheme="majorHAnsi" w:eastAsia="Times New Roman" w:hAnsiTheme="majorHAnsi" w:cs="Arial"/>
                    <w:color w:val="000000"/>
                  </w:rPr>
                  <w:t>35,000,000</w:t>
                </w:r>
              </w:p>
            </w:tc>
            <w:tc>
              <w:tcPr>
                <w:tcW w:w="564" w:type="pct"/>
                <w:tcBorders>
                  <w:top w:val="nil"/>
                  <w:left w:val="nil"/>
                  <w:bottom w:val="single" w:sz="4" w:space="0" w:color="auto"/>
                  <w:right w:val="single" w:sz="4" w:space="0" w:color="auto"/>
                </w:tcBorders>
                <w:shd w:val="clear" w:color="auto" w:fill="auto"/>
                <w:noWrap/>
                <w:vAlign w:val="center"/>
              </w:tcPr>
              <w:p w14:paraId="785738CE" w14:textId="7D21A8C2" w:rsidR="003D2D46" w:rsidRPr="003D2D46" w:rsidRDefault="003D2D46" w:rsidP="003D2D46">
                <w:pPr>
                  <w:spacing w:after="0" w:line="240" w:lineRule="auto"/>
                  <w:jc w:val="center"/>
                  <w:rPr>
                    <w:rFonts w:asciiTheme="majorHAnsi" w:eastAsia="Times New Roman" w:hAnsiTheme="majorHAnsi" w:cs="Arial"/>
                    <w:color w:val="000000"/>
                  </w:rPr>
                </w:pPr>
                <w:r w:rsidRPr="003D2D46">
                  <w:rPr>
                    <w:rFonts w:asciiTheme="majorHAnsi" w:eastAsia="Times New Roman" w:hAnsiTheme="majorHAnsi" w:cs="Arial"/>
                    <w:color w:val="000000"/>
                  </w:rPr>
                  <w:t>14,535,773</w:t>
                </w:r>
              </w:p>
            </w:tc>
            <w:tc>
              <w:tcPr>
                <w:tcW w:w="564" w:type="pct"/>
                <w:tcBorders>
                  <w:top w:val="nil"/>
                  <w:left w:val="nil"/>
                  <w:bottom w:val="single" w:sz="4" w:space="0" w:color="auto"/>
                  <w:right w:val="single" w:sz="4" w:space="0" w:color="auto"/>
                </w:tcBorders>
                <w:shd w:val="clear" w:color="auto" w:fill="auto"/>
                <w:noWrap/>
                <w:vAlign w:val="center"/>
              </w:tcPr>
              <w:p w14:paraId="452B1DB6" w14:textId="0F542878" w:rsidR="003D2D46" w:rsidRPr="003D2D46" w:rsidRDefault="003D2D46" w:rsidP="003D2D46">
                <w:pPr>
                  <w:spacing w:after="0" w:line="240" w:lineRule="auto"/>
                  <w:jc w:val="center"/>
                  <w:rPr>
                    <w:rFonts w:asciiTheme="majorHAnsi" w:eastAsia="Times New Roman" w:hAnsiTheme="majorHAnsi" w:cs="Arial"/>
                    <w:color w:val="000000"/>
                  </w:rPr>
                </w:pPr>
                <w:r w:rsidRPr="003D2D46">
                  <w:rPr>
                    <w:rFonts w:asciiTheme="majorHAnsi" w:eastAsia="Times New Roman" w:hAnsiTheme="majorHAnsi" w:cs="Arial"/>
                    <w:color w:val="000000"/>
                  </w:rPr>
                  <w:t>11,472,706</w:t>
                </w:r>
              </w:p>
            </w:tc>
            <w:tc>
              <w:tcPr>
                <w:tcW w:w="416" w:type="pct"/>
                <w:tcBorders>
                  <w:top w:val="nil"/>
                  <w:left w:val="nil"/>
                  <w:bottom w:val="single" w:sz="4" w:space="0" w:color="auto"/>
                  <w:right w:val="single" w:sz="4" w:space="0" w:color="auto"/>
                </w:tcBorders>
                <w:shd w:val="clear" w:color="auto" w:fill="auto"/>
                <w:noWrap/>
                <w:vAlign w:val="center"/>
              </w:tcPr>
              <w:p w14:paraId="221FB818" w14:textId="2AA13F2A" w:rsidR="003D2D46" w:rsidRPr="003D2D46" w:rsidRDefault="003D2D46" w:rsidP="003D2D46">
                <w:pPr>
                  <w:spacing w:after="0" w:line="240" w:lineRule="auto"/>
                  <w:jc w:val="center"/>
                  <w:rPr>
                    <w:rFonts w:asciiTheme="majorHAnsi" w:eastAsia="Times New Roman" w:hAnsiTheme="majorHAnsi" w:cs="Arial"/>
                    <w:b/>
                    <w:color w:val="000000"/>
                  </w:rPr>
                </w:pPr>
                <w:r w:rsidRPr="003D2D46">
                  <w:rPr>
                    <w:rFonts w:asciiTheme="majorHAnsi" w:eastAsia="Times New Roman" w:hAnsiTheme="majorHAnsi" w:cs="Arial"/>
                    <w:b/>
                    <w:color w:val="000000"/>
                  </w:rPr>
                  <w:t>78.93</w:t>
                </w:r>
              </w:p>
            </w:tc>
          </w:tr>
          <w:tr w:rsidR="00250EB8" w:rsidRPr="00FA5B98" w14:paraId="061B9604" w14:textId="77777777" w:rsidTr="00E33042">
            <w:trPr>
              <w:trHeight w:val="20"/>
            </w:trPr>
            <w:tc>
              <w:tcPr>
                <w:tcW w:w="217" w:type="pct"/>
                <w:tcBorders>
                  <w:top w:val="single" w:sz="4" w:space="0" w:color="auto"/>
                  <w:left w:val="nil"/>
                  <w:bottom w:val="nil"/>
                  <w:right w:val="nil"/>
                </w:tcBorders>
              </w:tcPr>
              <w:p w14:paraId="2A0C9858" w14:textId="77777777" w:rsidR="00250EB8" w:rsidRPr="00FA5B98" w:rsidRDefault="00250EB8" w:rsidP="00E33042">
                <w:pPr>
                  <w:spacing w:after="0" w:line="240" w:lineRule="auto"/>
                  <w:rPr>
                    <w:rFonts w:asciiTheme="majorHAnsi" w:eastAsia="Times New Roman" w:hAnsiTheme="majorHAnsi" w:cs="Arial"/>
                    <w:i/>
                    <w:iCs/>
                    <w:color w:val="000000"/>
                    <w:sz w:val="16"/>
                    <w:szCs w:val="16"/>
                  </w:rPr>
                </w:pPr>
              </w:p>
            </w:tc>
            <w:tc>
              <w:tcPr>
                <w:tcW w:w="4783" w:type="pct"/>
                <w:gridSpan w:val="8"/>
                <w:tcBorders>
                  <w:top w:val="single" w:sz="4" w:space="0" w:color="auto"/>
                  <w:left w:val="nil"/>
                  <w:bottom w:val="nil"/>
                  <w:right w:val="nil"/>
                </w:tcBorders>
                <w:shd w:val="clear" w:color="auto" w:fill="auto"/>
                <w:noWrap/>
                <w:vAlign w:val="center"/>
                <w:hideMark/>
              </w:tcPr>
              <w:p w14:paraId="403D2E07" w14:textId="77777777" w:rsidR="00250EB8" w:rsidRPr="00E8346E" w:rsidRDefault="00250EB8" w:rsidP="00E33042">
                <w:pPr>
                  <w:pStyle w:val="Prrafodelista"/>
                  <w:spacing w:after="0" w:line="240" w:lineRule="auto"/>
                  <w:ind w:left="-142"/>
                  <w:jc w:val="both"/>
                  <w:rPr>
                    <w:rFonts w:asciiTheme="majorHAnsi" w:hAnsiTheme="majorHAnsi"/>
                    <w:sz w:val="24"/>
                    <w:szCs w:val="24"/>
                  </w:rPr>
                </w:pPr>
                <w:r>
                  <w:rPr>
                    <w:rFonts w:asciiTheme="majorHAnsi" w:hAnsiTheme="majorHAnsi"/>
                    <w:sz w:val="16"/>
                    <w:szCs w:val="16"/>
                  </w:rPr>
                  <w:t xml:space="preserve">    </w:t>
                </w:r>
                <w:r w:rsidRPr="00D34AB3">
                  <w:rPr>
                    <w:rFonts w:asciiTheme="majorHAnsi" w:hAnsiTheme="majorHAnsi"/>
                    <w:sz w:val="16"/>
                    <w:szCs w:val="16"/>
                  </w:rPr>
                  <w:t xml:space="preserve">Fuente: </w:t>
                </w:r>
                <w:r>
                  <w:rPr>
                    <w:rFonts w:asciiTheme="majorHAnsi" w:hAnsiTheme="majorHAnsi"/>
                    <w:sz w:val="16"/>
                    <w:szCs w:val="16"/>
                  </w:rPr>
                  <w:t>Sistema Informático de Gestión –SIGES- Ministerio de Finanzas Públicas</w:t>
                </w:r>
                <w:r w:rsidRPr="00D34AB3">
                  <w:rPr>
                    <w:rFonts w:asciiTheme="majorHAnsi" w:hAnsiTheme="majorHAnsi"/>
                    <w:sz w:val="16"/>
                    <w:szCs w:val="16"/>
                  </w:rPr>
                  <w:t>202</w:t>
                </w:r>
                <w:r>
                  <w:rPr>
                    <w:rFonts w:asciiTheme="majorHAnsi" w:hAnsiTheme="majorHAnsi"/>
                    <w:sz w:val="16"/>
                    <w:szCs w:val="16"/>
                  </w:rPr>
                  <w:t>2</w:t>
                </w:r>
                <w:r w:rsidRPr="00D34AB3">
                  <w:rPr>
                    <w:rFonts w:asciiTheme="majorHAnsi" w:hAnsiTheme="majorHAnsi"/>
                    <w:sz w:val="16"/>
                    <w:szCs w:val="16"/>
                  </w:rPr>
                  <w:t>.</w:t>
                </w:r>
              </w:p>
            </w:tc>
          </w:tr>
          <w:tr w:rsidR="00250EB8" w:rsidRPr="00FA5B98" w14:paraId="6B533847" w14:textId="77777777" w:rsidTr="00E33042">
            <w:trPr>
              <w:trHeight w:val="20"/>
            </w:trPr>
            <w:tc>
              <w:tcPr>
                <w:tcW w:w="217" w:type="pct"/>
                <w:tcBorders>
                  <w:top w:val="nil"/>
                  <w:left w:val="nil"/>
                  <w:bottom w:val="nil"/>
                  <w:right w:val="nil"/>
                </w:tcBorders>
              </w:tcPr>
              <w:p w14:paraId="6B56D844" w14:textId="77777777" w:rsidR="00250EB8" w:rsidRPr="00FA5B98" w:rsidRDefault="00250EB8" w:rsidP="00E33042">
                <w:pPr>
                  <w:spacing w:after="0" w:line="240" w:lineRule="auto"/>
                  <w:rPr>
                    <w:rFonts w:asciiTheme="majorHAnsi" w:eastAsia="Times New Roman" w:hAnsiTheme="majorHAnsi" w:cs="Arial"/>
                    <w:i/>
                    <w:iCs/>
                    <w:color w:val="000000"/>
                    <w:sz w:val="16"/>
                    <w:szCs w:val="16"/>
                  </w:rPr>
                </w:pPr>
              </w:p>
            </w:tc>
            <w:tc>
              <w:tcPr>
                <w:tcW w:w="4783" w:type="pct"/>
                <w:gridSpan w:val="8"/>
                <w:tcBorders>
                  <w:top w:val="nil"/>
                  <w:left w:val="nil"/>
                  <w:bottom w:val="nil"/>
                  <w:right w:val="nil"/>
                </w:tcBorders>
                <w:shd w:val="clear" w:color="auto" w:fill="auto"/>
                <w:noWrap/>
                <w:vAlign w:val="center"/>
                <w:hideMark/>
              </w:tcPr>
              <w:p w14:paraId="7DB3871C" w14:textId="77777777" w:rsidR="00250EB8" w:rsidRPr="00FA5B98" w:rsidRDefault="00250EB8" w:rsidP="00E33042">
                <w:pPr>
                  <w:spacing w:after="0" w:line="240" w:lineRule="auto"/>
                  <w:jc w:val="both"/>
                  <w:rPr>
                    <w:rFonts w:asciiTheme="majorHAnsi" w:eastAsia="Times New Roman" w:hAnsiTheme="majorHAnsi" w:cs="Arial"/>
                    <w:i/>
                    <w:iCs/>
                    <w:color w:val="000000"/>
                    <w:sz w:val="16"/>
                    <w:szCs w:val="16"/>
                  </w:rPr>
                </w:pPr>
                <w:r w:rsidRPr="00FA5B98">
                  <w:rPr>
                    <w:rFonts w:asciiTheme="majorHAnsi" w:eastAsia="Times New Roman" w:hAnsiTheme="majorHAnsi" w:cs="Arial"/>
                    <w:i/>
                    <w:iCs/>
                    <w:color w:val="000000"/>
                    <w:sz w:val="16"/>
                    <w:szCs w:val="16"/>
                  </w:rPr>
                  <w:t>Nota: De los 28 Productos del Plan Operativo Anual 202</w:t>
                </w:r>
                <w:r>
                  <w:rPr>
                    <w:rFonts w:asciiTheme="majorHAnsi" w:eastAsia="Times New Roman" w:hAnsiTheme="majorHAnsi" w:cs="Arial"/>
                    <w:i/>
                    <w:iCs/>
                    <w:color w:val="000000"/>
                    <w:sz w:val="16"/>
                    <w:szCs w:val="16"/>
                  </w:rPr>
                  <w:t>2</w:t>
                </w:r>
                <w:r w:rsidRPr="00FA5B98">
                  <w:rPr>
                    <w:rFonts w:asciiTheme="majorHAnsi" w:eastAsia="Times New Roman" w:hAnsiTheme="majorHAnsi" w:cs="Arial"/>
                    <w:i/>
                    <w:iCs/>
                    <w:color w:val="000000"/>
                    <w:sz w:val="16"/>
                    <w:szCs w:val="16"/>
                  </w:rPr>
                  <w:t xml:space="preserve">, </w:t>
                </w:r>
                <w:r>
                  <w:rPr>
                    <w:rFonts w:asciiTheme="majorHAnsi" w:eastAsia="Times New Roman" w:hAnsiTheme="majorHAnsi" w:cs="Arial"/>
                    <w:i/>
                    <w:iCs/>
                    <w:color w:val="000000"/>
                    <w:sz w:val="16"/>
                    <w:szCs w:val="16"/>
                  </w:rPr>
                  <w:t>12</w:t>
                </w:r>
                <w:r w:rsidRPr="00FA5B98">
                  <w:rPr>
                    <w:rFonts w:asciiTheme="majorHAnsi" w:eastAsia="Times New Roman" w:hAnsiTheme="majorHAnsi" w:cs="Arial"/>
                    <w:i/>
                    <w:iCs/>
                    <w:color w:val="000000"/>
                    <w:sz w:val="16"/>
                    <w:szCs w:val="16"/>
                  </w:rPr>
                  <w:t xml:space="preserve"> fueron programados para registrar ejecución durante el </w:t>
                </w:r>
                <w:r>
                  <w:rPr>
                    <w:rFonts w:asciiTheme="majorHAnsi" w:eastAsia="Times New Roman" w:hAnsiTheme="majorHAnsi" w:cs="Arial"/>
                    <w:i/>
                    <w:iCs/>
                    <w:color w:val="000000"/>
                    <w:sz w:val="16"/>
                    <w:szCs w:val="16"/>
                  </w:rPr>
                  <w:t xml:space="preserve">segundo </w:t>
                </w:r>
                <w:r w:rsidRPr="00FA5B98">
                  <w:rPr>
                    <w:rFonts w:asciiTheme="majorHAnsi" w:eastAsia="Times New Roman" w:hAnsiTheme="majorHAnsi" w:cs="Arial"/>
                    <w:i/>
                    <w:iCs/>
                    <w:color w:val="000000"/>
                    <w:sz w:val="16"/>
                    <w:szCs w:val="16"/>
                  </w:rPr>
                  <w:t>cuatrimestre del 202</w:t>
                </w:r>
                <w:r>
                  <w:rPr>
                    <w:rFonts w:asciiTheme="majorHAnsi" w:eastAsia="Times New Roman" w:hAnsiTheme="majorHAnsi" w:cs="Arial"/>
                    <w:i/>
                    <w:iCs/>
                    <w:color w:val="000000"/>
                    <w:sz w:val="16"/>
                    <w:szCs w:val="16"/>
                  </w:rPr>
                  <w:t>2</w:t>
                </w:r>
              </w:p>
            </w:tc>
          </w:tr>
        </w:tbl>
        <w:p w14:paraId="72A2E66A" w14:textId="77777777" w:rsidR="00250EB8" w:rsidRDefault="00250EB8" w:rsidP="00D93646">
          <w:pPr>
            <w:spacing w:after="0" w:line="240" w:lineRule="auto"/>
            <w:jc w:val="center"/>
            <w:rPr>
              <w:rFonts w:asciiTheme="majorHAnsi" w:hAnsiTheme="majorHAnsi"/>
              <w:b/>
              <w:color w:val="auto"/>
              <w:sz w:val="24"/>
              <w:szCs w:val="24"/>
              <w:highlight w:val="yellow"/>
            </w:rPr>
          </w:pPr>
        </w:p>
        <w:p w14:paraId="6E6E5CA0" w14:textId="77777777" w:rsidR="005A1D1E" w:rsidRPr="0078365B" w:rsidRDefault="005A1D1E" w:rsidP="008A3B5A">
          <w:pPr>
            <w:spacing w:after="0" w:line="240" w:lineRule="auto"/>
            <w:jc w:val="center"/>
            <w:rPr>
              <w:rFonts w:asciiTheme="majorHAnsi" w:hAnsiTheme="majorHAnsi"/>
              <w:b/>
              <w:color w:val="auto"/>
            </w:rPr>
          </w:pPr>
        </w:p>
        <w:p w14:paraId="1AE46A87" w14:textId="77777777" w:rsidR="001D65D7" w:rsidRDefault="001D65D7" w:rsidP="008C312D">
          <w:pPr>
            <w:ind w:firstLine="567"/>
            <w:jc w:val="both"/>
            <w:rPr>
              <w:rFonts w:asciiTheme="majorHAnsi" w:hAnsiTheme="majorHAnsi"/>
              <w:color w:val="auto"/>
              <w:sz w:val="24"/>
              <w:szCs w:val="24"/>
            </w:rPr>
          </w:pPr>
          <w:r w:rsidRPr="0078365B">
            <w:rPr>
              <w:rFonts w:asciiTheme="majorHAnsi" w:hAnsiTheme="majorHAnsi"/>
              <w:color w:val="auto"/>
              <w:sz w:val="24"/>
              <w:szCs w:val="24"/>
            </w:rPr>
            <w:t>Para mayor detalle de la ejecución física a nivel de productos, en el Anexo 1, se muestra el comportamiento de las diferentes unidades de medidas programadas y ejecutadas p</w:t>
          </w:r>
          <w:r w:rsidR="00466C12" w:rsidRPr="0078365B">
            <w:rPr>
              <w:rFonts w:asciiTheme="majorHAnsi" w:hAnsiTheme="majorHAnsi"/>
              <w:color w:val="auto"/>
              <w:sz w:val="24"/>
              <w:szCs w:val="24"/>
            </w:rPr>
            <w:t>or</w:t>
          </w:r>
          <w:r w:rsidRPr="0078365B">
            <w:rPr>
              <w:rFonts w:asciiTheme="majorHAnsi" w:hAnsiTheme="majorHAnsi"/>
              <w:color w:val="auto"/>
              <w:sz w:val="24"/>
              <w:szCs w:val="24"/>
            </w:rPr>
            <w:t xml:space="preserve"> cada una de las direcciones sustantivas y de apoyo, que permitieron integrar el porcentaje de la ejecución física alcanzado y que se presenta en el Cuadro 3.</w:t>
          </w:r>
        </w:p>
        <w:p w14:paraId="47D76F05" w14:textId="77777777" w:rsidR="001D65D7" w:rsidRPr="0078365B" w:rsidRDefault="001D65D7" w:rsidP="00CE0A35">
          <w:pPr>
            <w:pStyle w:val="Ttulo3"/>
            <w:keepNext/>
            <w:keepLines/>
            <w:numPr>
              <w:ilvl w:val="2"/>
              <w:numId w:val="7"/>
            </w:numPr>
            <w:spacing w:line="240" w:lineRule="auto"/>
            <w:rPr>
              <w:b/>
              <w:color w:val="auto"/>
            </w:rPr>
          </w:pPr>
          <w:bookmarkStart w:id="4" w:name="_Toc114727630"/>
          <w:r w:rsidRPr="0078365B">
            <w:rPr>
              <w:b/>
              <w:color w:val="auto"/>
            </w:rPr>
            <w:t>A nivel de Subproducto.</w:t>
          </w:r>
          <w:bookmarkEnd w:id="4"/>
        </w:p>
        <w:p w14:paraId="2ECAF293" w14:textId="77777777" w:rsidR="001D65D7" w:rsidRPr="0078365B" w:rsidRDefault="001D65D7" w:rsidP="001D65D7">
          <w:pPr>
            <w:spacing w:after="0" w:line="240" w:lineRule="auto"/>
            <w:jc w:val="both"/>
            <w:rPr>
              <w:rFonts w:asciiTheme="majorHAnsi" w:hAnsiTheme="majorHAnsi"/>
              <w:color w:val="auto"/>
              <w:sz w:val="24"/>
              <w:szCs w:val="24"/>
            </w:rPr>
          </w:pPr>
        </w:p>
        <w:p w14:paraId="3AC8D07D" w14:textId="29611E33" w:rsidR="001D65D7" w:rsidRPr="0078365B" w:rsidRDefault="001D65D7" w:rsidP="001D65D7">
          <w:pPr>
            <w:spacing w:after="0" w:line="240" w:lineRule="auto"/>
            <w:ind w:firstLine="426"/>
            <w:jc w:val="both"/>
            <w:rPr>
              <w:rFonts w:asciiTheme="majorHAnsi" w:hAnsiTheme="majorHAnsi"/>
              <w:color w:val="auto"/>
              <w:sz w:val="24"/>
              <w:szCs w:val="24"/>
            </w:rPr>
          </w:pPr>
          <w:r w:rsidRPr="0078365B">
            <w:rPr>
              <w:rFonts w:asciiTheme="majorHAnsi" w:hAnsiTheme="majorHAnsi"/>
              <w:color w:val="auto"/>
              <w:sz w:val="24"/>
              <w:szCs w:val="24"/>
            </w:rPr>
            <w:t>En el presente capítulo se analiza la ejecución física acumulada del</w:t>
          </w:r>
          <w:r w:rsidR="00185B27" w:rsidRPr="0078365B">
            <w:rPr>
              <w:rFonts w:asciiTheme="majorHAnsi" w:hAnsiTheme="majorHAnsi"/>
              <w:color w:val="auto"/>
              <w:sz w:val="24"/>
              <w:szCs w:val="24"/>
            </w:rPr>
            <w:t xml:space="preserve"> </w:t>
          </w:r>
          <w:r w:rsidR="003D4E82">
            <w:rPr>
              <w:rFonts w:asciiTheme="majorHAnsi" w:hAnsiTheme="majorHAnsi"/>
              <w:color w:val="auto"/>
              <w:sz w:val="24"/>
              <w:szCs w:val="24"/>
            </w:rPr>
            <w:t>segundo</w:t>
          </w:r>
          <w:r w:rsidR="00022617">
            <w:rPr>
              <w:rFonts w:asciiTheme="majorHAnsi" w:hAnsiTheme="majorHAnsi"/>
              <w:color w:val="auto"/>
              <w:sz w:val="24"/>
              <w:szCs w:val="24"/>
            </w:rPr>
            <w:t xml:space="preserve"> </w:t>
          </w:r>
          <w:r w:rsidRPr="0078365B">
            <w:rPr>
              <w:rFonts w:asciiTheme="majorHAnsi" w:hAnsiTheme="majorHAnsi"/>
              <w:color w:val="auto"/>
              <w:sz w:val="24"/>
              <w:szCs w:val="24"/>
            </w:rPr>
            <w:t>cuatrimestre del POA 202</w:t>
          </w:r>
          <w:r w:rsidR="00022617">
            <w:rPr>
              <w:rFonts w:asciiTheme="majorHAnsi" w:hAnsiTheme="majorHAnsi"/>
              <w:color w:val="auto"/>
              <w:sz w:val="24"/>
              <w:szCs w:val="24"/>
            </w:rPr>
            <w:t>2</w:t>
          </w:r>
          <w:r w:rsidRPr="0078365B">
            <w:rPr>
              <w:rFonts w:asciiTheme="majorHAnsi" w:hAnsiTheme="majorHAnsi"/>
              <w:color w:val="auto"/>
              <w:sz w:val="24"/>
              <w:szCs w:val="24"/>
            </w:rPr>
            <w:t xml:space="preserve"> del Ministerio de Finanzas Públicas, </w:t>
          </w:r>
          <w:r w:rsidRPr="0078365B">
            <w:rPr>
              <w:rFonts w:asciiTheme="majorHAnsi" w:hAnsiTheme="majorHAnsi"/>
              <w:b/>
              <w:i/>
              <w:color w:val="auto"/>
              <w:sz w:val="24"/>
              <w:szCs w:val="24"/>
            </w:rPr>
            <w:t xml:space="preserve">desde el enfoque físico a nivel de </w:t>
          </w:r>
          <w:r w:rsidRPr="00B74589">
            <w:rPr>
              <w:rFonts w:asciiTheme="majorHAnsi" w:hAnsiTheme="majorHAnsi"/>
              <w:b/>
              <w:i/>
              <w:color w:val="auto"/>
              <w:sz w:val="24"/>
              <w:szCs w:val="24"/>
            </w:rPr>
            <w:t xml:space="preserve">subproductos, </w:t>
          </w:r>
          <w:r w:rsidRPr="00B74589">
            <w:rPr>
              <w:rFonts w:asciiTheme="majorHAnsi" w:hAnsiTheme="majorHAnsi"/>
              <w:color w:val="auto"/>
              <w:sz w:val="24"/>
              <w:szCs w:val="24"/>
            </w:rPr>
            <w:t xml:space="preserve">en el cuadro 4 se muestra lo planificado para ejecutarse </w:t>
          </w:r>
          <w:r w:rsidR="00543D0D" w:rsidRPr="00B74589">
            <w:rPr>
              <w:rFonts w:asciiTheme="majorHAnsi" w:hAnsiTheme="majorHAnsi"/>
              <w:color w:val="auto"/>
              <w:sz w:val="24"/>
              <w:szCs w:val="24"/>
            </w:rPr>
            <w:t>durante el cuatrimestre</w:t>
          </w:r>
          <w:r w:rsidR="003D4E82" w:rsidRPr="00B74589">
            <w:rPr>
              <w:rFonts w:asciiTheme="majorHAnsi" w:hAnsiTheme="majorHAnsi"/>
              <w:color w:val="auto"/>
              <w:sz w:val="24"/>
              <w:szCs w:val="24"/>
            </w:rPr>
            <w:t xml:space="preserve"> analizado</w:t>
          </w:r>
          <w:r w:rsidR="007D0E17" w:rsidRPr="00B74589">
            <w:rPr>
              <w:rFonts w:asciiTheme="majorHAnsi" w:hAnsiTheme="majorHAnsi"/>
              <w:color w:val="auto"/>
              <w:sz w:val="24"/>
              <w:szCs w:val="24"/>
            </w:rPr>
            <w:t>, s</w:t>
          </w:r>
          <w:r w:rsidRPr="00B74589">
            <w:rPr>
              <w:rFonts w:asciiTheme="majorHAnsi" w:hAnsiTheme="majorHAnsi"/>
              <w:color w:val="auto"/>
              <w:sz w:val="24"/>
              <w:szCs w:val="24"/>
            </w:rPr>
            <w:t xml:space="preserve">e </w:t>
          </w:r>
          <w:r w:rsidR="00543D0D" w:rsidRPr="00B74589">
            <w:rPr>
              <w:rFonts w:asciiTheme="majorHAnsi" w:hAnsiTheme="majorHAnsi"/>
              <w:color w:val="auto"/>
              <w:sz w:val="24"/>
              <w:szCs w:val="24"/>
            </w:rPr>
            <w:t xml:space="preserve">tenía programado </w:t>
          </w:r>
          <w:r w:rsidRPr="00B74589">
            <w:rPr>
              <w:rFonts w:asciiTheme="majorHAnsi" w:hAnsiTheme="majorHAnsi"/>
              <w:color w:val="auto"/>
              <w:sz w:val="24"/>
              <w:szCs w:val="24"/>
            </w:rPr>
            <w:t xml:space="preserve">ejecutar un total de </w:t>
          </w:r>
          <w:r w:rsidR="00B74589" w:rsidRPr="00B74589">
            <w:rPr>
              <w:rFonts w:asciiTheme="majorHAnsi" w:hAnsiTheme="majorHAnsi"/>
              <w:color w:val="auto"/>
              <w:sz w:val="24"/>
              <w:szCs w:val="24"/>
            </w:rPr>
            <w:t>41</w:t>
          </w:r>
          <w:r w:rsidRPr="00B74589">
            <w:rPr>
              <w:rFonts w:asciiTheme="majorHAnsi" w:hAnsiTheme="majorHAnsi"/>
              <w:color w:val="auto"/>
              <w:sz w:val="24"/>
              <w:szCs w:val="24"/>
            </w:rPr>
            <w:t xml:space="preserve"> subproductos, distribuidos de la manera siguiente: </w:t>
          </w:r>
          <w:r w:rsidR="00F90E85" w:rsidRPr="00B74589">
            <w:rPr>
              <w:rFonts w:asciiTheme="majorHAnsi" w:hAnsiTheme="majorHAnsi"/>
              <w:color w:val="auto"/>
              <w:sz w:val="24"/>
              <w:szCs w:val="24"/>
            </w:rPr>
            <w:t>2</w:t>
          </w:r>
          <w:r w:rsidR="003B2FFA">
            <w:rPr>
              <w:rFonts w:asciiTheme="majorHAnsi" w:hAnsiTheme="majorHAnsi"/>
              <w:color w:val="auto"/>
              <w:sz w:val="24"/>
              <w:szCs w:val="24"/>
            </w:rPr>
            <w:t>7</w:t>
          </w:r>
          <w:r w:rsidRPr="00B74589">
            <w:rPr>
              <w:rFonts w:asciiTheme="majorHAnsi" w:hAnsiTheme="majorHAnsi"/>
              <w:color w:val="auto"/>
              <w:sz w:val="24"/>
              <w:szCs w:val="24"/>
            </w:rPr>
            <w:t xml:space="preserve"> para las direcciones sustantivas y 1</w:t>
          </w:r>
          <w:r w:rsidR="003B2FFA">
            <w:rPr>
              <w:rFonts w:asciiTheme="majorHAnsi" w:hAnsiTheme="majorHAnsi"/>
              <w:color w:val="auto"/>
              <w:sz w:val="24"/>
              <w:szCs w:val="24"/>
            </w:rPr>
            <w:t>4</w:t>
          </w:r>
          <w:r w:rsidRPr="00B74589">
            <w:rPr>
              <w:rFonts w:asciiTheme="majorHAnsi" w:hAnsiTheme="majorHAnsi"/>
              <w:color w:val="auto"/>
              <w:sz w:val="24"/>
              <w:szCs w:val="24"/>
            </w:rPr>
            <w:t xml:space="preserve"> para la</w:t>
          </w:r>
          <w:r w:rsidR="00F90E85" w:rsidRPr="00B74589">
            <w:rPr>
              <w:rFonts w:asciiTheme="majorHAnsi" w:hAnsiTheme="majorHAnsi"/>
              <w:color w:val="auto"/>
              <w:sz w:val="24"/>
              <w:szCs w:val="24"/>
            </w:rPr>
            <w:t>s</w:t>
          </w:r>
          <w:r w:rsidRPr="00B74589">
            <w:rPr>
              <w:rFonts w:asciiTheme="majorHAnsi" w:hAnsiTheme="majorHAnsi"/>
              <w:color w:val="auto"/>
              <w:sz w:val="24"/>
              <w:szCs w:val="24"/>
            </w:rPr>
            <w:t xml:space="preserve"> de apoyo</w:t>
          </w:r>
          <w:r w:rsidR="00F90E85" w:rsidRPr="00B74589">
            <w:rPr>
              <w:rFonts w:asciiTheme="majorHAnsi" w:hAnsiTheme="majorHAnsi"/>
              <w:color w:val="auto"/>
              <w:sz w:val="24"/>
              <w:szCs w:val="24"/>
            </w:rPr>
            <w:t>,</w:t>
          </w:r>
          <w:r w:rsidRPr="00B74589">
            <w:rPr>
              <w:rFonts w:asciiTheme="majorHAnsi" w:hAnsiTheme="majorHAnsi"/>
              <w:color w:val="auto"/>
              <w:sz w:val="24"/>
              <w:szCs w:val="24"/>
            </w:rPr>
            <w:t xml:space="preserve"> habiéndose alcanzado </w:t>
          </w:r>
          <w:r w:rsidR="00AC31AF" w:rsidRPr="00B74589">
            <w:rPr>
              <w:rFonts w:asciiTheme="majorHAnsi" w:hAnsiTheme="majorHAnsi"/>
              <w:color w:val="auto"/>
              <w:sz w:val="24"/>
              <w:szCs w:val="24"/>
            </w:rPr>
            <w:t>un</w:t>
          </w:r>
          <w:r w:rsidRPr="00B74589">
            <w:rPr>
              <w:rFonts w:asciiTheme="majorHAnsi" w:hAnsiTheme="majorHAnsi"/>
              <w:color w:val="auto"/>
              <w:sz w:val="24"/>
              <w:szCs w:val="24"/>
            </w:rPr>
            <w:t xml:space="preserve"> </w:t>
          </w:r>
          <w:r w:rsidR="00EB3E5D" w:rsidRPr="00B74589">
            <w:rPr>
              <w:rFonts w:asciiTheme="majorHAnsi" w:hAnsiTheme="majorHAnsi"/>
              <w:color w:val="auto"/>
              <w:sz w:val="24"/>
              <w:szCs w:val="24"/>
            </w:rPr>
            <w:t xml:space="preserve">promedio de </w:t>
          </w:r>
          <w:r w:rsidR="00F90E85" w:rsidRPr="00B74589">
            <w:rPr>
              <w:rFonts w:asciiTheme="majorHAnsi" w:hAnsiTheme="majorHAnsi"/>
              <w:color w:val="auto"/>
              <w:sz w:val="24"/>
              <w:szCs w:val="24"/>
            </w:rPr>
            <w:t>98</w:t>
          </w:r>
          <w:r w:rsidR="00322B82" w:rsidRPr="00B74589">
            <w:rPr>
              <w:rFonts w:asciiTheme="majorHAnsi" w:hAnsiTheme="majorHAnsi"/>
              <w:color w:val="auto"/>
              <w:sz w:val="24"/>
              <w:szCs w:val="24"/>
            </w:rPr>
            <w:t xml:space="preserve">% de lo programado </w:t>
          </w:r>
          <w:r w:rsidR="00AC31AF" w:rsidRPr="00B74589">
            <w:rPr>
              <w:rFonts w:asciiTheme="majorHAnsi" w:hAnsiTheme="majorHAnsi"/>
              <w:color w:val="auto"/>
              <w:sz w:val="24"/>
              <w:szCs w:val="24"/>
            </w:rPr>
            <w:lastRenderedPageBreak/>
            <w:t>(</w:t>
          </w:r>
          <w:r w:rsidR="00B74589" w:rsidRPr="00B74589">
            <w:rPr>
              <w:rFonts w:asciiTheme="majorHAnsi" w:hAnsiTheme="majorHAnsi"/>
              <w:color w:val="auto"/>
              <w:sz w:val="24"/>
              <w:szCs w:val="24"/>
            </w:rPr>
            <w:t>41</w:t>
          </w:r>
          <w:r w:rsidR="00AC31AF" w:rsidRPr="00B74589">
            <w:rPr>
              <w:rFonts w:asciiTheme="majorHAnsi" w:hAnsiTheme="majorHAnsi"/>
              <w:color w:val="auto"/>
              <w:sz w:val="24"/>
              <w:szCs w:val="24"/>
            </w:rPr>
            <w:t xml:space="preserve"> de </w:t>
          </w:r>
          <w:r w:rsidR="00B74589" w:rsidRPr="00B74589">
            <w:rPr>
              <w:rFonts w:asciiTheme="majorHAnsi" w:hAnsiTheme="majorHAnsi"/>
              <w:color w:val="auto"/>
              <w:sz w:val="24"/>
              <w:szCs w:val="24"/>
            </w:rPr>
            <w:t>41</w:t>
          </w:r>
          <w:r w:rsidR="00AC31AF" w:rsidRPr="00B74589">
            <w:rPr>
              <w:rFonts w:asciiTheme="majorHAnsi" w:hAnsiTheme="majorHAnsi"/>
              <w:color w:val="auto"/>
              <w:sz w:val="24"/>
              <w:szCs w:val="24"/>
            </w:rPr>
            <w:t xml:space="preserve">) </w:t>
          </w:r>
          <w:r w:rsidR="00322B82" w:rsidRPr="00B74589">
            <w:rPr>
              <w:rFonts w:asciiTheme="majorHAnsi" w:hAnsiTheme="majorHAnsi"/>
              <w:color w:val="auto"/>
              <w:sz w:val="24"/>
              <w:szCs w:val="24"/>
            </w:rPr>
            <w:t>c</w:t>
          </w:r>
          <w:r w:rsidR="00AC31AF" w:rsidRPr="00B74589">
            <w:rPr>
              <w:rFonts w:asciiTheme="majorHAnsi" w:hAnsiTheme="majorHAnsi"/>
              <w:color w:val="auto"/>
              <w:sz w:val="24"/>
              <w:szCs w:val="24"/>
            </w:rPr>
            <w:t xml:space="preserve">on un calificativo de excelente habiendo participado </w:t>
          </w:r>
          <w:r w:rsidR="002B75FC" w:rsidRPr="00B74589">
            <w:rPr>
              <w:rFonts w:asciiTheme="majorHAnsi" w:hAnsiTheme="majorHAnsi"/>
              <w:color w:val="auto"/>
              <w:sz w:val="24"/>
              <w:szCs w:val="24"/>
            </w:rPr>
            <w:t>tanto direcciones sustantivas como de apoyo.</w:t>
          </w:r>
        </w:p>
        <w:p w14:paraId="3AF0D5D7" w14:textId="77777777" w:rsidR="00E33042" w:rsidRDefault="00E33042" w:rsidP="00250EB8">
          <w:pPr>
            <w:spacing w:after="0" w:line="240" w:lineRule="auto"/>
            <w:jc w:val="center"/>
            <w:rPr>
              <w:rFonts w:asciiTheme="majorHAnsi" w:hAnsiTheme="majorHAnsi"/>
              <w:b/>
              <w:color w:val="auto"/>
              <w:sz w:val="24"/>
              <w:szCs w:val="24"/>
            </w:rPr>
          </w:pPr>
        </w:p>
        <w:p w14:paraId="3C0BDAE7" w14:textId="40BD584A" w:rsidR="00250EB8" w:rsidRPr="002F1320" w:rsidRDefault="00250EB8" w:rsidP="00250EB8">
          <w:pPr>
            <w:spacing w:after="0" w:line="240" w:lineRule="auto"/>
            <w:jc w:val="center"/>
            <w:rPr>
              <w:rFonts w:asciiTheme="majorHAnsi" w:hAnsiTheme="majorHAnsi"/>
              <w:b/>
              <w:color w:val="auto"/>
              <w:sz w:val="24"/>
              <w:szCs w:val="24"/>
            </w:rPr>
          </w:pPr>
          <w:r w:rsidRPr="002F1320">
            <w:rPr>
              <w:rFonts w:asciiTheme="majorHAnsi" w:hAnsiTheme="majorHAnsi"/>
              <w:b/>
              <w:color w:val="auto"/>
              <w:sz w:val="24"/>
              <w:szCs w:val="24"/>
            </w:rPr>
            <w:t>CUADRO 4</w:t>
          </w:r>
        </w:p>
        <w:p w14:paraId="2DD99202" w14:textId="77777777" w:rsidR="00250EB8" w:rsidRPr="002F1320" w:rsidRDefault="00250EB8" w:rsidP="00250EB8">
          <w:pPr>
            <w:spacing w:after="0" w:line="240" w:lineRule="auto"/>
            <w:jc w:val="center"/>
            <w:rPr>
              <w:rFonts w:asciiTheme="majorHAnsi" w:hAnsiTheme="majorHAnsi"/>
              <w:b/>
              <w:color w:val="auto"/>
              <w:sz w:val="24"/>
              <w:szCs w:val="24"/>
            </w:rPr>
          </w:pPr>
          <w:r w:rsidRPr="002F1320">
            <w:rPr>
              <w:rFonts w:asciiTheme="majorHAnsi" w:hAnsiTheme="majorHAnsi"/>
              <w:b/>
              <w:color w:val="auto"/>
              <w:sz w:val="24"/>
              <w:szCs w:val="24"/>
            </w:rPr>
            <w:t xml:space="preserve">PROGRAMACION A NIVEL DE </w:t>
          </w:r>
          <w:r w:rsidR="00B1731E" w:rsidRPr="002F1320">
            <w:rPr>
              <w:rFonts w:asciiTheme="majorHAnsi" w:hAnsiTheme="majorHAnsi"/>
              <w:b/>
              <w:color w:val="auto"/>
              <w:sz w:val="24"/>
              <w:szCs w:val="24"/>
            </w:rPr>
            <w:t>SUBPRODUCTOS EN</w:t>
          </w:r>
          <w:r w:rsidRPr="002F1320">
            <w:rPr>
              <w:rFonts w:asciiTheme="majorHAnsi" w:hAnsiTheme="majorHAnsi"/>
              <w:b/>
              <w:color w:val="auto"/>
              <w:sz w:val="24"/>
              <w:szCs w:val="24"/>
            </w:rPr>
            <w:t xml:space="preserve"> DEPENDENCIAS</w:t>
          </w:r>
        </w:p>
        <w:p w14:paraId="0EC31226" w14:textId="77777777" w:rsidR="00250EB8" w:rsidRPr="002F1320" w:rsidRDefault="00250EB8" w:rsidP="00250EB8">
          <w:pPr>
            <w:spacing w:after="0" w:line="240" w:lineRule="auto"/>
            <w:jc w:val="center"/>
            <w:rPr>
              <w:rFonts w:asciiTheme="majorHAnsi" w:hAnsiTheme="majorHAnsi"/>
              <w:b/>
              <w:color w:val="auto"/>
              <w:sz w:val="24"/>
              <w:szCs w:val="24"/>
            </w:rPr>
          </w:pPr>
          <w:r w:rsidRPr="002F1320">
            <w:rPr>
              <w:rFonts w:asciiTheme="majorHAnsi" w:hAnsiTheme="majorHAnsi"/>
              <w:b/>
              <w:color w:val="auto"/>
              <w:sz w:val="24"/>
              <w:szCs w:val="24"/>
            </w:rPr>
            <w:t xml:space="preserve">SUSTANTIVAS Y DE APOYO SEGUNDO CUATRIMESTRE </w:t>
          </w:r>
        </w:p>
        <w:p w14:paraId="6C9BF0DA" w14:textId="77777777" w:rsidR="00250EB8" w:rsidRPr="00511C27" w:rsidRDefault="00250EB8" w:rsidP="00250EB8">
          <w:pPr>
            <w:spacing w:after="0" w:line="240" w:lineRule="auto"/>
            <w:jc w:val="center"/>
            <w:rPr>
              <w:rFonts w:asciiTheme="majorHAnsi" w:hAnsiTheme="majorHAnsi"/>
              <w:b/>
              <w:sz w:val="24"/>
              <w:szCs w:val="24"/>
            </w:rPr>
          </w:pPr>
          <w:r w:rsidRPr="002F1320">
            <w:rPr>
              <w:rFonts w:asciiTheme="majorHAnsi" w:hAnsiTheme="majorHAnsi"/>
              <w:b/>
              <w:color w:val="auto"/>
              <w:sz w:val="24"/>
              <w:szCs w:val="24"/>
            </w:rPr>
            <w:t xml:space="preserve"> </w:t>
          </w:r>
          <w:r w:rsidR="00785225">
            <w:rPr>
              <w:rFonts w:asciiTheme="majorHAnsi" w:hAnsiTheme="majorHAnsi"/>
              <w:b/>
              <w:color w:val="auto"/>
              <w:sz w:val="24"/>
              <w:szCs w:val="24"/>
            </w:rPr>
            <w:t>MINFIN</w:t>
          </w:r>
          <w:r w:rsidRPr="002F1320">
            <w:rPr>
              <w:rFonts w:asciiTheme="majorHAnsi" w:hAnsiTheme="majorHAnsi"/>
              <w:b/>
              <w:color w:val="auto"/>
              <w:sz w:val="24"/>
              <w:szCs w:val="24"/>
            </w:rPr>
            <w:t xml:space="preserve"> POA 2022</w:t>
          </w:r>
        </w:p>
        <w:p w14:paraId="3573CC1D" w14:textId="77777777" w:rsidR="00250EB8" w:rsidRDefault="00250EB8" w:rsidP="00250EB8">
          <w:pPr>
            <w:spacing w:after="0" w:line="240" w:lineRule="auto"/>
            <w:ind w:firstLine="708"/>
            <w:jc w:val="center"/>
            <w:rPr>
              <w:rFonts w:asciiTheme="majorHAnsi" w:hAnsiTheme="majorHAnsi"/>
              <w:b/>
              <w:sz w:val="24"/>
              <w:szCs w:val="24"/>
            </w:rPr>
          </w:pPr>
        </w:p>
        <w:tbl>
          <w:tblPr>
            <w:tblW w:w="9288" w:type="dxa"/>
            <w:jc w:val="center"/>
            <w:tblCellMar>
              <w:left w:w="70" w:type="dxa"/>
              <w:right w:w="70" w:type="dxa"/>
            </w:tblCellMar>
            <w:tblLook w:val="04A0" w:firstRow="1" w:lastRow="0" w:firstColumn="1" w:lastColumn="0" w:noHBand="0" w:noVBand="1"/>
          </w:tblPr>
          <w:tblGrid>
            <w:gridCol w:w="1650"/>
            <w:gridCol w:w="1329"/>
            <w:gridCol w:w="1297"/>
            <w:gridCol w:w="1820"/>
            <w:gridCol w:w="1617"/>
            <w:gridCol w:w="1575"/>
          </w:tblGrid>
          <w:tr w:rsidR="00250EB8" w:rsidRPr="00B34F3B" w14:paraId="4C1127E6" w14:textId="77777777" w:rsidTr="00E33042">
            <w:trPr>
              <w:trHeight w:val="315"/>
              <w:jc w:val="center"/>
            </w:trPr>
            <w:tc>
              <w:tcPr>
                <w:tcW w:w="165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366A442F" w14:textId="77777777" w:rsidR="00250EB8" w:rsidRPr="00B34F3B" w:rsidRDefault="00250EB8" w:rsidP="00E33042">
                <w:pPr>
                  <w:spacing w:after="0" w:line="240" w:lineRule="auto"/>
                  <w:jc w:val="center"/>
                  <w:rPr>
                    <w:rFonts w:ascii="Cambria" w:eastAsia="Times New Roman" w:hAnsi="Cambria" w:cs="Times New Roman"/>
                    <w:b/>
                    <w:bCs/>
                    <w:color w:val="000000"/>
                    <w:sz w:val="24"/>
                    <w:szCs w:val="24"/>
                  </w:rPr>
                </w:pPr>
                <w:r w:rsidRPr="00B34F3B">
                  <w:rPr>
                    <w:rFonts w:ascii="Cambria" w:eastAsia="Times New Roman" w:hAnsi="Cambria" w:cs="Times New Roman"/>
                    <w:b/>
                    <w:bCs/>
                    <w:color w:val="000000"/>
                    <w:sz w:val="24"/>
                    <w:szCs w:val="24"/>
                  </w:rPr>
                  <w:t>DESCRIPCIÓN</w:t>
                </w:r>
              </w:p>
            </w:tc>
            <w:tc>
              <w:tcPr>
                <w:tcW w:w="1329"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14:paraId="25C69C23" w14:textId="77777777" w:rsidR="00250EB8" w:rsidRPr="00B34F3B" w:rsidRDefault="00250EB8" w:rsidP="00E33042">
                <w:pPr>
                  <w:spacing w:after="0" w:line="240" w:lineRule="auto"/>
                  <w:jc w:val="center"/>
                  <w:rPr>
                    <w:rFonts w:ascii="Cambria" w:eastAsia="Times New Roman" w:hAnsi="Cambria" w:cs="Times New Roman"/>
                    <w:b/>
                    <w:bCs/>
                    <w:color w:val="000000"/>
                    <w:sz w:val="24"/>
                    <w:szCs w:val="24"/>
                  </w:rPr>
                </w:pPr>
                <w:r w:rsidRPr="00B34F3B">
                  <w:rPr>
                    <w:rFonts w:ascii="Cambria" w:eastAsia="Times New Roman" w:hAnsi="Cambria" w:cs="Times New Roman"/>
                    <w:b/>
                    <w:bCs/>
                    <w:color w:val="000000"/>
                    <w:sz w:val="24"/>
                    <w:szCs w:val="24"/>
                  </w:rPr>
                  <w:t>CANTIDAD</w:t>
                </w:r>
              </w:p>
            </w:tc>
            <w:tc>
              <w:tcPr>
                <w:tcW w:w="6309" w:type="dxa"/>
                <w:gridSpan w:val="4"/>
                <w:tcBorders>
                  <w:top w:val="single" w:sz="4" w:space="0" w:color="auto"/>
                  <w:left w:val="nil"/>
                  <w:bottom w:val="single" w:sz="4" w:space="0" w:color="auto"/>
                  <w:right w:val="single" w:sz="4" w:space="0" w:color="auto"/>
                </w:tcBorders>
                <w:shd w:val="clear" w:color="000000" w:fill="C5D9F1"/>
                <w:noWrap/>
                <w:vAlign w:val="bottom"/>
                <w:hideMark/>
              </w:tcPr>
              <w:p w14:paraId="4F60B51E" w14:textId="77777777" w:rsidR="00250EB8" w:rsidRPr="00B34F3B" w:rsidRDefault="00250EB8" w:rsidP="00E33042">
                <w:pPr>
                  <w:spacing w:after="0" w:line="240" w:lineRule="auto"/>
                  <w:jc w:val="center"/>
                  <w:rPr>
                    <w:rFonts w:ascii="Cambria" w:eastAsia="Times New Roman" w:hAnsi="Cambria" w:cs="Times New Roman"/>
                    <w:b/>
                    <w:bCs/>
                    <w:color w:val="000000"/>
                    <w:sz w:val="24"/>
                    <w:szCs w:val="24"/>
                  </w:rPr>
                </w:pPr>
                <w:r w:rsidRPr="00B34F3B">
                  <w:rPr>
                    <w:rFonts w:ascii="Cambria" w:eastAsia="Times New Roman" w:hAnsi="Cambria" w:cs="Times New Roman"/>
                    <w:b/>
                    <w:bCs/>
                    <w:color w:val="000000"/>
                    <w:sz w:val="24"/>
                    <w:szCs w:val="24"/>
                  </w:rPr>
                  <w:t>CANTIDAD DE SUB-PRODUCTOS</w:t>
                </w:r>
              </w:p>
            </w:tc>
          </w:tr>
          <w:tr w:rsidR="00250EB8" w:rsidRPr="00B34F3B" w14:paraId="463162C9" w14:textId="77777777" w:rsidTr="00E33042">
            <w:trPr>
              <w:trHeight w:val="315"/>
              <w:jc w:val="center"/>
            </w:trPr>
            <w:tc>
              <w:tcPr>
                <w:tcW w:w="1650" w:type="dxa"/>
                <w:vMerge/>
                <w:tcBorders>
                  <w:top w:val="single" w:sz="4" w:space="0" w:color="auto"/>
                  <w:left w:val="single" w:sz="4" w:space="0" w:color="auto"/>
                  <w:bottom w:val="single" w:sz="4" w:space="0" w:color="000000"/>
                  <w:right w:val="single" w:sz="4" w:space="0" w:color="auto"/>
                </w:tcBorders>
                <w:vAlign w:val="center"/>
                <w:hideMark/>
              </w:tcPr>
              <w:p w14:paraId="493480E4" w14:textId="77777777" w:rsidR="00250EB8" w:rsidRPr="00B34F3B" w:rsidRDefault="00250EB8" w:rsidP="00E33042">
                <w:pPr>
                  <w:spacing w:after="0" w:line="240" w:lineRule="auto"/>
                  <w:rPr>
                    <w:rFonts w:ascii="Cambria" w:eastAsia="Times New Roman" w:hAnsi="Cambria" w:cs="Times New Roman"/>
                    <w:b/>
                    <w:bCs/>
                    <w:color w:val="000000"/>
                    <w:sz w:val="24"/>
                    <w:szCs w:val="24"/>
                  </w:rPr>
                </w:pPr>
              </w:p>
            </w:tc>
            <w:tc>
              <w:tcPr>
                <w:tcW w:w="1329" w:type="dxa"/>
                <w:vMerge/>
                <w:tcBorders>
                  <w:top w:val="single" w:sz="4" w:space="0" w:color="auto"/>
                  <w:left w:val="single" w:sz="4" w:space="0" w:color="auto"/>
                  <w:bottom w:val="single" w:sz="4" w:space="0" w:color="000000"/>
                  <w:right w:val="single" w:sz="4" w:space="0" w:color="auto"/>
                </w:tcBorders>
                <w:vAlign w:val="center"/>
                <w:hideMark/>
              </w:tcPr>
              <w:p w14:paraId="7E41789A" w14:textId="77777777" w:rsidR="00250EB8" w:rsidRPr="00B34F3B" w:rsidRDefault="00250EB8" w:rsidP="00E33042">
                <w:pPr>
                  <w:spacing w:after="0" w:line="240" w:lineRule="auto"/>
                  <w:rPr>
                    <w:rFonts w:ascii="Cambria" w:eastAsia="Times New Roman" w:hAnsi="Cambria" w:cs="Times New Roman"/>
                    <w:b/>
                    <w:bCs/>
                    <w:color w:val="000000"/>
                    <w:sz w:val="24"/>
                    <w:szCs w:val="24"/>
                  </w:rPr>
                </w:pPr>
              </w:p>
            </w:tc>
            <w:tc>
              <w:tcPr>
                <w:tcW w:w="1297" w:type="dxa"/>
                <w:vMerge w:val="restart"/>
                <w:tcBorders>
                  <w:top w:val="nil"/>
                  <w:left w:val="single" w:sz="4" w:space="0" w:color="auto"/>
                  <w:bottom w:val="single" w:sz="4" w:space="0" w:color="000000"/>
                  <w:right w:val="single" w:sz="4" w:space="0" w:color="auto"/>
                </w:tcBorders>
                <w:shd w:val="clear" w:color="000000" w:fill="C5D9F1"/>
                <w:noWrap/>
                <w:vAlign w:val="center"/>
                <w:hideMark/>
              </w:tcPr>
              <w:p w14:paraId="30BC9A9E" w14:textId="77777777" w:rsidR="00250EB8" w:rsidRPr="00B34F3B" w:rsidRDefault="00250EB8" w:rsidP="00E33042">
                <w:pPr>
                  <w:spacing w:after="0" w:line="240" w:lineRule="auto"/>
                  <w:jc w:val="center"/>
                  <w:rPr>
                    <w:rFonts w:ascii="Cambria" w:eastAsia="Times New Roman" w:hAnsi="Cambria" w:cs="Times New Roman"/>
                    <w:b/>
                    <w:bCs/>
                    <w:color w:val="000000"/>
                    <w:sz w:val="24"/>
                    <w:szCs w:val="24"/>
                  </w:rPr>
                </w:pPr>
                <w:r w:rsidRPr="00B34F3B">
                  <w:rPr>
                    <w:rFonts w:ascii="Cambria" w:eastAsia="Times New Roman" w:hAnsi="Cambria" w:cs="Times New Roman"/>
                    <w:b/>
                    <w:bCs/>
                    <w:color w:val="000000"/>
                    <w:sz w:val="24"/>
                    <w:szCs w:val="24"/>
                  </w:rPr>
                  <w:t>Vigente</w:t>
                </w:r>
              </w:p>
            </w:tc>
            <w:tc>
              <w:tcPr>
                <w:tcW w:w="3437" w:type="dxa"/>
                <w:gridSpan w:val="2"/>
                <w:tcBorders>
                  <w:top w:val="single" w:sz="4" w:space="0" w:color="auto"/>
                  <w:left w:val="nil"/>
                  <w:bottom w:val="single" w:sz="4" w:space="0" w:color="auto"/>
                  <w:right w:val="single" w:sz="4" w:space="0" w:color="000000"/>
                </w:tcBorders>
                <w:shd w:val="clear" w:color="000000" w:fill="C5D9F1"/>
                <w:noWrap/>
                <w:vAlign w:val="center"/>
                <w:hideMark/>
              </w:tcPr>
              <w:p w14:paraId="4E845DD0" w14:textId="77777777" w:rsidR="00250EB8" w:rsidRPr="00B34F3B" w:rsidRDefault="00250EB8" w:rsidP="00E33042">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 xml:space="preserve">Segundo </w:t>
                </w:r>
                <w:r w:rsidRPr="00B34F3B">
                  <w:rPr>
                    <w:rFonts w:ascii="Cambria" w:eastAsia="Times New Roman" w:hAnsi="Cambria" w:cs="Times New Roman"/>
                    <w:b/>
                    <w:bCs/>
                    <w:color w:val="000000"/>
                    <w:sz w:val="24"/>
                    <w:szCs w:val="24"/>
                  </w:rPr>
                  <w:t>Cuatrimestre</w:t>
                </w:r>
              </w:p>
            </w:tc>
            <w:tc>
              <w:tcPr>
                <w:tcW w:w="1575"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470FDA2A" w14:textId="77777777" w:rsidR="00250EB8" w:rsidRPr="00B34F3B" w:rsidRDefault="00250EB8" w:rsidP="00E33042">
                <w:pPr>
                  <w:spacing w:after="0" w:line="240" w:lineRule="auto"/>
                  <w:jc w:val="center"/>
                  <w:rPr>
                    <w:rFonts w:ascii="Cambria" w:eastAsia="Times New Roman" w:hAnsi="Cambria" w:cs="Times New Roman"/>
                    <w:b/>
                    <w:bCs/>
                    <w:color w:val="000000"/>
                    <w:sz w:val="24"/>
                    <w:szCs w:val="24"/>
                  </w:rPr>
                </w:pPr>
                <w:r w:rsidRPr="00B34F3B">
                  <w:rPr>
                    <w:rFonts w:ascii="Cambria" w:eastAsia="Times New Roman" w:hAnsi="Cambria" w:cs="Times New Roman"/>
                    <w:b/>
                    <w:bCs/>
                    <w:color w:val="000000"/>
                    <w:sz w:val="24"/>
                    <w:szCs w:val="24"/>
                  </w:rPr>
                  <w:t>% de Ejecución</w:t>
                </w:r>
              </w:p>
            </w:tc>
          </w:tr>
          <w:tr w:rsidR="00250EB8" w:rsidRPr="00B34F3B" w14:paraId="278B40D5" w14:textId="77777777" w:rsidTr="00E33042">
            <w:trPr>
              <w:trHeight w:val="630"/>
              <w:jc w:val="center"/>
            </w:trPr>
            <w:tc>
              <w:tcPr>
                <w:tcW w:w="1650" w:type="dxa"/>
                <w:vMerge/>
                <w:tcBorders>
                  <w:top w:val="single" w:sz="4" w:space="0" w:color="auto"/>
                  <w:left w:val="single" w:sz="4" w:space="0" w:color="auto"/>
                  <w:bottom w:val="single" w:sz="4" w:space="0" w:color="000000"/>
                  <w:right w:val="single" w:sz="4" w:space="0" w:color="auto"/>
                </w:tcBorders>
                <w:vAlign w:val="center"/>
                <w:hideMark/>
              </w:tcPr>
              <w:p w14:paraId="6FA79794" w14:textId="77777777" w:rsidR="00250EB8" w:rsidRPr="00B34F3B" w:rsidRDefault="00250EB8" w:rsidP="00E33042">
                <w:pPr>
                  <w:spacing w:after="0" w:line="240" w:lineRule="auto"/>
                  <w:rPr>
                    <w:rFonts w:ascii="Cambria" w:eastAsia="Times New Roman" w:hAnsi="Cambria" w:cs="Times New Roman"/>
                    <w:b/>
                    <w:bCs/>
                    <w:color w:val="000000"/>
                    <w:sz w:val="24"/>
                    <w:szCs w:val="24"/>
                  </w:rPr>
                </w:pPr>
              </w:p>
            </w:tc>
            <w:tc>
              <w:tcPr>
                <w:tcW w:w="1329" w:type="dxa"/>
                <w:vMerge/>
                <w:tcBorders>
                  <w:top w:val="single" w:sz="4" w:space="0" w:color="auto"/>
                  <w:left w:val="single" w:sz="4" w:space="0" w:color="auto"/>
                  <w:bottom w:val="single" w:sz="4" w:space="0" w:color="000000"/>
                  <w:right w:val="single" w:sz="4" w:space="0" w:color="auto"/>
                </w:tcBorders>
                <w:vAlign w:val="center"/>
                <w:hideMark/>
              </w:tcPr>
              <w:p w14:paraId="0B6EEB73" w14:textId="77777777" w:rsidR="00250EB8" w:rsidRPr="00B34F3B" w:rsidRDefault="00250EB8" w:rsidP="00E33042">
                <w:pPr>
                  <w:spacing w:after="0" w:line="240" w:lineRule="auto"/>
                  <w:rPr>
                    <w:rFonts w:ascii="Cambria" w:eastAsia="Times New Roman" w:hAnsi="Cambria" w:cs="Times New Roman"/>
                    <w:b/>
                    <w:bCs/>
                    <w:color w:val="000000"/>
                    <w:sz w:val="24"/>
                    <w:szCs w:val="24"/>
                  </w:rPr>
                </w:pPr>
              </w:p>
            </w:tc>
            <w:tc>
              <w:tcPr>
                <w:tcW w:w="1297" w:type="dxa"/>
                <w:vMerge/>
                <w:tcBorders>
                  <w:top w:val="nil"/>
                  <w:left w:val="single" w:sz="4" w:space="0" w:color="auto"/>
                  <w:bottom w:val="single" w:sz="4" w:space="0" w:color="000000"/>
                  <w:right w:val="single" w:sz="4" w:space="0" w:color="auto"/>
                </w:tcBorders>
                <w:vAlign w:val="center"/>
                <w:hideMark/>
              </w:tcPr>
              <w:p w14:paraId="394B56CC" w14:textId="77777777" w:rsidR="00250EB8" w:rsidRPr="00B34F3B" w:rsidRDefault="00250EB8" w:rsidP="00E33042">
                <w:pPr>
                  <w:spacing w:after="0" w:line="240" w:lineRule="auto"/>
                  <w:rPr>
                    <w:rFonts w:ascii="Cambria" w:eastAsia="Times New Roman" w:hAnsi="Cambria" w:cs="Times New Roman"/>
                    <w:b/>
                    <w:bCs/>
                    <w:color w:val="000000"/>
                    <w:sz w:val="24"/>
                    <w:szCs w:val="24"/>
                  </w:rPr>
                </w:pPr>
              </w:p>
            </w:tc>
            <w:tc>
              <w:tcPr>
                <w:tcW w:w="1820" w:type="dxa"/>
                <w:tcBorders>
                  <w:top w:val="nil"/>
                  <w:left w:val="nil"/>
                  <w:bottom w:val="single" w:sz="4" w:space="0" w:color="auto"/>
                  <w:right w:val="single" w:sz="4" w:space="0" w:color="auto"/>
                </w:tcBorders>
                <w:shd w:val="clear" w:color="000000" w:fill="C5D9F1"/>
                <w:vAlign w:val="center"/>
                <w:hideMark/>
              </w:tcPr>
              <w:p w14:paraId="1A4D968B" w14:textId="77777777" w:rsidR="00250EB8" w:rsidRPr="00B34F3B" w:rsidRDefault="00250EB8" w:rsidP="00E33042">
                <w:pPr>
                  <w:spacing w:after="0" w:line="240" w:lineRule="auto"/>
                  <w:jc w:val="center"/>
                  <w:rPr>
                    <w:rFonts w:ascii="Cambria" w:eastAsia="Times New Roman" w:hAnsi="Cambria" w:cs="Times New Roman"/>
                    <w:b/>
                    <w:bCs/>
                    <w:color w:val="000000"/>
                    <w:sz w:val="24"/>
                    <w:szCs w:val="24"/>
                  </w:rPr>
                </w:pPr>
                <w:r w:rsidRPr="00B34F3B">
                  <w:rPr>
                    <w:rFonts w:ascii="Cambria" w:eastAsia="Times New Roman" w:hAnsi="Cambria" w:cs="Times New Roman"/>
                    <w:b/>
                    <w:bCs/>
                    <w:color w:val="000000"/>
                    <w:sz w:val="24"/>
                    <w:szCs w:val="24"/>
                  </w:rPr>
                  <w:t>Programado</w:t>
                </w:r>
              </w:p>
            </w:tc>
            <w:tc>
              <w:tcPr>
                <w:tcW w:w="1617" w:type="dxa"/>
                <w:tcBorders>
                  <w:top w:val="nil"/>
                  <w:left w:val="nil"/>
                  <w:bottom w:val="single" w:sz="4" w:space="0" w:color="auto"/>
                  <w:right w:val="single" w:sz="4" w:space="0" w:color="auto"/>
                </w:tcBorders>
                <w:shd w:val="clear" w:color="000000" w:fill="C5D9F1"/>
                <w:vAlign w:val="center"/>
                <w:hideMark/>
              </w:tcPr>
              <w:p w14:paraId="2D952272" w14:textId="77777777" w:rsidR="00250EB8" w:rsidRPr="00B34F3B" w:rsidRDefault="00250EB8" w:rsidP="00E33042">
                <w:pPr>
                  <w:spacing w:after="0" w:line="240" w:lineRule="auto"/>
                  <w:jc w:val="center"/>
                  <w:rPr>
                    <w:rFonts w:ascii="Cambria" w:eastAsia="Times New Roman" w:hAnsi="Cambria" w:cs="Times New Roman"/>
                    <w:b/>
                    <w:bCs/>
                    <w:color w:val="000000"/>
                    <w:sz w:val="24"/>
                    <w:szCs w:val="24"/>
                  </w:rPr>
                </w:pPr>
                <w:r w:rsidRPr="00B34F3B">
                  <w:rPr>
                    <w:rFonts w:ascii="Cambria" w:eastAsia="Times New Roman" w:hAnsi="Cambria" w:cs="Times New Roman"/>
                    <w:b/>
                    <w:bCs/>
                    <w:color w:val="000000"/>
                    <w:sz w:val="24"/>
                    <w:szCs w:val="24"/>
                  </w:rPr>
                  <w:t>Ejecutado</w:t>
                </w:r>
              </w:p>
            </w:tc>
            <w:tc>
              <w:tcPr>
                <w:tcW w:w="1575" w:type="dxa"/>
                <w:vMerge/>
                <w:tcBorders>
                  <w:top w:val="nil"/>
                  <w:left w:val="single" w:sz="4" w:space="0" w:color="auto"/>
                  <w:bottom w:val="single" w:sz="4" w:space="0" w:color="000000"/>
                  <w:right w:val="single" w:sz="4" w:space="0" w:color="auto"/>
                </w:tcBorders>
                <w:vAlign w:val="center"/>
                <w:hideMark/>
              </w:tcPr>
              <w:p w14:paraId="4D5741FC" w14:textId="77777777" w:rsidR="00250EB8" w:rsidRPr="00B34F3B" w:rsidRDefault="00250EB8" w:rsidP="00E33042">
                <w:pPr>
                  <w:spacing w:after="0" w:line="240" w:lineRule="auto"/>
                  <w:rPr>
                    <w:rFonts w:ascii="Cambria" w:eastAsia="Times New Roman" w:hAnsi="Cambria" w:cs="Times New Roman"/>
                    <w:b/>
                    <w:bCs/>
                    <w:color w:val="000000"/>
                    <w:sz w:val="24"/>
                    <w:szCs w:val="24"/>
                  </w:rPr>
                </w:pPr>
              </w:p>
            </w:tc>
          </w:tr>
          <w:tr w:rsidR="00250EB8" w:rsidRPr="00B34F3B" w14:paraId="53249BEA" w14:textId="77777777" w:rsidTr="00E33042">
            <w:trPr>
              <w:trHeight w:val="630"/>
              <w:jc w:val="center"/>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2442EE84" w14:textId="77777777" w:rsidR="00250EB8" w:rsidRPr="00B34F3B" w:rsidRDefault="00250EB8" w:rsidP="00E33042">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Dependencias</w:t>
                </w:r>
                <w:r w:rsidRPr="00B34F3B">
                  <w:rPr>
                    <w:rFonts w:ascii="Cambria" w:eastAsia="Times New Roman" w:hAnsi="Cambria" w:cs="Times New Roman"/>
                    <w:color w:val="000000"/>
                    <w:sz w:val="24"/>
                    <w:szCs w:val="24"/>
                  </w:rPr>
                  <w:t xml:space="preserve"> Sustantivas</w:t>
                </w:r>
              </w:p>
            </w:tc>
            <w:tc>
              <w:tcPr>
                <w:tcW w:w="1329" w:type="dxa"/>
                <w:tcBorders>
                  <w:top w:val="nil"/>
                  <w:left w:val="nil"/>
                  <w:bottom w:val="single" w:sz="4" w:space="0" w:color="auto"/>
                  <w:right w:val="single" w:sz="4" w:space="0" w:color="auto"/>
                </w:tcBorders>
                <w:shd w:val="clear" w:color="auto" w:fill="auto"/>
                <w:noWrap/>
                <w:vAlign w:val="center"/>
              </w:tcPr>
              <w:p w14:paraId="36C50E34" w14:textId="77777777" w:rsidR="00250EB8" w:rsidRPr="00E33042" w:rsidRDefault="00250EB8" w:rsidP="00E33042">
                <w:pPr>
                  <w:spacing w:after="0" w:line="240" w:lineRule="auto"/>
                  <w:jc w:val="center"/>
                  <w:rPr>
                    <w:rFonts w:ascii="Cambria" w:eastAsia="Times New Roman" w:hAnsi="Cambria" w:cs="Times New Roman"/>
                    <w:color w:val="000000"/>
                    <w:sz w:val="24"/>
                    <w:szCs w:val="24"/>
                  </w:rPr>
                </w:pPr>
                <w:r w:rsidRPr="00E33042">
                  <w:rPr>
                    <w:rFonts w:ascii="Cambria" w:eastAsia="Times New Roman" w:hAnsi="Cambria" w:cs="Times New Roman"/>
                    <w:color w:val="000000"/>
                    <w:sz w:val="24"/>
                    <w:szCs w:val="24"/>
                  </w:rPr>
                  <w:t>13</w:t>
                </w:r>
              </w:p>
            </w:tc>
            <w:tc>
              <w:tcPr>
                <w:tcW w:w="1297" w:type="dxa"/>
                <w:tcBorders>
                  <w:top w:val="nil"/>
                  <w:left w:val="nil"/>
                  <w:bottom w:val="single" w:sz="4" w:space="0" w:color="auto"/>
                  <w:right w:val="single" w:sz="4" w:space="0" w:color="auto"/>
                </w:tcBorders>
                <w:shd w:val="clear" w:color="auto" w:fill="auto"/>
                <w:noWrap/>
                <w:vAlign w:val="center"/>
              </w:tcPr>
              <w:p w14:paraId="40BEA8F9" w14:textId="77777777" w:rsidR="00250EB8" w:rsidRPr="00B34F3B" w:rsidRDefault="00250EB8" w:rsidP="00E33042">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28</w:t>
                </w:r>
              </w:p>
            </w:tc>
            <w:tc>
              <w:tcPr>
                <w:tcW w:w="1820" w:type="dxa"/>
                <w:tcBorders>
                  <w:top w:val="nil"/>
                  <w:left w:val="nil"/>
                  <w:bottom w:val="single" w:sz="4" w:space="0" w:color="auto"/>
                  <w:right w:val="single" w:sz="4" w:space="0" w:color="auto"/>
                </w:tcBorders>
                <w:shd w:val="clear" w:color="auto" w:fill="auto"/>
                <w:noWrap/>
                <w:vAlign w:val="center"/>
              </w:tcPr>
              <w:p w14:paraId="6D652841" w14:textId="770D459C" w:rsidR="00250EB8" w:rsidRPr="00B34F3B" w:rsidRDefault="00250EB8" w:rsidP="00E33042">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2</w:t>
                </w:r>
                <w:r w:rsidR="003B2FFA">
                  <w:rPr>
                    <w:rFonts w:ascii="Cambria" w:eastAsia="Times New Roman" w:hAnsi="Cambria" w:cs="Times New Roman"/>
                    <w:color w:val="000000"/>
                    <w:sz w:val="24"/>
                    <w:szCs w:val="24"/>
                  </w:rPr>
                  <w:t>7</w:t>
                </w:r>
              </w:p>
            </w:tc>
            <w:tc>
              <w:tcPr>
                <w:tcW w:w="1617" w:type="dxa"/>
                <w:tcBorders>
                  <w:top w:val="nil"/>
                  <w:left w:val="nil"/>
                  <w:bottom w:val="single" w:sz="4" w:space="0" w:color="auto"/>
                  <w:right w:val="single" w:sz="4" w:space="0" w:color="auto"/>
                </w:tcBorders>
                <w:shd w:val="clear" w:color="auto" w:fill="auto"/>
                <w:noWrap/>
                <w:vAlign w:val="center"/>
              </w:tcPr>
              <w:p w14:paraId="5CC6309C" w14:textId="77777777" w:rsidR="00250EB8" w:rsidRPr="00B34F3B" w:rsidRDefault="00250EB8" w:rsidP="00E33042">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24</w:t>
                </w:r>
              </w:p>
            </w:tc>
            <w:tc>
              <w:tcPr>
                <w:tcW w:w="1575" w:type="dxa"/>
                <w:tcBorders>
                  <w:top w:val="nil"/>
                  <w:left w:val="nil"/>
                  <w:bottom w:val="single" w:sz="4" w:space="0" w:color="auto"/>
                  <w:right w:val="single" w:sz="4" w:space="0" w:color="auto"/>
                </w:tcBorders>
                <w:shd w:val="clear" w:color="auto" w:fill="auto"/>
                <w:noWrap/>
                <w:vAlign w:val="center"/>
              </w:tcPr>
              <w:p w14:paraId="3A43B933" w14:textId="77777777" w:rsidR="00250EB8" w:rsidRPr="00B34F3B" w:rsidRDefault="00250EB8" w:rsidP="00E33042">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100.00</w:t>
                </w:r>
              </w:p>
            </w:tc>
          </w:tr>
          <w:tr w:rsidR="00250EB8" w:rsidRPr="00B34F3B" w14:paraId="7622792F" w14:textId="77777777" w:rsidTr="00E33042">
            <w:trPr>
              <w:trHeight w:val="630"/>
              <w:jc w:val="center"/>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3E7E374D" w14:textId="77777777" w:rsidR="00250EB8" w:rsidRPr="00B34F3B" w:rsidRDefault="00250EB8" w:rsidP="00E33042">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Dependencias</w:t>
                </w:r>
                <w:r w:rsidRPr="00B34F3B">
                  <w:rPr>
                    <w:rFonts w:ascii="Cambria" w:eastAsia="Times New Roman" w:hAnsi="Cambria" w:cs="Times New Roman"/>
                    <w:color w:val="000000"/>
                    <w:sz w:val="24"/>
                    <w:szCs w:val="24"/>
                  </w:rPr>
                  <w:t xml:space="preserve"> de Apoyo</w:t>
                </w:r>
              </w:p>
            </w:tc>
            <w:tc>
              <w:tcPr>
                <w:tcW w:w="1329" w:type="dxa"/>
                <w:tcBorders>
                  <w:top w:val="nil"/>
                  <w:left w:val="nil"/>
                  <w:bottom w:val="single" w:sz="4" w:space="0" w:color="auto"/>
                  <w:right w:val="single" w:sz="4" w:space="0" w:color="auto"/>
                </w:tcBorders>
                <w:shd w:val="clear" w:color="auto" w:fill="auto"/>
                <w:noWrap/>
                <w:vAlign w:val="center"/>
              </w:tcPr>
              <w:p w14:paraId="0B1C4FE8" w14:textId="2A829EAF" w:rsidR="00250EB8" w:rsidRPr="00E33042" w:rsidRDefault="00250EB8" w:rsidP="00E33042">
                <w:pPr>
                  <w:spacing w:after="0" w:line="240" w:lineRule="auto"/>
                  <w:jc w:val="center"/>
                  <w:rPr>
                    <w:rFonts w:ascii="Cambria" w:eastAsia="Times New Roman" w:hAnsi="Cambria" w:cs="Times New Roman"/>
                    <w:color w:val="000000"/>
                    <w:sz w:val="24"/>
                    <w:szCs w:val="24"/>
                  </w:rPr>
                </w:pPr>
                <w:r w:rsidRPr="00E33042">
                  <w:rPr>
                    <w:rFonts w:ascii="Cambria" w:eastAsia="Times New Roman" w:hAnsi="Cambria" w:cs="Times New Roman"/>
                    <w:color w:val="000000"/>
                    <w:sz w:val="24"/>
                    <w:szCs w:val="24"/>
                  </w:rPr>
                  <w:t>1</w:t>
                </w:r>
                <w:r w:rsidR="00E33042" w:rsidRPr="00E33042">
                  <w:rPr>
                    <w:rFonts w:ascii="Cambria" w:eastAsia="Times New Roman" w:hAnsi="Cambria" w:cs="Times New Roman"/>
                    <w:color w:val="000000"/>
                    <w:sz w:val="24"/>
                    <w:szCs w:val="24"/>
                  </w:rPr>
                  <w:t>0</w:t>
                </w:r>
              </w:p>
            </w:tc>
            <w:tc>
              <w:tcPr>
                <w:tcW w:w="1297" w:type="dxa"/>
                <w:tcBorders>
                  <w:top w:val="nil"/>
                  <w:left w:val="nil"/>
                  <w:bottom w:val="single" w:sz="4" w:space="0" w:color="auto"/>
                  <w:right w:val="single" w:sz="4" w:space="0" w:color="auto"/>
                </w:tcBorders>
                <w:shd w:val="clear" w:color="auto" w:fill="auto"/>
                <w:noWrap/>
                <w:vAlign w:val="center"/>
              </w:tcPr>
              <w:p w14:paraId="58321CF8" w14:textId="77777777" w:rsidR="00250EB8" w:rsidRPr="00B34F3B" w:rsidRDefault="00250EB8" w:rsidP="00E33042">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18</w:t>
                </w:r>
              </w:p>
            </w:tc>
            <w:tc>
              <w:tcPr>
                <w:tcW w:w="1820" w:type="dxa"/>
                <w:tcBorders>
                  <w:top w:val="nil"/>
                  <w:left w:val="nil"/>
                  <w:bottom w:val="single" w:sz="4" w:space="0" w:color="auto"/>
                  <w:right w:val="single" w:sz="4" w:space="0" w:color="auto"/>
                </w:tcBorders>
                <w:shd w:val="clear" w:color="auto" w:fill="auto"/>
                <w:noWrap/>
                <w:vAlign w:val="center"/>
              </w:tcPr>
              <w:p w14:paraId="158E3DF3" w14:textId="1F04247C" w:rsidR="00250EB8" w:rsidRPr="00B34F3B" w:rsidRDefault="00250EB8" w:rsidP="00E33042">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w:t>
                </w:r>
                <w:r w:rsidR="003B2FFA">
                  <w:rPr>
                    <w:rFonts w:ascii="Cambria" w:eastAsia="Times New Roman" w:hAnsi="Cambria" w:cs="Times New Roman"/>
                    <w:color w:val="000000"/>
                    <w:sz w:val="24"/>
                    <w:szCs w:val="24"/>
                  </w:rPr>
                  <w:t>4</w:t>
                </w:r>
              </w:p>
            </w:tc>
            <w:tc>
              <w:tcPr>
                <w:tcW w:w="1617" w:type="dxa"/>
                <w:tcBorders>
                  <w:top w:val="nil"/>
                  <w:left w:val="nil"/>
                  <w:bottom w:val="single" w:sz="4" w:space="0" w:color="auto"/>
                  <w:right w:val="single" w:sz="4" w:space="0" w:color="auto"/>
                </w:tcBorders>
                <w:shd w:val="clear" w:color="auto" w:fill="auto"/>
                <w:noWrap/>
                <w:vAlign w:val="center"/>
              </w:tcPr>
              <w:p w14:paraId="0CEB3D51" w14:textId="77777777" w:rsidR="00250EB8" w:rsidRPr="00B34F3B" w:rsidRDefault="00250EB8" w:rsidP="00E33042">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17</w:t>
                </w:r>
              </w:p>
            </w:tc>
            <w:tc>
              <w:tcPr>
                <w:tcW w:w="1575" w:type="dxa"/>
                <w:tcBorders>
                  <w:top w:val="nil"/>
                  <w:left w:val="nil"/>
                  <w:bottom w:val="single" w:sz="4" w:space="0" w:color="auto"/>
                  <w:right w:val="single" w:sz="4" w:space="0" w:color="auto"/>
                </w:tcBorders>
                <w:shd w:val="clear" w:color="auto" w:fill="auto"/>
                <w:noWrap/>
                <w:vAlign w:val="center"/>
              </w:tcPr>
              <w:p w14:paraId="379BFC15" w14:textId="77777777" w:rsidR="00250EB8" w:rsidRPr="00B34F3B" w:rsidRDefault="00250EB8" w:rsidP="00E33042">
                <w:pPr>
                  <w:spacing w:after="0" w:line="240" w:lineRule="auto"/>
                  <w:jc w:val="center"/>
                  <w:rPr>
                    <w:rFonts w:ascii="Cambria" w:eastAsia="Times New Roman" w:hAnsi="Cambria" w:cs="Times New Roman"/>
                    <w:color w:val="000000"/>
                    <w:sz w:val="24"/>
                    <w:szCs w:val="24"/>
                  </w:rPr>
                </w:pPr>
                <w:r>
                  <w:rPr>
                    <w:rFonts w:ascii="Cambria" w:eastAsia="Times New Roman" w:hAnsi="Cambria" w:cs="Times New Roman"/>
                    <w:color w:val="000000"/>
                    <w:sz w:val="24"/>
                    <w:szCs w:val="24"/>
                  </w:rPr>
                  <w:t>100.00</w:t>
                </w:r>
              </w:p>
            </w:tc>
          </w:tr>
          <w:tr w:rsidR="00250EB8" w:rsidRPr="00B34F3B" w14:paraId="2DAB5AD4" w14:textId="77777777" w:rsidTr="00E33042">
            <w:trPr>
              <w:trHeight w:val="315"/>
              <w:jc w:val="center"/>
            </w:trPr>
            <w:tc>
              <w:tcPr>
                <w:tcW w:w="1650" w:type="dxa"/>
                <w:tcBorders>
                  <w:top w:val="nil"/>
                  <w:left w:val="single" w:sz="4" w:space="0" w:color="auto"/>
                  <w:bottom w:val="single" w:sz="4" w:space="0" w:color="auto"/>
                  <w:right w:val="single" w:sz="4" w:space="0" w:color="auto"/>
                </w:tcBorders>
                <w:shd w:val="clear" w:color="000000" w:fill="C5D9F1"/>
                <w:vAlign w:val="center"/>
                <w:hideMark/>
              </w:tcPr>
              <w:p w14:paraId="238FEBD3" w14:textId="77777777" w:rsidR="00250EB8" w:rsidRPr="00B34F3B" w:rsidRDefault="00250EB8" w:rsidP="00E33042">
                <w:pPr>
                  <w:spacing w:after="0" w:line="240" w:lineRule="auto"/>
                  <w:jc w:val="center"/>
                  <w:rPr>
                    <w:rFonts w:ascii="Cambria" w:eastAsia="Times New Roman" w:hAnsi="Cambria" w:cs="Times New Roman"/>
                    <w:b/>
                    <w:bCs/>
                    <w:color w:val="000000"/>
                    <w:sz w:val="24"/>
                    <w:szCs w:val="24"/>
                  </w:rPr>
                </w:pPr>
                <w:r w:rsidRPr="00B34F3B">
                  <w:rPr>
                    <w:rFonts w:ascii="Cambria" w:eastAsia="Times New Roman" w:hAnsi="Cambria" w:cs="Times New Roman"/>
                    <w:b/>
                    <w:bCs/>
                    <w:color w:val="000000"/>
                    <w:sz w:val="24"/>
                    <w:szCs w:val="24"/>
                  </w:rPr>
                  <w:t>TOTAL</w:t>
                </w:r>
              </w:p>
            </w:tc>
            <w:tc>
              <w:tcPr>
                <w:tcW w:w="1329" w:type="dxa"/>
                <w:tcBorders>
                  <w:top w:val="nil"/>
                  <w:left w:val="nil"/>
                  <w:bottom w:val="single" w:sz="4" w:space="0" w:color="auto"/>
                  <w:right w:val="single" w:sz="4" w:space="0" w:color="auto"/>
                </w:tcBorders>
                <w:shd w:val="clear" w:color="000000" w:fill="C5D9F1"/>
                <w:noWrap/>
                <w:vAlign w:val="center"/>
              </w:tcPr>
              <w:p w14:paraId="6356B8EB" w14:textId="71F0BBBE" w:rsidR="00250EB8" w:rsidRPr="00B34F3B" w:rsidRDefault="00250EB8" w:rsidP="00E33042">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2</w:t>
                </w:r>
                <w:r w:rsidR="00E33042">
                  <w:rPr>
                    <w:rFonts w:ascii="Cambria" w:eastAsia="Times New Roman" w:hAnsi="Cambria" w:cs="Times New Roman"/>
                    <w:b/>
                    <w:bCs/>
                    <w:color w:val="000000"/>
                    <w:sz w:val="24"/>
                    <w:szCs w:val="24"/>
                  </w:rPr>
                  <w:t>3</w:t>
                </w:r>
              </w:p>
            </w:tc>
            <w:tc>
              <w:tcPr>
                <w:tcW w:w="1297" w:type="dxa"/>
                <w:tcBorders>
                  <w:top w:val="nil"/>
                  <w:left w:val="nil"/>
                  <w:bottom w:val="single" w:sz="4" w:space="0" w:color="auto"/>
                  <w:right w:val="single" w:sz="4" w:space="0" w:color="auto"/>
                </w:tcBorders>
                <w:shd w:val="clear" w:color="000000" w:fill="C5D9F1"/>
                <w:noWrap/>
                <w:vAlign w:val="center"/>
              </w:tcPr>
              <w:p w14:paraId="11010337" w14:textId="77777777" w:rsidR="00250EB8" w:rsidRPr="00B34F3B" w:rsidRDefault="00250EB8" w:rsidP="00E33042">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46</w:t>
                </w:r>
              </w:p>
            </w:tc>
            <w:tc>
              <w:tcPr>
                <w:tcW w:w="1820" w:type="dxa"/>
                <w:tcBorders>
                  <w:top w:val="nil"/>
                  <w:left w:val="nil"/>
                  <w:bottom w:val="single" w:sz="4" w:space="0" w:color="auto"/>
                  <w:right w:val="single" w:sz="4" w:space="0" w:color="auto"/>
                </w:tcBorders>
                <w:shd w:val="clear" w:color="000000" w:fill="C5D9F1"/>
                <w:noWrap/>
                <w:vAlign w:val="center"/>
              </w:tcPr>
              <w:p w14:paraId="6EE50169" w14:textId="77777777" w:rsidR="00250EB8" w:rsidRPr="00B34F3B" w:rsidRDefault="00250EB8" w:rsidP="00E33042">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41</w:t>
                </w:r>
              </w:p>
            </w:tc>
            <w:tc>
              <w:tcPr>
                <w:tcW w:w="1617" w:type="dxa"/>
                <w:tcBorders>
                  <w:top w:val="nil"/>
                  <w:left w:val="nil"/>
                  <w:bottom w:val="single" w:sz="4" w:space="0" w:color="auto"/>
                  <w:right w:val="single" w:sz="4" w:space="0" w:color="auto"/>
                </w:tcBorders>
                <w:shd w:val="clear" w:color="000000" w:fill="C5D9F1"/>
                <w:noWrap/>
                <w:vAlign w:val="center"/>
              </w:tcPr>
              <w:p w14:paraId="62740E55" w14:textId="77777777" w:rsidR="00250EB8" w:rsidRPr="00B34F3B" w:rsidRDefault="00250EB8" w:rsidP="00E33042">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41</w:t>
                </w:r>
              </w:p>
            </w:tc>
            <w:tc>
              <w:tcPr>
                <w:tcW w:w="1575" w:type="dxa"/>
                <w:tcBorders>
                  <w:top w:val="nil"/>
                  <w:left w:val="nil"/>
                  <w:bottom w:val="single" w:sz="4" w:space="0" w:color="auto"/>
                  <w:right w:val="single" w:sz="4" w:space="0" w:color="auto"/>
                </w:tcBorders>
                <w:shd w:val="clear" w:color="000000" w:fill="C5D9F1"/>
                <w:noWrap/>
                <w:vAlign w:val="center"/>
              </w:tcPr>
              <w:p w14:paraId="1956B004" w14:textId="77777777" w:rsidR="00250EB8" w:rsidRPr="00B34F3B" w:rsidRDefault="00250EB8" w:rsidP="00E33042">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9</w:t>
                </w:r>
                <w:r w:rsidR="00B74589">
                  <w:rPr>
                    <w:rFonts w:ascii="Cambria" w:eastAsia="Times New Roman" w:hAnsi="Cambria" w:cs="Times New Roman"/>
                    <w:b/>
                    <w:bCs/>
                    <w:color w:val="000000"/>
                    <w:sz w:val="24"/>
                    <w:szCs w:val="24"/>
                  </w:rPr>
                  <w:t>8.00</w:t>
                </w:r>
              </w:p>
            </w:tc>
          </w:tr>
        </w:tbl>
        <w:p w14:paraId="21C83489" w14:textId="77777777" w:rsidR="00250EB8" w:rsidRDefault="00250EB8" w:rsidP="00250EB8">
          <w:pPr>
            <w:pStyle w:val="Prrafodelista"/>
            <w:spacing w:after="0" w:line="240" w:lineRule="auto"/>
            <w:ind w:left="-142"/>
            <w:jc w:val="both"/>
            <w:rPr>
              <w:rFonts w:asciiTheme="majorHAnsi" w:hAnsiTheme="majorHAnsi"/>
              <w:sz w:val="24"/>
              <w:szCs w:val="24"/>
            </w:rPr>
          </w:pPr>
          <w:r w:rsidRPr="00D34AB3">
            <w:rPr>
              <w:rFonts w:asciiTheme="majorHAnsi" w:hAnsiTheme="majorHAnsi"/>
              <w:sz w:val="16"/>
              <w:szCs w:val="16"/>
            </w:rPr>
            <w:t xml:space="preserve">Fuente: </w:t>
          </w:r>
          <w:r>
            <w:rPr>
              <w:rFonts w:asciiTheme="majorHAnsi" w:hAnsiTheme="majorHAnsi"/>
              <w:sz w:val="16"/>
              <w:szCs w:val="16"/>
            </w:rPr>
            <w:t xml:space="preserve">Sistema Informático de Gestión –SIGES- Ministerio de Finanzas Públicas </w:t>
          </w:r>
          <w:r w:rsidRPr="00D34AB3">
            <w:rPr>
              <w:rFonts w:asciiTheme="majorHAnsi" w:hAnsiTheme="majorHAnsi"/>
              <w:sz w:val="16"/>
              <w:szCs w:val="16"/>
            </w:rPr>
            <w:t>202</w:t>
          </w:r>
          <w:r>
            <w:rPr>
              <w:rFonts w:asciiTheme="majorHAnsi" w:hAnsiTheme="majorHAnsi"/>
              <w:sz w:val="16"/>
              <w:szCs w:val="16"/>
            </w:rPr>
            <w:t>2</w:t>
          </w:r>
          <w:r w:rsidRPr="00D34AB3">
            <w:rPr>
              <w:rFonts w:asciiTheme="majorHAnsi" w:hAnsiTheme="majorHAnsi"/>
              <w:sz w:val="16"/>
              <w:szCs w:val="16"/>
            </w:rPr>
            <w:t>.</w:t>
          </w:r>
        </w:p>
        <w:p w14:paraId="063A5D28" w14:textId="77777777" w:rsidR="00250EB8" w:rsidRDefault="00250EB8" w:rsidP="00D93646">
          <w:pPr>
            <w:spacing w:after="0" w:line="240" w:lineRule="auto"/>
            <w:jc w:val="center"/>
            <w:rPr>
              <w:rFonts w:asciiTheme="majorHAnsi" w:hAnsiTheme="majorHAnsi"/>
              <w:b/>
              <w:color w:val="auto"/>
              <w:sz w:val="24"/>
              <w:szCs w:val="24"/>
              <w:highlight w:val="yellow"/>
            </w:rPr>
          </w:pPr>
        </w:p>
        <w:p w14:paraId="08147B3C" w14:textId="77777777" w:rsidR="001D65D7" w:rsidRPr="0078365B" w:rsidRDefault="001D65D7" w:rsidP="001D65D7">
          <w:pPr>
            <w:spacing w:after="0" w:line="240" w:lineRule="auto"/>
            <w:ind w:firstLine="426"/>
            <w:jc w:val="both"/>
            <w:rPr>
              <w:rFonts w:asciiTheme="majorHAnsi" w:hAnsiTheme="majorHAnsi"/>
              <w:color w:val="auto"/>
              <w:sz w:val="24"/>
              <w:szCs w:val="24"/>
            </w:rPr>
          </w:pPr>
          <w:r w:rsidRPr="0078365B">
            <w:rPr>
              <w:rFonts w:asciiTheme="majorHAnsi" w:hAnsiTheme="majorHAnsi"/>
              <w:color w:val="auto"/>
              <w:sz w:val="24"/>
              <w:szCs w:val="24"/>
            </w:rPr>
            <w:t xml:space="preserve">Para realizar el análisis a la ejecución física a nivel de subproductos, se elaboró el cuadro 5, donde se procedió con la misma lógica que para el análisis a nivel de productos, se evaluó y valoró de manera individual a las </w:t>
          </w:r>
          <w:r w:rsidR="000D3C63" w:rsidRPr="0078365B">
            <w:rPr>
              <w:rFonts w:asciiTheme="majorHAnsi" w:hAnsiTheme="majorHAnsi"/>
              <w:color w:val="auto"/>
              <w:sz w:val="24"/>
              <w:szCs w:val="24"/>
            </w:rPr>
            <w:t>4</w:t>
          </w:r>
          <w:r w:rsidRPr="0078365B">
            <w:rPr>
              <w:rFonts w:asciiTheme="majorHAnsi" w:hAnsiTheme="majorHAnsi"/>
              <w:color w:val="auto"/>
              <w:sz w:val="24"/>
              <w:szCs w:val="24"/>
            </w:rPr>
            <w:t xml:space="preserve"> unidades de medidas ejecutadas a nivel de subproductos, especialmente porque todas </w:t>
          </w:r>
          <w:r w:rsidR="00322B82" w:rsidRPr="0078365B">
            <w:rPr>
              <w:rFonts w:asciiTheme="majorHAnsi" w:hAnsiTheme="majorHAnsi"/>
              <w:color w:val="auto"/>
              <w:sz w:val="24"/>
              <w:szCs w:val="24"/>
            </w:rPr>
            <w:t>estas uni</w:t>
          </w:r>
          <w:r w:rsidRPr="0078365B">
            <w:rPr>
              <w:rFonts w:asciiTheme="majorHAnsi" w:hAnsiTheme="majorHAnsi"/>
              <w:color w:val="auto"/>
              <w:sz w:val="24"/>
              <w:szCs w:val="24"/>
            </w:rPr>
            <w:t>dades muestran una naturaleza muy distinta; por tal razón, fue necesario asociar a estas unidades de manera homogénea, luego se valoró cuantitativamente la ejecución que correspondió a cada una, para obtener un promedio general a nivel institucional.</w:t>
          </w:r>
        </w:p>
        <w:p w14:paraId="14C86D03" w14:textId="77777777" w:rsidR="005A0A11" w:rsidRPr="0078365B" w:rsidRDefault="005A0A11" w:rsidP="001D65D7">
          <w:pPr>
            <w:spacing w:after="0" w:line="240" w:lineRule="auto"/>
            <w:ind w:firstLine="426"/>
            <w:jc w:val="both"/>
            <w:rPr>
              <w:rFonts w:asciiTheme="majorHAnsi" w:hAnsiTheme="majorHAnsi"/>
              <w:color w:val="auto"/>
              <w:sz w:val="24"/>
              <w:szCs w:val="24"/>
            </w:rPr>
          </w:pPr>
        </w:p>
        <w:p w14:paraId="680AD91D" w14:textId="77777777" w:rsidR="00250EB8" w:rsidRPr="002F1320" w:rsidRDefault="00250EB8" w:rsidP="00250EB8">
          <w:pPr>
            <w:spacing w:after="0" w:line="240" w:lineRule="auto"/>
            <w:jc w:val="center"/>
            <w:rPr>
              <w:rFonts w:asciiTheme="majorHAnsi" w:hAnsiTheme="majorHAnsi"/>
              <w:b/>
              <w:color w:val="auto"/>
            </w:rPr>
          </w:pPr>
          <w:r w:rsidRPr="002F1320">
            <w:rPr>
              <w:rFonts w:asciiTheme="majorHAnsi" w:hAnsiTheme="majorHAnsi"/>
              <w:b/>
              <w:color w:val="auto"/>
            </w:rPr>
            <w:t>CUADRO No. 5</w:t>
          </w:r>
        </w:p>
        <w:p w14:paraId="03382340" w14:textId="77777777" w:rsidR="00250EB8" w:rsidRPr="002F1320" w:rsidRDefault="00250EB8" w:rsidP="00250EB8">
          <w:pPr>
            <w:spacing w:after="0" w:line="240" w:lineRule="auto"/>
            <w:jc w:val="center"/>
            <w:rPr>
              <w:rFonts w:asciiTheme="majorHAnsi" w:hAnsiTheme="majorHAnsi"/>
              <w:b/>
              <w:color w:val="auto"/>
            </w:rPr>
          </w:pPr>
          <w:r w:rsidRPr="002F1320">
            <w:rPr>
              <w:rFonts w:asciiTheme="majorHAnsi" w:hAnsiTheme="majorHAnsi"/>
              <w:b/>
              <w:color w:val="auto"/>
            </w:rPr>
            <w:t>MINISTERIO DE FINANZAS PÚBLICAS</w:t>
          </w:r>
        </w:p>
        <w:p w14:paraId="1BAD0F71" w14:textId="77777777" w:rsidR="00250EB8" w:rsidRPr="002F1320" w:rsidRDefault="00250EB8" w:rsidP="00250EB8">
          <w:pPr>
            <w:spacing w:after="0" w:line="240" w:lineRule="auto"/>
            <w:jc w:val="center"/>
            <w:rPr>
              <w:rFonts w:asciiTheme="majorHAnsi" w:hAnsiTheme="majorHAnsi"/>
              <w:b/>
              <w:color w:val="auto"/>
            </w:rPr>
          </w:pPr>
          <w:r w:rsidRPr="002F1320">
            <w:rPr>
              <w:rFonts w:asciiTheme="majorHAnsi" w:hAnsiTheme="majorHAnsi"/>
              <w:b/>
              <w:color w:val="auto"/>
            </w:rPr>
            <w:t xml:space="preserve">EJECUCIÓN FÍSICA A NIVEL DE SUPRODUCTO POR UNIDAD DE MEDIDA, </w:t>
          </w:r>
        </w:p>
        <w:p w14:paraId="59361694" w14:textId="77777777" w:rsidR="00250EB8" w:rsidRPr="002F1320" w:rsidRDefault="00250EB8" w:rsidP="00250EB8">
          <w:pPr>
            <w:spacing w:after="0" w:line="240" w:lineRule="auto"/>
            <w:jc w:val="center"/>
            <w:rPr>
              <w:rFonts w:asciiTheme="majorHAnsi" w:hAnsiTheme="majorHAnsi"/>
              <w:b/>
              <w:color w:val="auto"/>
            </w:rPr>
          </w:pPr>
          <w:r w:rsidRPr="002F1320">
            <w:rPr>
              <w:rFonts w:asciiTheme="majorHAnsi" w:hAnsiTheme="majorHAnsi"/>
              <w:b/>
              <w:color w:val="auto"/>
            </w:rPr>
            <w:t>DIRECCIONES SUSTANTIVAS Y DE APOYO</w:t>
          </w:r>
        </w:p>
        <w:p w14:paraId="0B0D02E9" w14:textId="77777777" w:rsidR="00250EB8" w:rsidRPr="002F1320" w:rsidRDefault="00250EB8" w:rsidP="00250EB8">
          <w:pPr>
            <w:spacing w:after="0" w:line="240" w:lineRule="auto"/>
            <w:jc w:val="center"/>
            <w:rPr>
              <w:rFonts w:asciiTheme="majorHAnsi" w:hAnsiTheme="majorHAnsi"/>
              <w:b/>
              <w:color w:val="auto"/>
            </w:rPr>
          </w:pPr>
          <w:r w:rsidRPr="002F1320">
            <w:rPr>
              <w:rFonts w:asciiTheme="majorHAnsi" w:hAnsiTheme="majorHAnsi"/>
              <w:b/>
              <w:color w:val="auto"/>
            </w:rPr>
            <w:t>PLAN OPERATIVO ANUAL 2022 SEGUNDO CUATRIMESTRE</w:t>
          </w:r>
        </w:p>
        <w:p w14:paraId="0D3561A4" w14:textId="77777777" w:rsidR="00250EB8" w:rsidRPr="002F1320" w:rsidRDefault="00250EB8" w:rsidP="00250EB8">
          <w:pPr>
            <w:spacing w:after="0" w:line="240" w:lineRule="auto"/>
            <w:jc w:val="center"/>
            <w:rPr>
              <w:rFonts w:asciiTheme="majorHAnsi" w:hAnsiTheme="majorHAnsi"/>
              <w:b/>
              <w:color w:val="auto"/>
            </w:rPr>
          </w:pPr>
          <w:r w:rsidRPr="002F1320">
            <w:rPr>
              <w:rFonts w:asciiTheme="majorHAnsi" w:hAnsiTheme="majorHAnsi"/>
              <w:b/>
              <w:color w:val="auto"/>
            </w:rPr>
            <w:t>POR UNIDADES DE MEDIDA (en %)</w:t>
          </w:r>
        </w:p>
        <w:p w14:paraId="53EF7E82" w14:textId="77777777" w:rsidR="00250EB8" w:rsidRPr="0063616D" w:rsidRDefault="00250EB8" w:rsidP="00250EB8">
          <w:pPr>
            <w:spacing w:after="0" w:line="240" w:lineRule="auto"/>
            <w:rPr>
              <w:rFonts w:asciiTheme="majorHAnsi" w:hAnsiTheme="maj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491"/>
            <w:gridCol w:w="3296"/>
            <w:gridCol w:w="1190"/>
            <w:gridCol w:w="1340"/>
            <w:gridCol w:w="1340"/>
            <w:gridCol w:w="1160"/>
          </w:tblGrid>
          <w:tr w:rsidR="00250EB8" w:rsidRPr="0088002E" w14:paraId="3F6CB864" w14:textId="77777777" w:rsidTr="00E33042">
            <w:trPr>
              <w:trHeight w:val="765"/>
            </w:trPr>
            <w:tc>
              <w:tcPr>
                <w:tcW w:w="278" w:type="pct"/>
                <w:tcBorders>
                  <w:top w:val="single" w:sz="8" w:space="0" w:color="auto"/>
                  <w:left w:val="single" w:sz="8" w:space="0" w:color="auto"/>
                  <w:bottom w:val="single" w:sz="8" w:space="0" w:color="auto"/>
                  <w:right w:val="single" w:sz="8" w:space="0" w:color="auto"/>
                </w:tcBorders>
                <w:shd w:val="clear" w:color="000000" w:fill="1F497D"/>
                <w:vAlign w:val="center"/>
                <w:hideMark/>
              </w:tcPr>
              <w:p w14:paraId="25D52854" w14:textId="77777777" w:rsidR="00250EB8" w:rsidRPr="0088002E" w:rsidRDefault="00250EB8" w:rsidP="00E33042">
                <w:pPr>
                  <w:spacing w:after="0" w:line="240" w:lineRule="auto"/>
                  <w:jc w:val="center"/>
                  <w:rPr>
                    <w:rFonts w:ascii="Cambria" w:eastAsia="Times New Roman" w:hAnsi="Cambria" w:cs="Arial"/>
                    <w:b/>
                    <w:bCs/>
                    <w:color w:val="FFFFFF"/>
                  </w:rPr>
                </w:pPr>
                <w:r w:rsidRPr="0088002E">
                  <w:rPr>
                    <w:rFonts w:ascii="Cambria" w:eastAsia="Times New Roman" w:hAnsi="Cambria" w:cs="Arial"/>
                    <w:b/>
                    <w:bCs/>
                    <w:color w:val="FFFFFF"/>
                  </w:rPr>
                  <w:t>No.</w:t>
                </w:r>
              </w:p>
            </w:tc>
            <w:tc>
              <w:tcPr>
                <w:tcW w:w="1869" w:type="pct"/>
                <w:tcBorders>
                  <w:top w:val="single" w:sz="8" w:space="0" w:color="auto"/>
                  <w:left w:val="nil"/>
                  <w:bottom w:val="single" w:sz="8" w:space="0" w:color="auto"/>
                  <w:right w:val="single" w:sz="8" w:space="0" w:color="auto"/>
                </w:tcBorders>
                <w:shd w:val="clear" w:color="000000" w:fill="1F497D"/>
                <w:vAlign w:val="center"/>
                <w:hideMark/>
              </w:tcPr>
              <w:p w14:paraId="7D78F5F4" w14:textId="77777777" w:rsidR="00250EB8" w:rsidRPr="0088002E" w:rsidRDefault="00250EB8" w:rsidP="00E33042">
                <w:pPr>
                  <w:spacing w:after="0" w:line="240" w:lineRule="auto"/>
                  <w:jc w:val="center"/>
                  <w:rPr>
                    <w:rFonts w:ascii="Cambria" w:eastAsia="Times New Roman" w:hAnsi="Cambria" w:cs="Arial"/>
                    <w:b/>
                    <w:bCs/>
                    <w:color w:val="FFFFFF"/>
                  </w:rPr>
                </w:pPr>
                <w:r w:rsidRPr="0088002E">
                  <w:rPr>
                    <w:rFonts w:ascii="Cambria" w:eastAsia="Times New Roman" w:hAnsi="Cambria" w:cs="Arial"/>
                    <w:b/>
                    <w:bCs/>
                    <w:color w:val="FFFFFF"/>
                  </w:rPr>
                  <w:t>Unidad de medida</w:t>
                </w:r>
              </w:p>
            </w:tc>
            <w:tc>
              <w:tcPr>
                <w:tcW w:w="675" w:type="pct"/>
                <w:tcBorders>
                  <w:top w:val="single" w:sz="8" w:space="0" w:color="auto"/>
                  <w:left w:val="nil"/>
                  <w:bottom w:val="single" w:sz="8" w:space="0" w:color="auto"/>
                  <w:right w:val="single" w:sz="8" w:space="0" w:color="auto"/>
                </w:tcBorders>
                <w:shd w:val="clear" w:color="000000" w:fill="1F497D"/>
                <w:vAlign w:val="center"/>
                <w:hideMark/>
              </w:tcPr>
              <w:p w14:paraId="248090DF" w14:textId="77777777" w:rsidR="00250EB8" w:rsidRPr="0088002E" w:rsidRDefault="00250EB8" w:rsidP="00E33042">
                <w:pPr>
                  <w:spacing w:after="0" w:line="240" w:lineRule="auto"/>
                  <w:jc w:val="center"/>
                  <w:rPr>
                    <w:rFonts w:ascii="Cambria" w:eastAsia="Times New Roman" w:hAnsi="Cambria" w:cs="Arial"/>
                    <w:b/>
                    <w:bCs/>
                    <w:color w:val="FFFFFF"/>
                  </w:rPr>
                </w:pPr>
                <w:r w:rsidRPr="0088002E">
                  <w:rPr>
                    <w:rFonts w:ascii="Cambria" w:eastAsia="Times New Roman" w:hAnsi="Cambria" w:cs="Arial"/>
                    <w:b/>
                    <w:bCs/>
                    <w:color w:val="FFFFFF"/>
                  </w:rPr>
                  <w:t>Vigente</w:t>
                </w:r>
              </w:p>
            </w:tc>
            <w:tc>
              <w:tcPr>
                <w:tcW w:w="760" w:type="pct"/>
                <w:tcBorders>
                  <w:top w:val="single" w:sz="8" w:space="0" w:color="auto"/>
                  <w:left w:val="nil"/>
                  <w:bottom w:val="single" w:sz="8" w:space="0" w:color="auto"/>
                  <w:right w:val="single" w:sz="8" w:space="0" w:color="auto"/>
                </w:tcBorders>
                <w:shd w:val="clear" w:color="000000" w:fill="1F497D"/>
                <w:vAlign w:val="center"/>
                <w:hideMark/>
              </w:tcPr>
              <w:p w14:paraId="73427EF8" w14:textId="77777777" w:rsidR="00250EB8" w:rsidRPr="0088002E" w:rsidRDefault="00250EB8" w:rsidP="00E33042">
                <w:pPr>
                  <w:spacing w:after="0" w:line="240" w:lineRule="auto"/>
                  <w:jc w:val="center"/>
                  <w:rPr>
                    <w:rFonts w:ascii="Cambria" w:eastAsia="Times New Roman" w:hAnsi="Cambria" w:cs="Arial"/>
                    <w:b/>
                    <w:bCs/>
                    <w:color w:val="FFFFFF"/>
                  </w:rPr>
                </w:pPr>
                <w:r w:rsidRPr="0088002E">
                  <w:rPr>
                    <w:rFonts w:ascii="Cambria" w:eastAsia="Times New Roman" w:hAnsi="Cambria" w:cs="Arial"/>
                    <w:b/>
                    <w:bCs/>
                    <w:color w:val="FFFFFF"/>
                  </w:rPr>
                  <w:t xml:space="preserve">Programado </w:t>
                </w:r>
                <w:r>
                  <w:rPr>
                    <w:rFonts w:ascii="Cambria" w:eastAsia="Times New Roman" w:hAnsi="Cambria" w:cs="Arial"/>
                    <w:b/>
                    <w:bCs/>
                    <w:color w:val="FFFFFF"/>
                  </w:rPr>
                  <w:t>2do.</w:t>
                </w:r>
                <w:r w:rsidRPr="0088002E">
                  <w:rPr>
                    <w:rFonts w:ascii="Cambria" w:eastAsia="Times New Roman" w:hAnsi="Cambria" w:cs="Arial"/>
                    <w:b/>
                    <w:bCs/>
                    <w:color w:val="FFFFFF"/>
                  </w:rPr>
                  <w:t xml:space="preserve"> Cuatrimestre</w:t>
                </w:r>
              </w:p>
            </w:tc>
            <w:tc>
              <w:tcPr>
                <w:tcW w:w="760" w:type="pct"/>
                <w:tcBorders>
                  <w:top w:val="single" w:sz="8" w:space="0" w:color="auto"/>
                  <w:left w:val="nil"/>
                  <w:bottom w:val="single" w:sz="8" w:space="0" w:color="auto"/>
                  <w:right w:val="single" w:sz="8" w:space="0" w:color="auto"/>
                </w:tcBorders>
                <w:shd w:val="clear" w:color="000000" w:fill="1F497D"/>
                <w:vAlign w:val="center"/>
                <w:hideMark/>
              </w:tcPr>
              <w:p w14:paraId="590DE6A1" w14:textId="77777777" w:rsidR="00250EB8" w:rsidRPr="0088002E" w:rsidRDefault="00250EB8" w:rsidP="00E33042">
                <w:pPr>
                  <w:spacing w:after="0" w:line="240" w:lineRule="auto"/>
                  <w:jc w:val="center"/>
                  <w:rPr>
                    <w:rFonts w:ascii="Cambria" w:eastAsia="Times New Roman" w:hAnsi="Cambria" w:cs="Arial"/>
                    <w:b/>
                    <w:bCs/>
                    <w:color w:val="FFFFFF"/>
                  </w:rPr>
                </w:pPr>
                <w:r w:rsidRPr="0088002E">
                  <w:rPr>
                    <w:rFonts w:ascii="Cambria" w:eastAsia="Times New Roman" w:hAnsi="Cambria" w:cs="Arial"/>
                    <w:b/>
                    <w:bCs/>
                    <w:color w:val="FFFFFF"/>
                  </w:rPr>
                  <w:t xml:space="preserve">Ejecución </w:t>
                </w:r>
                <w:r>
                  <w:rPr>
                    <w:rFonts w:ascii="Cambria" w:eastAsia="Times New Roman" w:hAnsi="Cambria" w:cs="Arial"/>
                    <w:b/>
                    <w:bCs/>
                    <w:color w:val="FFFFFF"/>
                  </w:rPr>
                  <w:t>2do.</w:t>
                </w:r>
                <w:r w:rsidRPr="0088002E">
                  <w:rPr>
                    <w:rFonts w:ascii="Cambria" w:eastAsia="Times New Roman" w:hAnsi="Cambria" w:cs="Arial"/>
                    <w:b/>
                    <w:bCs/>
                    <w:color w:val="FFFFFF"/>
                  </w:rPr>
                  <w:t xml:space="preserve"> Cuatrimestre</w:t>
                </w:r>
              </w:p>
            </w:tc>
            <w:tc>
              <w:tcPr>
                <w:tcW w:w="658" w:type="pct"/>
                <w:tcBorders>
                  <w:top w:val="single" w:sz="8" w:space="0" w:color="auto"/>
                  <w:left w:val="nil"/>
                  <w:bottom w:val="nil"/>
                  <w:right w:val="single" w:sz="8" w:space="0" w:color="auto"/>
                </w:tcBorders>
                <w:shd w:val="clear" w:color="000000" w:fill="1F497D"/>
                <w:vAlign w:val="center"/>
                <w:hideMark/>
              </w:tcPr>
              <w:p w14:paraId="0555961E" w14:textId="77777777" w:rsidR="00250EB8" w:rsidRPr="0088002E" w:rsidRDefault="00250EB8" w:rsidP="00E33042">
                <w:pPr>
                  <w:spacing w:after="0" w:line="240" w:lineRule="auto"/>
                  <w:jc w:val="center"/>
                  <w:rPr>
                    <w:rFonts w:ascii="Cambria" w:eastAsia="Times New Roman" w:hAnsi="Cambria" w:cs="Arial"/>
                    <w:b/>
                    <w:bCs/>
                    <w:color w:val="FFFFFF"/>
                  </w:rPr>
                </w:pPr>
                <w:r w:rsidRPr="0088002E">
                  <w:rPr>
                    <w:rFonts w:ascii="Cambria" w:eastAsia="Times New Roman" w:hAnsi="Cambria" w:cs="Arial"/>
                    <w:b/>
                    <w:bCs/>
                    <w:color w:val="FFFFFF"/>
                  </w:rPr>
                  <w:t>% de Ejecución Acumulada</w:t>
                </w:r>
              </w:p>
            </w:tc>
          </w:tr>
          <w:tr w:rsidR="00250EB8" w:rsidRPr="0088002E" w14:paraId="0B21DC42" w14:textId="77777777" w:rsidTr="00E33042">
            <w:trPr>
              <w:trHeight w:val="300"/>
            </w:trPr>
            <w:tc>
              <w:tcPr>
                <w:tcW w:w="278" w:type="pct"/>
                <w:tcBorders>
                  <w:top w:val="nil"/>
                  <w:left w:val="single" w:sz="8" w:space="0" w:color="auto"/>
                  <w:bottom w:val="single" w:sz="8" w:space="0" w:color="auto"/>
                  <w:right w:val="single" w:sz="8" w:space="0" w:color="auto"/>
                </w:tcBorders>
                <w:shd w:val="clear" w:color="auto" w:fill="auto"/>
                <w:noWrap/>
                <w:vAlign w:val="center"/>
                <w:hideMark/>
              </w:tcPr>
              <w:p w14:paraId="48EAB6B5" w14:textId="77777777" w:rsidR="00250EB8" w:rsidRPr="0088002E" w:rsidRDefault="00250EB8" w:rsidP="00E33042">
                <w:pPr>
                  <w:spacing w:after="0" w:line="240" w:lineRule="auto"/>
                  <w:jc w:val="center"/>
                  <w:rPr>
                    <w:rFonts w:ascii="Cambria" w:eastAsia="Times New Roman" w:hAnsi="Cambria" w:cs="Arial"/>
                    <w:color w:val="000000"/>
                  </w:rPr>
                </w:pPr>
                <w:r w:rsidRPr="0088002E">
                  <w:rPr>
                    <w:rFonts w:ascii="Cambria" w:eastAsia="Times New Roman" w:hAnsi="Cambria" w:cs="Arial"/>
                    <w:color w:val="000000"/>
                  </w:rPr>
                  <w:t>1</w:t>
                </w:r>
              </w:p>
            </w:tc>
            <w:tc>
              <w:tcPr>
                <w:tcW w:w="1869" w:type="pct"/>
                <w:tcBorders>
                  <w:top w:val="nil"/>
                  <w:left w:val="nil"/>
                  <w:bottom w:val="single" w:sz="8" w:space="0" w:color="auto"/>
                  <w:right w:val="single" w:sz="8" w:space="0" w:color="auto"/>
                </w:tcBorders>
                <w:shd w:val="clear" w:color="auto" w:fill="auto"/>
                <w:noWrap/>
                <w:vAlign w:val="center"/>
                <w:hideMark/>
              </w:tcPr>
              <w:p w14:paraId="6F702A8C" w14:textId="77777777" w:rsidR="00250EB8" w:rsidRPr="0088002E" w:rsidRDefault="00250EB8" w:rsidP="00E33042">
                <w:pPr>
                  <w:spacing w:after="0" w:line="240" w:lineRule="auto"/>
                  <w:rPr>
                    <w:rFonts w:ascii="Cambria" w:eastAsia="Times New Roman" w:hAnsi="Cambria" w:cs="Arial"/>
                    <w:color w:val="000000"/>
                  </w:rPr>
                </w:pPr>
                <w:r w:rsidRPr="0088002E">
                  <w:rPr>
                    <w:rFonts w:ascii="Cambria" w:eastAsia="Times New Roman" w:hAnsi="Cambria" w:cs="Arial"/>
                    <w:color w:val="000000"/>
                  </w:rPr>
                  <w:t>Documento</w:t>
                </w:r>
              </w:p>
            </w:tc>
            <w:tc>
              <w:tcPr>
                <w:tcW w:w="675" w:type="pct"/>
                <w:tcBorders>
                  <w:top w:val="nil"/>
                  <w:left w:val="nil"/>
                  <w:bottom w:val="single" w:sz="8" w:space="0" w:color="auto"/>
                  <w:right w:val="single" w:sz="8" w:space="0" w:color="auto"/>
                </w:tcBorders>
                <w:shd w:val="clear" w:color="auto" w:fill="auto"/>
                <w:noWrap/>
                <w:vAlign w:val="center"/>
              </w:tcPr>
              <w:p w14:paraId="3D1D332C" w14:textId="77777777" w:rsidR="00250EB8" w:rsidRPr="0088002E" w:rsidRDefault="00250EB8" w:rsidP="00E33042">
                <w:pPr>
                  <w:spacing w:after="0" w:line="240" w:lineRule="auto"/>
                  <w:jc w:val="right"/>
                  <w:rPr>
                    <w:rFonts w:ascii="Cambria" w:eastAsia="Times New Roman" w:hAnsi="Cambria" w:cs="Arial"/>
                    <w:color w:val="000000"/>
                  </w:rPr>
                </w:pPr>
                <w:r>
                  <w:rPr>
                    <w:rFonts w:ascii="Cambria" w:eastAsia="Times New Roman" w:hAnsi="Cambria" w:cs="Arial"/>
                    <w:color w:val="000000"/>
                  </w:rPr>
                  <w:t>35,741,717</w:t>
                </w:r>
              </w:p>
            </w:tc>
            <w:tc>
              <w:tcPr>
                <w:tcW w:w="760" w:type="pct"/>
                <w:tcBorders>
                  <w:top w:val="nil"/>
                  <w:left w:val="nil"/>
                  <w:bottom w:val="single" w:sz="8" w:space="0" w:color="auto"/>
                  <w:right w:val="single" w:sz="8" w:space="0" w:color="auto"/>
                </w:tcBorders>
                <w:shd w:val="clear" w:color="auto" w:fill="auto"/>
                <w:noWrap/>
                <w:vAlign w:val="center"/>
              </w:tcPr>
              <w:p w14:paraId="2440F1A2" w14:textId="77777777" w:rsidR="00250EB8" w:rsidRPr="0088002E" w:rsidRDefault="00250EB8" w:rsidP="00E33042">
                <w:pPr>
                  <w:spacing w:after="0" w:line="240" w:lineRule="auto"/>
                  <w:jc w:val="right"/>
                  <w:rPr>
                    <w:rFonts w:ascii="Cambria" w:eastAsia="Times New Roman" w:hAnsi="Cambria" w:cs="Arial"/>
                    <w:color w:val="000000"/>
                  </w:rPr>
                </w:pPr>
                <w:r>
                  <w:rPr>
                    <w:rFonts w:ascii="Cambria" w:eastAsia="Times New Roman" w:hAnsi="Cambria" w:cs="Arial"/>
                    <w:color w:val="000000"/>
                  </w:rPr>
                  <w:t>15,246,579</w:t>
                </w:r>
              </w:p>
            </w:tc>
            <w:tc>
              <w:tcPr>
                <w:tcW w:w="760" w:type="pct"/>
                <w:tcBorders>
                  <w:top w:val="nil"/>
                  <w:left w:val="nil"/>
                  <w:bottom w:val="single" w:sz="8" w:space="0" w:color="auto"/>
                  <w:right w:val="single" w:sz="8" w:space="0" w:color="auto"/>
                </w:tcBorders>
                <w:shd w:val="clear" w:color="auto" w:fill="auto"/>
                <w:noWrap/>
                <w:vAlign w:val="center"/>
              </w:tcPr>
              <w:p w14:paraId="6A8294BD" w14:textId="77777777" w:rsidR="00250EB8" w:rsidRPr="0088002E" w:rsidRDefault="00250EB8" w:rsidP="00E33042">
                <w:pPr>
                  <w:spacing w:after="0" w:line="240" w:lineRule="auto"/>
                  <w:jc w:val="right"/>
                  <w:rPr>
                    <w:rFonts w:ascii="Cambria" w:eastAsia="Times New Roman" w:hAnsi="Cambria" w:cs="Arial"/>
                    <w:color w:val="000000"/>
                  </w:rPr>
                </w:pPr>
                <w:r>
                  <w:rPr>
                    <w:rFonts w:ascii="Cambria" w:eastAsia="Times New Roman" w:hAnsi="Cambria" w:cs="Arial"/>
                    <w:color w:val="000000"/>
                  </w:rPr>
                  <w:t>11,367,051</w:t>
                </w:r>
              </w:p>
            </w:tc>
            <w:tc>
              <w:tcPr>
                <w:tcW w:w="658" w:type="pct"/>
                <w:tcBorders>
                  <w:top w:val="nil"/>
                  <w:left w:val="nil"/>
                  <w:bottom w:val="single" w:sz="8" w:space="0" w:color="auto"/>
                  <w:right w:val="single" w:sz="8" w:space="0" w:color="auto"/>
                </w:tcBorders>
                <w:shd w:val="clear" w:color="000000" w:fill="C5D9F1"/>
                <w:noWrap/>
                <w:vAlign w:val="center"/>
              </w:tcPr>
              <w:p w14:paraId="2E90FC0A" w14:textId="77777777" w:rsidR="00250EB8" w:rsidRPr="0088002E"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74.55</w:t>
                </w:r>
              </w:p>
            </w:tc>
          </w:tr>
          <w:tr w:rsidR="00250EB8" w:rsidRPr="0088002E" w14:paraId="468321BC" w14:textId="77777777" w:rsidTr="00E33042">
            <w:trPr>
              <w:trHeight w:val="255"/>
            </w:trPr>
            <w:tc>
              <w:tcPr>
                <w:tcW w:w="278" w:type="pct"/>
                <w:tcBorders>
                  <w:top w:val="nil"/>
                  <w:left w:val="single" w:sz="8" w:space="0" w:color="auto"/>
                  <w:bottom w:val="single" w:sz="8" w:space="0" w:color="auto"/>
                  <w:right w:val="single" w:sz="8" w:space="0" w:color="auto"/>
                </w:tcBorders>
                <w:shd w:val="clear" w:color="auto" w:fill="auto"/>
                <w:noWrap/>
                <w:vAlign w:val="center"/>
                <w:hideMark/>
              </w:tcPr>
              <w:p w14:paraId="2D0B948A" w14:textId="77777777" w:rsidR="00250EB8" w:rsidRPr="0088002E" w:rsidRDefault="00250EB8" w:rsidP="00E33042">
                <w:pPr>
                  <w:spacing w:after="0" w:line="240" w:lineRule="auto"/>
                  <w:jc w:val="center"/>
                  <w:rPr>
                    <w:rFonts w:ascii="Cambria" w:eastAsia="Times New Roman" w:hAnsi="Cambria" w:cs="Arial"/>
                    <w:color w:val="000000"/>
                  </w:rPr>
                </w:pPr>
                <w:r w:rsidRPr="0088002E">
                  <w:rPr>
                    <w:rFonts w:ascii="Cambria" w:eastAsia="Times New Roman" w:hAnsi="Cambria" w:cs="Arial"/>
                    <w:color w:val="000000"/>
                  </w:rPr>
                  <w:t>2</w:t>
                </w:r>
              </w:p>
            </w:tc>
            <w:tc>
              <w:tcPr>
                <w:tcW w:w="1869" w:type="pct"/>
                <w:tcBorders>
                  <w:top w:val="nil"/>
                  <w:left w:val="nil"/>
                  <w:bottom w:val="single" w:sz="8" w:space="0" w:color="auto"/>
                  <w:right w:val="single" w:sz="8" w:space="0" w:color="auto"/>
                </w:tcBorders>
                <w:shd w:val="clear" w:color="auto" w:fill="auto"/>
                <w:noWrap/>
                <w:vAlign w:val="center"/>
                <w:hideMark/>
              </w:tcPr>
              <w:p w14:paraId="304E2D54" w14:textId="77777777" w:rsidR="00250EB8" w:rsidRPr="0088002E" w:rsidRDefault="00250EB8" w:rsidP="00E33042">
                <w:pPr>
                  <w:spacing w:after="0" w:line="240" w:lineRule="auto"/>
                  <w:rPr>
                    <w:rFonts w:ascii="Cambria" w:eastAsia="Times New Roman" w:hAnsi="Cambria" w:cs="Arial"/>
                    <w:color w:val="000000"/>
                  </w:rPr>
                </w:pPr>
                <w:r>
                  <w:rPr>
                    <w:rFonts w:ascii="Cambria" w:eastAsia="Times New Roman" w:hAnsi="Cambria" w:cs="Arial"/>
                    <w:color w:val="000000"/>
                  </w:rPr>
                  <w:t>Persona</w:t>
                </w:r>
              </w:p>
            </w:tc>
            <w:tc>
              <w:tcPr>
                <w:tcW w:w="675" w:type="pct"/>
                <w:tcBorders>
                  <w:top w:val="nil"/>
                  <w:left w:val="nil"/>
                  <w:bottom w:val="single" w:sz="8" w:space="0" w:color="auto"/>
                  <w:right w:val="single" w:sz="8" w:space="0" w:color="auto"/>
                </w:tcBorders>
                <w:shd w:val="clear" w:color="auto" w:fill="auto"/>
                <w:noWrap/>
                <w:vAlign w:val="center"/>
              </w:tcPr>
              <w:p w14:paraId="422DB606" w14:textId="77777777" w:rsidR="00250EB8" w:rsidRPr="0088002E" w:rsidRDefault="00250EB8" w:rsidP="00E33042">
                <w:pPr>
                  <w:spacing w:after="0" w:line="240" w:lineRule="auto"/>
                  <w:jc w:val="right"/>
                  <w:rPr>
                    <w:rFonts w:ascii="Cambria" w:eastAsia="Times New Roman" w:hAnsi="Cambria" w:cs="Arial"/>
                    <w:color w:val="000000"/>
                  </w:rPr>
                </w:pPr>
                <w:r>
                  <w:rPr>
                    <w:rFonts w:ascii="Cambria" w:eastAsia="Times New Roman" w:hAnsi="Cambria" w:cs="Arial"/>
                    <w:color w:val="000000"/>
                  </w:rPr>
                  <w:t>211,206</w:t>
                </w:r>
              </w:p>
            </w:tc>
            <w:tc>
              <w:tcPr>
                <w:tcW w:w="760" w:type="pct"/>
                <w:tcBorders>
                  <w:top w:val="nil"/>
                  <w:left w:val="nil"/>
                  <w:bottom w:val="single" w:sz="8" w:space="0" w:color="auto"/>
                  <w:right w:val="single" w:sz="8" w:space="0" w:color="auto"/>
                </w:tcBorders>
                <w:shd w:val="clear" w:color="auto" w:fill="auto"/>
                <w:noWrap/>
                <w:vAlign w:val="center"/>
              </w:tcPr>
              <w:p w14:paraId="6EACDB18" w14:textId="77777777" w:rsidR="00250EB8" w:rsidRPr="0088002E" w:rsidRDefault="00250EB8" w:rsidP="00E33042">
                <w:pPr>
                  <w:spacing w:after="0" w:line="240" w:lineRule="auto"/>
                  <w:jc w:val="right"/>
                  <w:rPr>
                    <w:rFonts w:ascii="Cambria" w:eastAsia="Times New Roman" w:hAnsi="Cambria" w:cs="Arial"/>
                    <w:color w:val="000000"/>
                  </w:rPr>
                </w:pPr>
                <w:r>
                  <w:rPr>
                    <w:rFonts w:ascii="Cambria" w:eastAsia="Times New Roman" w:hAnsi="Cambria" w:cs="Arial"/>
                    <w:color w:val="000000"/>
                  </w:rPr>
                  <w:t>59,745</w:t>
                </w:r>
              </w:p>
            </w:tc>
            <w:tc>
              <w:tcPr>
                <w:tcW w:w="760" w:type="pct"/>
                <w:tcBorders>
                  <w:top w:val="nil"/>
                  <w:left w:val="nil"/>
                  <w:bottom w:val="single" w:sz="8" w:space="0" w:color="auto"/>
                  <w:right w:val="single" w:sz="8" w:space="0" w:color="auto"/>
                </w:tcBorders>
                <w:shd w:val="clear" w:color="auto" w:fill="auto"/>
                <w:noWrap/>
                <w:vAlign w:val="center"/>
              </w:tcPr>
              <w:p w14:paraId="785E1C87" w14:textId="77777777" w:rsidR="00250EB8" w:rsidRPr="0088002E" w:rsidRDefault="00250EB8" w:rsidP="00E33042">
                <w:pPr>
                  <w:spacing w:after="0" w:line="240" w:lineRule="auto"/>
                  <w:jc w:val="right"/>
                  <w:rPr>
                    <w:rFonts w:ascii="Cambria" w:eastAsia="Times New Roman" w:hAnsi="Cambria" w:cs="Arial"/>
                    <w:color w:val="000000"/>
                  </w:rPr>
                </w:pPr>
                <w:r>
                  <w:rPr>
                    <w:rFonts w:ascii="Cambria" w:eastAsia="Times New Roman" w:hAnsi="Cambria" w:cs="Arial"/>
                    <w:color w:val="000000"/>
                  </w:rPr>
                  <w:t>51,089</w:t>
                </w:r>
              </w:p>
            </w:tc>
            <w:tc>
              <w:tcPr>
                <w:tcW w:w="658" w:type="pct"/>
                <w:tcBorders>
                  <w:top w:val="nil"/>
                  <w:left w:val="nil"/>
                  <w:bottom w:val="single" w:sz="8" w:space="0" w:color="auto"/>
                  <w:right w:val="single" w:sz="8" w:space="0" w:color="auto"/>
                </w:tcBorders>
                <w:shd w:val="clear" w:color="000000" w:fill="C5D9F1"/>
                <w:noWrap/>
                <w:vAlign w:val="center"/>
              </w:tcPr>
              <w:p w14:paraId="4D796E23" w14:textId="77777777" w:rsidR="00250EB8" w:rsidRPr="0088002E"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85.51</w:t>
                </w:r>
              </w:p>
            </w:tc>
          </w:tr>
          <w:tr w:rsidR="00250EB8" w:rsidRPr="0088002E" w14:paraId="28E0DD1D" w14:textId="77777777" w:rsidTr="00E33042">
            <w:trPr>
              <w:trHeight w:val="300"/>
            </w:trPr>
            <w:tc>
              <w:tcPr>
                <w:tcW w:w="278" w:type="pct"/>
                <w:tcBorders>
                  <w:top w:val="nil"/>
                  <w:left w:val="single" w:sz="8" w:space="0" w:color="auto"/>
                  <w:bottom w:val="single" w:sz="8" w:space="0" w:color="auto"/>
                  <w:right w:val="single" w:sz="8" w:space="0" w:color="auto"/>
                </w:tcBorders>
                <w:shd w:val="clear" w:color="auto" w:fill="auto"/>
                <w:noWrap/>
                <w:vAlign w:val="center"/>
                <w:hideMark/>
              </w:tcPr>
              <w:p w14:paraId="2FB20E27" w14:textId="77777777" w:rsidR="00250EB8" w:rsidRPr="0088002E" w:rsidRDefault="00250EB8" w:rsidP="00E33042">
                <w:pPr>
                  <w:spacing w:after="0" w:line="240" w:lineRule="auto"/>
                  <w:jc w:val="center"/>
                  <w:rPr>
                    <w:rFonts w:ascii="Cambria" w:eastAsia="Times New Roman" w:hAnsi="Cambria" w:cs="Arial"/>
                    <w:color w:val="000000"/>
                  </w:rPr>
                </w:pPr>
                <w:r w:rsidRPr="0088002E">
                  <w:rPr>
                    <w:rFonts w:ascii="Cambria" w:eastAsia="Times New Roman" w:hAnsi="Cambria" w:cs="Arial"/>
                    <w:color w:val="000000"/>
                  </w:rPr>
                  <w:t>3</w:t>
                </w:r>
              </w:p>
            </w:tc>
            <w:tc>
              <w:tcPr>
                <w:tcW w:w="1869" w:type="pct"/>
                <w:tcBorders>
                  <w:top w:val="nil"/>
                  <w:left w:val="nil"/>
                  <w:bottom w:val="single" w:sz="8" w:space="0" w:color="auto"/>
                  <w:right w:val="single" w:sz="8" w:space="0" w:color="auto"/>
                </w:tcBorders>
                <w:shd w:val="clear" w:color="auto" w:fill="auto"/>
                <w:noWrap/>
                <w:vAlign w:val="center"/>
                <w:hideMark/>
              </w:tcPr>
              <w:p w14:paraId="5CD5B460" w14:textId="77777777" w:rsidR="00250EB8" w:rsidRPr="0088002E" w:rsidRDefault="00250EB8" w:rsidP="00E33042">
                <w:pPr>
                  <w:spacing w:after="0" w:line="240" w:lineRule="auto"/>
                  <w:rPr>
                    <w:rFonts w:ascii="Cambria" w:eastAsia="Times New Roman" w:hAnsi="Cambria" w:cs="Arial"/>
                    <w:color w:val="000000"/>
                  </w:rPr>
                </w:pPr>
                <w:r>
                  <w:rPr>
                    <w:rFonts w:ascii="Cambria" w:eastAsia="Times New Roman" w:hAnsi="Cambria" w:cs="Arial"/>
                    <w:color w:val="000000"/>
                  </w:rPr>
                  <w:t>Registro</w:t>
                </w:r>
              </w:p>
            </w:tc>
            <w:tc>
              <w:tcPr>
                <w:tcW w:w="675" w:type="pct"/>
                <w:tcBorders>
                  <w:top w:val="nil"/>
                  <w:left w:val="nil"/>
                  <w:bottom w:val="single" w:sz="8" w:space="0" w:color="auto"/>
                  <w:right w:val="single" w:sz="8" w:space="0" w:color="auto"/>
                </w:tcBorders>
                <w:shd w:val="clear" w:color="auto" w:fill="auto"/>
                <w:noWrap/>
                <w:vAlign w:val="center"/>
              </w:tcPr>
              <w:p w14:paraId="0D75A849" w14:textId="77777777" w:rsidR="00250EB8" w:rsidRPr="0088002E" w:rsidRDefault="00250EB8" w:rsidP="00E33042">
                <w:pPr>
                  <w:spacing w:after="0" w:line="240" w:lineRule="auto"/>
                  <w:jc w:val="right"/>
                  <w:rPr>
                    <w:rFonts w:ascii="Cambria" w:eastAsia="Times New Roman" w:hAnsi="Cambria" w:cs="Arial"/>
                    <w:color w:val="000000"/>
                  </w:rPr>
                </w:pPr>
                <w:r>
                  <w:rPr>
                    <w:rFonts w:ascii="Cambria" w:eastAsia="Times New Roman" w:hAnsi="Cambria" w:cs="Arial"/>
                    <w:color w:val="000000"/>
                  </w:rPr>
                  <w:t>15,000</w:t>
                </w:r>
              </w:p>
            </w:tc>
            <w:tc>
              <w:tcPr>
                <w:tcW w:w="760" w:type="pct"/>
                <w:tcBorders>
                  <w:top w:val="nil"/>
                  <w:left w:val="nil"/>
                  <w:bottom w:val="single" w:sz="8" w:space="0" w:color="auto"/>
                  <w:right w:val="single" w:sz="8" w:space="0" w:color="auto"/>
                </w:tcBorders>
                <w:shd w:val="clear" w:color="auto" w:fill="auto"/>
                <w:noWrap/>
                <w:vAlign w:val="center"/>
              </w:tcPr>
              <w:p w14:paraId="75C5B116" w14:textId="77777777" w:rsidR="00250EB8" w:rsidRPr="0088002E" w:rsidRDefault="00250EB8" w:rsidP="00E33042">
                <w:pPr>
                  <w:spacing w:after="0" w:line="240" w:lineRule="auto"/>
                  <w:jc w:val="right"/>
                  <w:rPr>
                    <w:rFonts w:ascii="Cambria" w:eastAsia="Times New Roman" w:hAnsi="Cambria" w:cs="Arial"/>
                    <w:color w:val="000000"/>
                  </w:rPr>
                </w:pPr>
                <w:r>
                  <w:rPr>
                    <w:rFonts w:ascii="Cambria" w:eastAsia="Times New Roman" w:hAnsi="Cambria" w:cs="Arial"/>
                    <w:color w:val="000000"/>
                  </w:rPr>
                  <w:t>5,683</w:t>
                </w:r>
              </w:p>
            </w:tc>
            <w:tc>
              <w:tcPr>
                <w:tcW w:w="760" w:type="pct"/>
                <w:tcBorders>
                  <w:top w:val="nil"/>
                  <w:left w:val="nil"/>
                  <w:bottom w:val="single" w:sz="8" w:space="0" w:color="auto"/>
                  <w:right w:val="single" w:sz="8" w:space="0" w:color="auto"/>
                </w:tcBorders>
                <w:shd w:val="clear" w:color="auto" w:fill="auto"/>
                <w:noWrap/>
                <w:vAlign w:val="center"/>
              </w:tcPr>
              <w:p w14:paraId="3C279E84" w14:textId="77777777" w:rsidR="00250EB8" w:rsidRPr="0088002E" w:rsidRDefault="00250EB8" w:rsidP="00E33042">
                <w:pPr>
                  <w:spacing w:after="0" w:line="240" w:lineRule="auto"/>
                  <w:jc w:val="right"/>
                  <w:rPr>
                    <w:rFonts w:ascii="Cambria" w:eastAsia="Times New Roman" w:hAnsi="Cambria" w:cs="Arial"/>
                    <w:color w:val="000000"/>
                  </w:rPr>
                </w:pPr>
                <w:r>
                  <w:rPr>
                    <w:rFonts w:ascii="Cambria" w:eastAsia="Times New Roman" w:hAnsi="Cambria" w:cs="Arial"/>
                    <w:color w:val="000000"/>
                  </w:rPr>
                  <w:t>5,292</w:t>
                </w:r>
              </w:p>
            </w:tc>
            <w:tc>
              <w:tcPr>
                <w:tcW w:w="658" w:type="pct"/>
                <w:tcBorders>
                  <w:top w:val="nil"/>
                  <w:left w:val="nil"/>
                  <w:bottom w:val="single" w:sz="8" w:space="0" w:color="auto"/>
                  <w:right w:val="single" w:sz="8" w:space="0" w:color="auto"/>
                </w:tcBorders>
                <w:shd w:val="clear" w:color="000000" w:fill="C5D9F1"/>
                <w:noWrap/>
                <w:vAlign w:val="center"/>
              </w:tcPr>
              <w:p w14:paraId="56F8FBCD" w14:textId="77777777" w:rsidR="00250EB8" w:rsidRPr="0088002E"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93.12</w:t>
                </w:r>
              </w:p>
            </w:tc>
          </w:tr>
          <w:tr w:rsidR="00250EB8" w:rsidRPr="0088002E" w14:paraId="530BA3A4" w14:textId="77777777" w:rsidTr="00E33042">
            <w:trPr>
              <w:trHeight w:val="255"/>
            </w:trPr>
            <w:tc>
              <w:tcPr>
                <w:tcW w:w="278" w:type="pct"/>
                <w:tcBorders>
                  <w:top w:val="nil"/>
                  <w:left w:val="single" w:sz="8" w:space="0" w:color="auto"/>
                  <w:bottom w:val="single" w:sz="8" w:space="0" w:color="auto"/>
                  <w:right w:val="single" w:sz="8" w:space="0" w:color="auto"/>
                </w:tcBorders>
                <w:shd w:val="clear" w:color="auto" w:fill="auto"/>
                <w:noWrap/>
                <w:vAlign w:val="center"/>
                <w:hideMark/>
              </w:tcPr>
              <w:p w14:paraId="558F5BC1" w14:textId="77777777" w:rsidR="00250EB8" w:rsidRPr="0088002E" w:rsidRDefault="00250EB8" w:rsidP="00E33042">
                <w:pPr>
                  <w:spacing w:after="0" w:line="240" w:lineRule="auto"/>
                  <w:jc w:val="center"/>
                  <w:rPr>
                    <w:rFonts w:ascii="Cambria" w:eastAsia="Times New Roman" w:hAnsi="Cambria" w:cs="Arial"/>
                    <w:color w:val="000000"/>
                  </w:rPr>
                </w:pPr>
                <w:r w:rsidRPr="0088002E">
                  <w:rPr>
                    <w:rFonts w:ascii="Cambria" w:eastAsia="Times New Roman" w:hAnsi="Cambria" w:cs="Arial"/>
                    <w:color w:val="000000"/>
                  </w:rPr>
                  <w:t>4</w:t>
                </w:r>
              </w:p>
            </w:tc>
            <w:tc>
              <w:tcPr>
                <w:tcW w:w="1869" w:type="pct"/>
                <w:tcBorders>
                  <w:top w:val="nil"/>
                  <w:left w:val="nil"/>
                  <w:bottom w:val="single" w:sz="8" w:space="0" w:color="auto"/>
                  <w:right w:val="single" w:sz="8" w:space="0" w:color="auto"/>
                </w:tcBorders>
                <w:shd w:val="clear" w:color="auto" w:fill="auto"/>
                <w:noWrap/>
                <w:vAlign w:val="center"/>
                <w:hideMark/>
              </w:tcPr>
              <w:p w14:paraId="77BFDA1F" w14:textId="77777777" w:rsidR="00250EB8" w:rsidRPr="0088002E" w:rsidRDefault="00250EB8" w:rsidP="00E33042">
                <w:pPr>
                  <w:spacing w:after="0" w:line="240" w:lineRule="auto"/>
                  <w:rPr>
                    <w:rFonts w:ascii="Cambria" w:eastAsia="Times New Roman" w:hAnsi="Cambria" w:cs="Arial"/>
                    <w:color w:val="000000"/>
                  </w:rPr>
                </w:pPr>
                <w:r>
                  <w:rPr>
                    <w:rFonts w:ascii="Cambria" w:eastAsia="Times New Roman" w:hAnsi="Cambria" w:cs="Arial"/>
                    <w:color w:val="000000"/>
                  </w:rPr>
                  <w:t xml:space="preserve">Unidad Monetaria </w:t>
                </w:r>
              </w:p>
            </w:tc>
            <w:tc>
              <w:tcPr>
                <w:tcW w:w="675" w:type="pct"/>
                <w:tcBorders>
                  <w:top w:val="nil"/>
                  <w:left w:val="nil"/>
                  <w:bottom w:val="single" w:sz="8" w:space="0" w:color="auto"/>
                  <w:right w:val="single" w:sz="8" w:space="0" w:color="auto"/>
                </w:tcBorders>
                <w:shd w:val="clear" w:color="auto" w:fill="auto"/>
                <w:noWrap/>
                <w:vAlign w:val="center"/>
              </w:tcPr>
              <w:p w14:paraId="161FBD64" w14:textId="77777777" w:rsidR="00250EB8" w:rsidRPr="0088002E" w:rsidRDefault="00250EB8" w:rsidP="00E33042">
                <w:pPr>
                  <w:spacing w:after="0" w:line="240" w:lineRule="auto"/>
                  <w:jc w:val="right"/>
                  <w:rPr>
                    <w:rFonts w:ascii="Cambria" w:eastAsia="Times New Roman" w:hAnsi="Cambria" w:cs="Arial"/>
                    <w:color w:val="000000"/>
                  </w:rPr>
                </w:pPr>
                <w:r>
                  <w:rPr>
                    <w:rFonts w:ascii="Cambria" w:eastAsia="Times New Roman" w:hAnsi="Cambria" w:cs="Arial"/>
                    <w:color w:val="000000"/>
                  </w:rPr>
                  <w:t>22,159</w:t>
                </w:r>
              </w:p>
            </w:tc>
            <w:tc>
              <w:tcPr>
                <w:tcW w:w="760" w:type="pct"/>
                <w:tcBorders>
                  <w:top w:val="nil"/>
                  <w:left w:val="nil"/>
                  <w:bottom w:val="single" w:sz="8" w:space="0" w:color="auto"/>
                  <w:right w:val="single" w:sz="8" w:space="0" w:color="auto"/>
                </w:tcBorders>
                <w:shd w:val="clear" w:color="auto" w:fill="auto"/>
                <w:noWrap/>
                <w:vAlign w:val="center"/>
              </w:tcPr>
              <w:p w14:paraId="5AB16EFB" w14:textId="77777777" w:rsidR="00250EB8" w:rsidRPr="0088002E" w:rsidRDefault="00250EB8" w:rsidP="00E33042">
                <w:pPr>
                  <w:spacing w:after="0" w:line="240" w:lineRule="auto"/>
                  <w:jc w:val="right"/>
                  <w:rPr>
                    <w:rFonts w:ascii="Cambria" w:eastAsia="Times New Roman" w:hAnsi="Cambria" w:cs="Arial"/>
                    <w:color w:val="000000"/>
                  </w:rPr>
                </w:pPr>
                <w:r>
                  <w:rPr>
                    <w:rFonts w:ascii="Cambria" w:eastAsia="Times New Roman" w:hAnsi="Cambria" w:cs="Arial"/>
                    <w:color w:val="000000"/>
                  </w:rPr>
                  <w:t>19,868</w:t>
                </w:r>
              </w:p>
            </w:tc>
            <w:tc>
              <w:tcPr>
                <w:tcW w:w="760" w:type="pct"/>
                <w:tcBorders>
                  <w:top w:val="nil"/>
                  <w:left w:val="nil"/>
                  <w:bottom w:val="single" w:sz="8" w:space="0" w:color="auto"/>
                  <w:right w:val="single" w:sz="8" w:space="0" w:color="auto"/>
                </w:tcBorders>
                <w:shd w:val="clear" w:color="auto" w:fill="auto"/>
                <w:noWrap/>
                <w:vAlign w:val="center"/>
              </w:tcPr>
              <w:p w14:paraId="63FB823A" w14:textId="77777777" w:rsidR="00250EB8" w:rsidRPr="0088002E" w:rsidRDefault="00250EB8" w:rsidP="00E33042">
                <w:pPr>
                  <w:spacing w:after="0" w:line="240" w:lineRule="auto"/>
                  <w:jc w:val="right"/>
                  <w:rPr>
                    <w:rFonts w:ascii="Cambria" w:eastAsia="Times New Roman" w:hAnsi="Cambria" w:cs="Arial"/>
                    <w:color w:val="000000"/>
                  </w:rPr>
                </w:pPr>
                <w:r>
                  <w:rPr>
                    <w:rFonts w:ascii="Cambria" w:eastAsia="Times New Roman" w:hAnsi="Cambria" w:cs="Arial"/>
                    <w:color w:val="000000"/>
                  </w:rPr>
                  <w:t>9,041</w:t>
                </w:r>
              </w:p>
            </w:tc>
            <w:tc>
              <w:tcPr>
                <w:tcW w:w="658" w:type="pct"/>
                <w:tcBorders>
                  <w:top w:val="nil"/>
                  <w:left w:val="nil"/>
                  <w:bottom w:val="single" w:sz="8" w:space="0" w:color="auto"/>
                  <w:right w:val="single" w:sz="8" w:space="0" w:color="auto"/>
                </w:tcBorders>
                <w:shd w:val="clear" w:color="000000" w:fill="C5D9F1"/>
                <w:noWrap/>
                <w:vAlign w:val="center"/>
              </w:tcPr>
              <w:p w14:paraId="42BFCC41" w14:textId="77777777" w:rsidR="00250EB8" w:rsidRPr="0088002E"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45.51</w:t>
                </w:r>
              </w:p>
            </w:tc>
          </w:tr>
          <w:tr w:rsidR="00250EB8" w:rsidRPr="0088002E" w14:paraId="3A504215" w14:textId="77777777" w:rsidTr="00E33042">
            <w:trPr>
              <w:trHeight w:val="285"/>
            </w:trPr>
            <w:tc>
              <w:tcPr>
                <w:tcW w:w="4342" w:type="pct"/>
                <w:gridSpan w:val="5"/>
                <w:tcBorders>
                  <w:top w:val="single" w:sz="4" w:space="0" w:color="auto"/>
                  <w:left w:val="single" w:sz="4" w:space="0" w:color="auto"/>
                  <w:bottom w:val="nil"/>
                  <w:right w:val="nil"/>
                </w:tcBorders>
                <w:shd w:val="clear" w:color="000000" w:fill="1F497D"/>
                <w:noWrap/>
                <w:vAlign w:val="center"/>
                <w:hideMark/>
              </w:tcPr>
              <w:p w14:paraId="0091B61B" w14:textId="77777777" w:rsidR="00250EB8" w:rsidRPr="0088002E" w:rsidRDefault="00250EB8" w:rsidP="00E33042">
                <w:pPr>
                  <w:spacing w:after="0" w:line="240" w:lineRule="auto"/>
                  <w:jc w:val="center"/>
                  <w:rPr>
                    <w:rFonts w:ascii="Cambria" w:eastAsia="Times New Roman" w:hAnsi="Cambria" w:cs="Arial"/>
                    <w:b/>
                    <w:bCs/>
                    <w:color w:val="FFFFFF"/>
                  </w:rPr>
                </w:pPr>
                <w:r w:rsidRPr="0088002E">
                  <w:rPr>
                    <w:rFonts w:ascii="Cambria" w:eastAsia="Times New Roman" w:hAnsi="Cambria" w:cs="Arial"/>
                    <w:b/>
                    <w:bCs/>
                    <w:color w:val="FFFFFF"/>
                  </w:rPr>
                  <w:t xml:space="preserve">Promedio de Ejecución </w:t>
                </w:r>
                <w:r>
                  <w:rPr>
                    <w:rFonts w:ascii="Cambria" w:eastAsia="Times New Roman" w:hAnsi="Cambria" w:cs="Arial"/>
                    <w:b/>
                    <w:bCs/>
                    <w:color w:val="FFFFFF"/>
                  </w:rPr>
                  <w:t xml:space="preserve">Segundo </w:t>
                </w:r>
                <w:r w:rsidRPr="0088002E">
                  <w:rPr>
                    <w:rFonts w:ascii="Cambria" w:eastAsia="Times New Roman" w:hAnsi="Cambria" w:cs="Arial"/>
                    <w:b/>
                    <w:bCs/>
                    <w:color w:val="FFFFFF"/>
                  </w:rPr>
                  <w:t>Cuatrimestre</w:t>
                </w:r>
              </w:p>
            </w:tc>
            <w:tc>
              <w:tcPr>
                <w:tcW w:w="658" w:type="pct"/>
                <w:tcBorders>
                  <w:top w:val="nil"/>
                  <w:left w:val="nil"/>
                  <w:bottom w:val="nil"/>
                  <w:right w:val="nil"/>
                </w:tcBorders>
                <w:shd w:val="clear" w:color="000000" w:fill="1F497D"/>
                <w:noWrap/>
                <w:vAlign w:val="center"/>
                <w:hideMark/>
              </w:tcPr>
              <w:p w14:paraId="7103D005" w14:textId="77777777" w:rsidR="00250EB8" w:rsidRPr="0088002E" w:rsidRDefault="00B1731E" w:rsidP="00E33042">
                <w:pPr>
                  <w:spacing w:after="0" w:line="240" w:lineRule="auto"/>
                  <w:jc w:val="center"/>
                  <w:rPr>
                    <w:rFonts w:ascii="Cambria" w:eastAsia="Times New Roman" w:hAnsi="Cambria" w:cs="Arial"/>
                    <w:b/>
                    <w:bCs/>
                    <w:color w:val="FFFFFF"/>
                  </w:rPr>
                </w:pPr>
                <w:r>
                  <w:rPr>
                    <w:rFonts w:ascii="Cambria" w:eastAsia="Times New Roman" w:hAnsi="Cambria" w:cs="Arial"/>
                    <w:b/>
                    <w:bCs/>
                    <w:color w:val="FFFFFF"/>
                  </w:rPr>
                  <w:t>75.00</w:t>
                </w:r>
              </w:p>
            </w:tc>
          </w:tr>
        </w:tbl>
        <w:p w14:paraId="34040528" w14:textId="559D88D3" w:rsidR="00250EB8" w:rsidRDefault="00250EB8" w:rsidP="00250EB8">
          <w:pPr>
            <w:ind w:firstLine="360"/>
            <w:jc w:val="both"/>
            <w:rPr>
              <w:rFonts w:asciiTheme="majorHAnsi" w:hAnsiTheme="majorHAnsi"/>
              <w:sz w:val="16"/>
              <w:szCs w:val="16"/>
            </w:rPr>
          </w:pPr>
          <w:r w:rsidRPr="0063616D">
            <w:rPr>
              <w:rFonts w:asciiTheme="majorHAnsi" w:hAnsiTheme="majorHAnsi"/>
              <w:sz w:val="16"/>
              <w:szCs w:val="16"/>
            </w:rPr>
            <w:t xml:space="preserve">Fuente: SIGES </w:t>
          </w:r>
          <w:r w:rsidR="00785225">
            <w:rPr>
              <w:rFonts w:asciiTheme="majorHAnsi" w:hAnsiTheme="majorHAnsi"/>
              <w:sz w:val="16"/>
              <w:szCs w:val="16"/>
            </w:rPr>
            <w:t>MINFIN</w:t>
          </w:r>
          <w:r w:rsidRPr="0063616D">
            <w:rPr>
              <w:rFonts w:asciiTheme="majorHAnsi" w:hAnsiTheme="majorHAnsi"/>
              <w:sz w:val="16"/>
              <w:szCs w:val="16"/>
            </w:rPr>
            <w:t xml:space="preserve"> 20</w:t>
          </w:r>
          <w:r>
            <w:rPr>
              <w:rFonts w:asciiTheme="majorHAnsi" w:hAnsiTheme="majorHAnsi"/>
              <w:sz w:val="16"/>
              <w:szCs w:val="16"/>
            </w:rPr>
            <w:t>22</w:t>
          </w:r>
          <w:r w:rsidRPr="0063616D">
            <w:rPr>
              <w:rFonts w:asciiTheme="majorHAnsi" w:hAnsiTheme="majorHAnsi"/>
              <w:sz w:val="16"/>
              <w:szCs w:val="16"/>
            </w:rPr>
            <w:t>.</w:t>
          </w:r>
        </w:p>
        <w:p w14:paraId="1796ECA2" w14:textId="77777777" w:rsidR="00362C68" w:rsidRDefault="00362C68" w:rsidP="00250EB8">
          <w:pPr>
            <w:ind w:firstLine="360"/>
            <w:jc w:val="both"/>
            <w:rPr>
              <w:rFonts w:asciiTheme="majorHAnsi" w:hAnsiTheme="majorHAnsi"/>
              <w:sz w:val="16"/>
              <w:szCs w:val="16"/>
            </w:rPr>
          </w:pPr>
        </w:p>
        <w:p w14:paraId="1946AE18" w14:textId="77777777" w:rsidR="00250EB8" w:rsidRPr="00AF7A47" w:rsidRDefault="00250EB8" w:rsidP="00250EB8">
          <w:pPr>
            <w:pStyle w:val="Prrafodelista"/>
            <w:numPr>
              <w:ilvl w:val="0"/>
              <w:numId w:val="6"/>
            </w:numPr>
            <w:spacing w:after="0" w:line="240" w:lineRule="auto"/>
            <w:jc w:val="both"/>
            <w:rPr>
              <w:rFonts w:asciiTheme="majorHAnsi" w:hAnsiTheme="majorHAnsi"/>
              <w:sz w:val="14"/>
              <w:szCs w:val="14"/>
            </w:rPr>
          </w:pPr>
          <w:r w:rsidRPr="00F359BD">
            <w:rPr>
              <w:rFonts w:asciiTheme="majorHAnsi" w:hAnsiTheme="majorHAnsi"/>
              <w:b/>
              <w:sz w:val="14"/>
              <w:szCs w:val="14"/>
            </w:rPr>
            <w:lastRenderedPageBreak/>
            <w:t>Incluye los subproductos siguientes</w:t>
          </w:r>
          <w:r>
            <w:rPr>
              <w:rFonts w:asciiTheme="majorHAnsi" w:hAnsiTheme="majorHAnsi"/>
              <w:b/>
              <w:sz w:val="14"/>
              <w:szCs w:val="14"/>
            </w:rPr>
            <w:t xml:space="preserve">: </w:t>
          </w:r>
        </w:p>
        <w:p w14:paraId="47918B09" w14:textId="77777777" w:rsidR="00250EB8" w:rsidRPr="00090E12" w:rsidRDefault="00250EB8" w:rsidP="00250EB8">
          <w:pPr>
            <w:pStyle w:val="Prrafodelista"/>
            <w:spacing w:after="0" w:line="240" w:lineRule="auto"/>
            <w:jc w:val="both"/>
            <w:rPr>
              <w:rFonts w:asciiTheme="majorHAnsi" w:hAnsiTheme="majorHAnsi"/>
              <w:sz w:val="14"/>
              <w:szCs w:val="14"/>
            </w:rPr>
          </w:pPr>
          <w:r w:rsidRPr="00AF7A47">
            <w:rPr>
              <w:rFonts w:asciiTheme="majorHAnsi" w:hAnsiTheme="majorHAnsi"/>
              <w:sz w:val="14"/>
              <w:szCs w:val="14"/>
            </w:rPr>
            <w:t>Expedientes Con Gestión Finalizada</w:t>
          </w:r>
          <w:r>
            <w:rPr>
              <w:rFonts w:asciiTheme="majorHAnsi" w:hAnsiTheme="majorHAnsi"/>
              <w:sz w:val="14"/>
              <w:szCs w:val="14"/>
            </w:rPr>
            <w:t xml:space="preserve">, </w:t>
          </w:r>
          <w:r w:rsidRPr="00AF7A47">
            <w:rPr>
              <w:rFonts w:asciiTheme="majorHAnsi" w:hAnsiTheme="majorHAnsi"/>
              <w:sz w:val="14"/>
              <w:szCs w:val="14"/>
            </w:rPr>
            <w:t>Documentos Legales Emitidos</w:t>
          </w:r>
          <w:r>
            <w:rPr>
              <w:rFonts w:asciiTheme="majorHAnsi" w:hAnsiTheme="majorHAnsi"/>
              <w:sz w:val="14"/>
              <w:szCs w:val="14"/>
            </w:rPr>
            <w:t xml:space="preserve">, </w:t>
          </w:r>
          <w:r w:rsidRPr="00AF7A47">
            <w:rPr>
              <w:rFonts w:asciiTheme="majorHAnsi" w:hAnsiTheme="majorHAnsi"/>
              <w:sz w:val="14"/>
              <w:szCs w:val="14"/>
            </w:rPr>
            <w:t>Informes De Auditoria Elaborados</w:t>
          </w:r>
          <w:r>
            <w:rPr>
              <w:rFonts w:asciiTheme="majorHAnsi" w:hAnsiTheme="majorHAnsi"/>
              <w:sz w:val="14"/>
              <w:szCs w:val="14"/>
            </w:rPr>
            <w:t xml:space="preserve">, </w:t>
          </w:r>
          <w:r w:rsidRPr="00AF7A47">
            <w:rPr>
              <w:rFonts w:asciiTheme="majorHAnsi" w:hAnsiTheme="majorHAnsi"/>
              <w:sz w:val="14"/>
              <w:szCs w:val="14"/>
            </w:rPr>
            <w:t>Gestión De Servicios Financieros</w:t>
          </w:r>
          <w:r>
            <w:rPr>
              <w:rFonts w:asciiTheme="majorHAnsi" w:hAnsiTheme="majorHAnsi"/>
              <w:sz w:val="14"/>
              <w:szCs w:val="14"/>
            </w:rPr>
            <w:t xml:space="preserve">, </w:t>
          </w:r>
          <w:r w:rsidRPr="00AF7A47">
            <w:rPr>
              <w:rFonts w:asciiTheme="majorHAnsi" w:hAnsiTheme="majorHAnsi"/>
              <w:sz w:val="14"/>
              <w:szCs w:val="14"/>
            </w:rPr>
            <w:t>Desarrollo, Implementación, Administración Y Soporte De Los Sistemas De Información</w:t>
          </w:r>
          <w:r>
            <w:rPr>
              <w:rFonts w:asciiTheme="majorHAnsi" w:hAnsiTheme="majorHAnsi"/>
              <w:sz w:val="14"/>
              <w:szCs w:val="14"/>
            </w:rPr>
            <w:t xml:space="preserve">, </w:t>
          </w:r>
          <w:r w:rsidRPr="00AF7A47">
            <w:rPr>
              <w:rFonts w:asciiTheme="majorHAnsi" w:hAnsiTheme="majorHAnsi"/>
              <w:sz w:val="14"/>
              <w:szCs w:val="14"/>
            </w:rPr>
            <w:t xml:space="preserve">Administración De La Infraestructura Tecnológica Y Soporte Técnico Informático </w:t>
          </w:r>
          <w:r w:rsidR="00B74589">
            <w:rPr>
              <w:rFonts w:asciiTheme="majorHAnsi" w:hAnsiTheme="majorHAnsi"/>
              <w:sz w:val="14"/>
              <w:szCs w:val="14"/>
            </w:rPr>
            <w:t>a</w:t>
          </w:r>
          <w:r w:rsidRPr="00AF7A47">
            <w:rPr>
              <w:rFonts w:asciiTheme="majorHAnsi" w:hAnsiTheme="majorHAnsi"/>
              <w:sz w:val="14"/>
              <w:szCs w:val="14"/>
            </w:rPr>
            <w:t xml:space="preserve"> Usuarios</w:t>
          </w:r>
          <w:r>
            <w:rPr>
              <w:rFonts w:asciiTheme="majorHAnsi" w:hAnsiTheme="majorHAnsi"/>
              <w:sz w:val="14"/>
              <w:szCs w:val="14"/>
            </w:rPr>
            <w:t xml:space="preserve">, </w:t>
          </w:r>
          <w:r w:rsidRPr="00AF7A47">
            <w:rPr>
              <w:rFonts w:asciiTheme="majorHAnsi" w:hAnsiTheme="majorHAnsi"/>
              <w:sz w:val="14"/>
              <w:szCs w:val="14"/>
            </w:rPr>
            <w:t>Gestión De Recurso Humano</w:t>
          </w:r>
          <w:r>
            <w:rPr>
              <w:rFonts w:asciiTheme="majorHAnsi" w:hAnsiTheme="majorHAnsi"/>
              <w:sz w:val="14"/>
              <w:szCs w:val="14"/>
            </w:rPr>
            <w:t xml:space="preserve">, </w:t>
          </w:r>
          <w:r w:rsidRPr="00AF7A47">
            <w:rPr>
              <w:rFonts w:asciiTheme="majorHAnsi" w:hAnsiTheme="majorHAnsi"/>
              <w:sz w:val="14"/>
              <w:szCs w:val="14"/>
            </w:rPr>
            <w:t>Dotación De Bienes Y Servicios</w:t>
          </w:r>
          <w:r>
            <w:rPr>
              <w:rFonts w:asciiTheme="majorHAnsi" w:hAnsiTheme="majorHAnsi"/>
              <w:sz w:val="14"/>
              <w:szCs w:val="14"/>
            </w:rPr>
            <w:t xml:space="preserve">, </w:t>
          </w:r>
          <w:r w:rsidRPr="00AF7A47">
            <w:rPr>
              <w:rFonts w:asciiTheme="majorHAnsi" w:hAnsiTheme="majorHAnsi"/>
              <w:sz w:val="14"/>
              <w:szCs w:val="14"/>
            </w:rPr>
            <w:t xml:space="preserve">Servicios De Infraestructura, Mantenimiento </w:t>
          </w:r>
          <w:r w:rsidR="00B74589">
            <w:rPr>
              <w:rFonts w:asciiTheme="majorHAnsi" w:hAnsiTheme="majorHAnsi"/>
              <w:sz w:val="14"/>
              <w:szCs w:val="14"/>
            </w:rPr>
            <w:t xml:space="preserve">y </w:t>
          </w:r>
          <w:r w:rsidRPr="00AF7A47">
            <w:rPr>
              <w:rFonts w:asciiTheme="majorHAnsi" w:hAnsiTheme="majorHAnsi"/>
              <w:sz w:val="14"/>
              <w:szCs w:val="14"/>
            </w:rPr>
            <w:t>Operaciones</w:t>
          </w:r>
          <w:r>
            <w:rPr>
              <w:rFonts w:asciiTheme="majorHAnsi" w:hAnsiTheme="majorHAnsi"/>
              <w:sz w:val="14"/>
              <w:szCs w:val="14"/>
            </w:rPr>
            <w:t xml:space="preserve">, </w:t>
          </w:r>
          <w:r w:rsidRPr="00AF7A47">
            <w:rPr>
              <w:rFonts w:asciiTheme="majorHAnsi" w:hAnsiTheme="majorHAnsi"/>
              <w:sz w:val="14"/>
              <w:szCs w:val="14"/>
            </w:rPr>
            <w:t>Servicios De Seguridad</w:t>
          </w:r>
          <w:r>
            <w:rPr>
              <w:rFonts w:asciiTheme="majorHAnsi" w:hAnsiTheme="majorHAnsi"/>
              <w:sz w:val="14"/>
              <w:szCs w:val="14"/>
            </w:rPr>
            <w:t xml:space="preserve">, </w:t>
          </w:r>
          <w:r w:rsidRPr="00AF7A47">
            <w:rPr>
              <w:rFonts w:asciiTheme="majorHAnsi" w:hAnsiTheme="majorHAnsi"/>
              <w:sz w:val="14"/>
              <w:szCs w:val="14"/>
            </w:rPr>
            <w:t>Divulgación De Información</w:t>
          </w:r>
          <w:r>
            <w:rPr>
              <w:rFonts w:asciiTheme="majorHAnsi" w:hAnsiTheme="majorHAnsi"/>
              <w:sz w:val="14"/>
              <w:szCs w:val="14"/>
            </w:rPr>
            <w:t xml:space="preserve">, </w:t>
          </w:r>
          <w:r w:rsidRPr="00AF7A47">
            <w:rPr>
              <w:rFonts w:asciiTheme="majorHAnsi" w:hAnsiTheme="majorHAnsi"/>
              <w:sz w:val="14"/>
              <w:szCs w:val="14"/>
            </w:rPr>
            <w:t>Legalización De Bienes Muebles</w:t>
          </w:r>
          <w:r>
            <w:rPr>
              <w:rFonts w:asciiTheme="majorHAnsi" w:hAnsiTheme="majorHAnsi"/>
              <w:sz w:val="14"/>
              <w:szCs w:val="14"/>
            </w:rPr>
            <w:t xml:space="preserve">, </w:t>
          </w:r>
          <w:r w:rsidRPr="00AF7A47">
            <w:rPr>
              <w:rFonts w:asciiTheme="majorHAnsi" w:hAnsiTheme="majorHAnsi"/>
              <w:sz w:val="14"/>
              <w:szCs w:val="14"/>
            </w:rPr>
            <w:t>Actualización De Bienes Inmuebles</w:t>
          </w:r>
          <w:r>
            <w:rPr>
              <w:rFonts w:asciiTheme="majorHAnsi" w:hAnsiTheme="majorHAnsi"/>
              <w:sz w:val="14"/>
              <w:szCs w:val="14"/>
            </w:rPr>
            <w:t xml:space="preserve">, </w:t>
          </w:r>
          <w:r w:rsidRPr="00AF7A47">
            <w:rPr>
              <w:rFonts w:asciiTheme="majorHAnsi" w:hAnsiTheme="majorHAnsi"/>
              <w:sz w:val="14"/>
              <w:szCs w:val="14"/>
            </w:rPr>
            <w:t>Dirección Y Coordinación</w:t>
          </w:r>
          <w:r>
            <w:rPr>
              <w:rFonts w:asciiTheme="majorHAnsi" w:hAnsiTheme="majorHAnsi"/>
              <w:sz w:val="14"/>
              <w:szCs w:val="14"/>
            </w:rPr>
            <w:t xml:space="preserve">, </w:t>
          </w:r>
          <w:r w:rsidRPr="00AF7A47">
            <w:rPr>
              <w:rFonts w:asciiTheme="majorHAnsi" w:hAnsiTheme="majorHAnsi"/>
              <w:sz w:val="14"/>
              <w:szCs w:val="14"/>
            </w:rPr>
            <w:t xml:space="preserve">Especies Valorizadas Impresas Para El Sector Público </w:t>
          </w:r>
          <w:r w:rsidR="00111308">
            <w:rPr>
              <w:rFonts w:asciiTheme="majorHAnsi" w:hAnsiTheme="majorHAnsi"/>
              <w:sz w:val="14"/>
              <w:szCs w:val="14"/>
            </w:rPr>
            <w:t>y</w:t>
          </w:r>
          <w:r w:rsidRPr="00AF7A47">
            <w:rPr>
              <w:rFonts w:asciiTheme="majorHAnsi" w:hAnsiTheme="majorHAnsi"/>
              <w:sz w:val="14"/>
              <w:szCs w:val="14"/>
            </w:rPr>
            <w:t xml:space="preserve"> Colegios De Profesionales</w:t>
          </w:r>
          <w:r>
            <w:rPr>
              <w:rFonts w:asciiTheme="majorHAnsi" w:hAnsiTheme="majorHAnsi"/>
              <w:sz w:val="14"/>
              <w:szCs w:val="14"/>
            </w:rPr>
            <w:t xml:space="preserve">, </w:t>
          </w:r>
          <w:r w:rsidRPr="00AF7A47">
            <w:rPr>
              <w:rFonts w:asciiTheme="majorHAnsi" w:hAnsiTheme="majorHAnsi"/>
              <w:sz w:val="14"/>
              <w:szCs w:val="14"/>
            </w:rPr>
            <w:t>Formularios Varios Impresos Para El Sector Público Y Entidades No Lucrativas</w:t>
          </w:r>
          <w:r>
            <w:rPr>
              <w:rFonts w:asciiTheme="majorHAnsi" w:hAnsiTheme="majorHAnsi"/>
              <w:sz w:val="14"/>
              <w:szCs w:val="14"/>
            </w:rPr>
            <w:t xml:space="preserve">, </w:t>
          </w:r>
          <w:r w:rsidRPr="00AF7A47">
            <w:rPr>
              <w:rFonts w:asciiTheme="majorHAnsi" w:hAnsiTheme="majorHAnsi"/>
              <w:sz w:val="14"/>
              <w:szCs w:val="14"/>
            </w:rPr>
            <w:t>Instrumentos Planificación Elaborados</w:t>
          </w:r>
          <w:r>
            <w:rPr>
              <w:rFonts w:asciiTheme="majorHAnsi" w:hAnsiTheme="majorHAnsi"/>
              <w:sz w:val="14"/>
              <w:szCs w:val="14"/>
            </w:rPr>
            <w:t xml:space="preserve">, </w:t>
          </w:r>
          <w:r w:rsidRPr="00AF7A47">
            <w:rPr>
              <w:rFonts w:asciiTheme="majorHAnsi" w:hAnsiTheme="majorHAnsi"/>
              <w:sz w:val="14"/>
              <w:szCs w:val="14"/>
            </w:rPr>
            <w:t>Apoyo A La Modernización Del Ministerio De Finanzas Públicas</w:t>
          </w:r>
          <w:r>
            <w:rPr>
              <w:rFonts w:asciiTheme="majorHAnsi" w:hAnsiTheme="majorHAnsi"/>
              <w:sz w:val="14"/>
              <w:szCs w:val="14"/>
            </w:rPr>
            <w:t xml:space="preserve">, </w:t>
          </w:r>
          <w:r w:rsidRPr="00AF7A47">
            <w:rPr>
              <w:rFonts w:asciiTheme="majorHAnsi" w:hAnsiTheme="majorHAnsi"/>
              <w:sz w:val="14"/>
              <w:szCs w:val="14"/>
            </w:rPr>
            <w:t>Pago De Obligaciones Del Estado</w:t>
          </w:r>
          <w:r>
            <w:rPr>
              <w:rFonts w:asciiTheme="majorHAnsi" w:hAnsiTheme="majorHAnsi"/>
              <w:sz w:val="14"/>
              <w:szCs w:val="14"/>
            </w:rPr>
            <w:t xml:space="preserve">, </w:t>
          </w:r>
          <w:r w:rsidRPr="00AF7A47">
            <w:rPr>
              <w:rFonts w:asciiTheme="majorHAnsi" w:hAnsiTheme="majorHAnsi"/>
              <w:sz w:val="14"/>
              <w:szCs w:val="14"/>
            </w:rPr>
            <w:t>Préstamos Aprobados Por El Congreso De La República, Con Gestión Finalizada</w:t>
          </w:r>
          <w:r>
            <w:rPr>
              <w:rFonts w:asciiTheme="majorHAnsi" w:hAnsiTheme="majorHAnsi"/>
              <w:sz w:val="14"/>
              <w:szCs w:val="14"/>
            </w:rPr>
            <w:t xml:space="preserve">, </w:t>
          </w:r>
          <w:r w:rsidRPr="00AF7A47">
            <w:rPr>
              <w:rFonts w:asciiTheme="majorHAnsi" w:hAnsiTheme="majorHAnsi"/>
              <w:sz w:val="14"/>
              <w:szCs w:val="14"/>
            </w:rPr>
            <w:t>Instrucciones De Pago De Servicios De Deuda</w:t>
          </w:r>
          <w:r>
            <w:rPr>
              <w:rFonts w:asciiTheme="majorHAnsi" w:hAnsiTheme="majorHAnsi"/>
              <w:sz w:val="14"/>
              <w:szCs w:val="14"/>
            </w:rPr>
            <w:t xml:space="preserve">, </w:t>
          </w:r>
          <w:r w:rsidRPr="00AF7A47">
            <w:rPr>
              <w:rFonts w:asciiTheme="majorHAnsi" w:hAnsiTheme="majorHAnsi"/>
              <w:sz w:val="14"/>
              <w:szCs w:val="14"/>
            </w:rPr>
            <w:t xml:space="preserve">Informe De </w:t>
          </w:r>
          <w:r w:rsidRPr="00090E12">
            <w:rPr>
              <w:rFonts w:asciiTheme="majorHAnsi" w:hAnsiTheme="majorHAnsi"/>
              <w:sz w:val="14"/>
              <w:szCs w:val="14"/>
            </w:rPr>
            <w:t>Liquidación Anual Del Presupuesto General De Ingresos Y Egresos Y Cierre Contable, Formulación Y Seguimiento De La Política Fiscal,</w:t>
          </w:r>
          <w:r w:rsidR="00111308">
            <w:rPr>
              <w:rFonts w:asciiTheme="majorHAnsi" w:hAnsiTheme="majorHAnsi"/>
              <w:sz w:val="14"/>
              <w:szCs w:val="14"/>
            </w:rPr>
            <w:t xml:space="preserve"> </w:t>
          </w:r>
          <w:r w:rsidRPr="00090E12">
            <w:rPr>
              <w:rFonts w:asciiTheme="majorHAnsi" w:hAnsiTheme="majorHAnsi"/>
              <w:sz w:val="14"/>
              <w:szCs w:val="14"/>
            </w:rPr>
            <w:t>Informes Para El Fortalecimiento De Los Estándares De La O</w:t>
          </w:r>
          <w:r w:rsidR="00B74589">
            <w:rPr>
              <w:rFonts w:asciiTheme="majorHAnsi" w:hAnsiTheme="majorHAnsi"/>
              <w:sz w:val="14"/>
              <w:szCs w:val="14"/>
            </w:rPr>
            <w:t>CDE</w:t>
          </w:r>
          <w:r w:rsidRPr="00090E12">
            <w:rPr>
              <w:rFonts w:asciiTheme="majorHAnsi" w:hAnsiTheme="majorHAnsi"/>
              <w:sz w:val="14"/>
              <w:szCs w:val="14"/>
            </w:rPr>
            <w:t>, Informes Del Plan De Implementación De Recomendaciones Del Fondo Monetario Internacional - F</w:t>
          </w:r>
          <w:r w:rsidR="00B74589">
            <w:rPr>
              <w:rFonts w:asciiTheme="majorHAnsi" w:hAnsiTheme="majorHAnsi"/>
              <w:sz w:val="14"/>
              <w:szCs w:val="14"/>
            </w:rPr>
            <w:t>MI</w:t>
          </w:r>
          <w:r w:rsidRPr="00090E12">
            <w:rPr>
              <w:rFonts w:asciiTheme="majorHAnsi" w:hAnsiTheme="majorHAnsi"/>
              <w:sz w:val="14"/>
              <w:szCs w:val="14"/>
            </w:rPr>
            <w:t xml:space="preserve">-, Informes Del Plan De Fortalecimiento </w:t>
          </w:r>
          <w:r w:rsidR="00B74589">
            <w:rPr>
              <w:rFonts w:asciiTheme="majorHAnsi" w:hAnsiTheme="majorHAnsi"/>
              <w:sz w:val="14"/>
              <w:szCs w:val="14"/>
            </w:rPr>
            <w:t>de SAT</w:t>
          </w:r>
          <w:r w:rsidRPr="00090E12">
            <w:rPr>
              <w:rFonts w:asciiTheme="majorHAnsi" w:hAnsiTheme="majorHAnsi"/>
              <w:sz w:val="14"/>
              <w:szCs w:val="14"/>
            </w:rPr>
            <w:t xml:space="preserve">, Informe De La Situación De Los Fideicomisos, Formulación, Seguimiento Y Evaluación De La Política De Transparencia Fiscal, Informes De Los Compromisos Del Cuarto Plan Del Área Fiscal De Gobierno Abierto. </w:t>
          </w:r>
        </w:p>
        <w:p w14:paraId="358FBA94" w14:textId="77777777" w:rsidR="00250EB8" w:rsidRPr="00090E12" w:rsidRDefault="00250EB8" w:rsidP="00250EB8">
          <w:pPr>
            <w:pStyle w:val="Prrafodelista"/>
            <w:numPr>
              <w:ilvl w:val="0"/>
              <w:numId w:val="6"/>
            </w:numPr>
            <w:jc w:val="both"/>
            <w:rPr>
              <w:rFonts w:asciiTheme="majorHAnsi" w:hAnsiTheme="majorHAnsi"/>
              <w:b/>
              <w:sz w:val="14"/>
              <w:szCs w:val="14"/>
            </w:rPr>
          </w:pPr>
          <w:r w:rsidRPr="00090E12">
            <w:rPr>
              <w:rFonts w:asciiTheme="majorHAnsi" w:hAnsiTheme="majorHAnsi"/>
              <w:b/>
              <w:sz w:val="14"/>
              <w:szCs w:val="14"/>
            </w:rPr>
            <w:t>Incluye los subproductos siguientes:</w:t>
          </w:r>
          <w:r w:rsidRPr="00090E12">
            <w:rPr>
              <w:rFonts w:asciiTheme="majorHAnsi" w:hAnsiTheme="majorHAnsi"/>
              <w:sz w:val="14"/>
              <w:szCs w:val="14"/>
            </w:rPr>
            <w:t xml:space="preserve"> Funcionarios y empleados públicos capacitados en gestión por resultados, Personas capacitadas en materia de contrataciones públicas, Proveedores inscritos en el registro general de adquisiciones del Estado,</w:t>
          </w:r>
          <w:r>
            <w:rPr>
              <w:rFonts w:asciiTheme="majorHAnsi" w:hAnsiTheme="majorHAnsi"/>
              <w:sz w:val="14"/>
              <w:szCs w:val="14"/>
            </w:rPr>
            <w:t xml:space="preserve"> Personas precalificadas como Proveedores del Estado, </w:t>
          </w:r>
          <w:r w:rsidRPr="00090E12">
            <w:rPr>
              <w:rFonts w:asciiTheme="majorHAnsi" w:hAnsiTheme="majorHAnsi"/>
              <w:sz w:val="14"/>
              <w:szCs w:val="14"/>
            </w:rPr>
            <w:t>Proveedores del Estado con modificación y/o actualización en su asiento registral, Personas de municipalidades con capacitación y asesoría técnica.</w:t>
          </w:r>
        </w:p>
        <w:p w14:paraId="65F57F3A" w14:textId="77777777" w:rsidR="00250EB8" w:rsidRDefault="00250EB8" w:rsidP="00250EB8">
          <w:pPr>
            <w:pStyle w:val="Prrafodelista"/>
            <w:numPr>
              <w:ilvl w:val="0"/>
              <w:numId w:val="6"/>
            </w:numPr>
            <w:jc w:val="both"/>
            <w:rPr>
              <w:rFonts w:asciiTheme="majorHAnsi" w:hAnsiTheme="majorHAnsi"/>
              <w:sz w:val="14"/>
              <w:szCs w:val="14"/>
            </w:rPr>
          </w:pPr>
          <w:r w:rsidRPr="00090E12">
            <w:rPr>
              <w:rFonts w:asciiTheme="majorHAnsi" w:hAnsiTheme="majorHAnsi"/>
              <w:b/>
              <w:sz w:val="14"/>
              <w:szCs w:val="14"/>
            </w:rPr>
            <w:t xml:space="preserve">Incluye los subproductos siguientes: </w:t>
          </w:r>
          <w:r w:rsidRPr="00D711C3">
            <w:rPr>
              <w:rFonts w:asciiTheme="majorHAnsi" w:hAnsiTheme="majorHAnsi"/>
              <w:sz w:val="14"/>
              <w:szCs w:val="14"/>
            </w:rPr>
            <w:t xml:space="preserve">Registro y valores actualizados de bienes inmuebles, Insumos Registrados en el catálogo. </w:t>
          </w:r>
        </w:p>
        <w:p w14:paraId="161ECE82" w14:textId="77777777" w:rsidR="00250EB8" w:rsidRPr="00D711C3" w:rsidRDefault="00250EB8" w:rsidP="00250EB8">
          <w:pPr>
            <w:pStyle w:val="Prrafodelista"/>
            <w:numPr>
              <w:ilvl w:val="0"/>
              <w:numId w:val="6"/>
            </w:numPr>
            <w:jc w:val="both"/>
            <w:rPr>
              <w:rFonts w:asciiTheme="majorHAnsi" w:hAnsiTheme="majorHAnsi"/>
              <w:sz w:val="14"/>
              <w:szCs w:val="14"/>
            </w:rPr>
          </w:pPr>
          <w:r>
            <w:rPr>
              <w:rFonts w:asciiTheme="majorHAnsi" w:hAnsiTheme="majorHAnsi"/>
              <w:b/>
              <w:sz w:val="14"/>
              <w:szCs w:val="14"/>
            </w:rPr>
            <w:t>I</w:t>
          </w:r>
          <w:r w:rsidRPr="00CF7B7D">
            <w:rPr>
              <w:rFonts w:asciiTheme="majorHAnsi" w:hAnsiTheme="majorHAnsi"/>
              <w:b/>
              <w:sz w:val="14"/>
              <w:szCs w:val="14"/>
            </w:rPr>
            <w:t>ncluye los subproductos siguientes</w:t>
          </w:r>
          <w:r w:rsidRPr="00CF7B7D">
            <w:rPr>
              <w:rFonts w:asciiTheme="majorHAnsi" w:hAnsiTheme="majorHAnsi"/>
              <w:sz w:val="14"/>
              <w:szCs w:val="14"/>
            </w:rPr>
            <w:t>: Financiamiento bonificado, aprobado por el Congreso de la República con gestión finalizada (millones de quetzales)</w:t>
          </w:r>
        </w:p>
        <w:p w14:paraId="36E4FD0F" w14:textId="77777777" w:rsidR="002B75FC" w:rsidRPr="002F1320" w:rsidRDefault="001D65D7" w:rsidP="002B75FC">
          <w:pPr>
            <w:jc w:val="both"/>
            <w:rPr>
              <w:rFonts w:asciiTheme="majorHAnsi" w:hAnsiTheme="majorHAnsi"/>
              <w:color w:val="auto"/>
              <w:sz w:val="24"/>
              <w:szCs w:val="24"/>
            </w:rPr>
          </w:pPr>
          <w:r w:rsidRPr="0078365B">
            <w:rPr>
              <w:rFonts w:asciiTheme="majorHAnsi" w:hAnsiTheme="majorHAnsi"/>
              <w:color w:val="auto"/>
              <w:sz w:val="24"/>
              <w:szCs w:val="24"/>
            </w:rPr>
            <w:t xml:space="preserve">En el cuadro 5 </w:t>
          </w:r>
          <w:r w:rsidRPr="002F1320">
            <w:rPr>
              <w:rFonts w:asciiTheme="majorHAnsi" w:hAnsiTheme="majorHAnsi"/>
              <w:color w:val="auto"/>
              <w:sz w:val="24"/>
              <w:szCs w:val="24"/>
            </w:rPr>
            <w:t xml:space="preserve">se </w:t>
          </w:r>
          <w:r w:rsidR="00A343E7" w:rsidRPr="002F1320">
            <w:rPr>
              <w:rFonts w:asciiTheme="majorHAnsi" w:hAnsiTheme="majorHAnsi"/>
              <w:color w:val="auto"/>
              <w:sz w:val="24"/>
              <w:szCs w:val="24"/>
            </w:rPr>
            <w:t xml:space="preserve">muestra el análisis a la </w:t>
          </w:r>
          <w:r w:rsidRPr="002F1320">
            <w:rPr>
              <w:rFonts w:asciiTheme="majorHAnsi" w:hAnsiTheme="majorHAnsi"/>
              <w:color w:val="auto"/>
              <w:sz w:val="24"/>
              <w:szCs w:val="24"/>
            </w:rPr>
            <w:t xml:space="preserve">ejecución física del </w:t>
          </w:r>
          <w:r w:rsidR="003D4E82" w:rsidRPr="002F1320">
            <w:rPr>
              <w:rFonts w:asciiTheme="majorHAnsi" w:hAnsiTheme="majorHAnsi"/>
              <w:color w:val="auto"/>
              <w:sz w:val="24"/>
              <w:szCs w:val="24"/>
            </w:rPr>
            <w:t>segundo</w:t>
          </w:r>
          <w:r w:rsidR="000D3C63" w:rsidRPr="002F1320">
            <w:rPr>
              <w:rFonts w:asciiTheme="majorHAnsi" w:hAnsiTheme="majorHAnsi"/>
              <w:color w:val="auto"/>
              <w:sz w:val="24"/>
              <w:szCs w:val="24"/>
            </w:rPr>
            <w:t xml:space="preserve"> </w:t>
          </w:r>
          <w:r w:rsidRPr="002F1320">
            <w:rPr>
              <w:rFonts w:asciiTheme="majorHAnsi" w:hAnsiTheme="majorHAnsi"/>
              <w:color w:val="auto"/>
              <w:sz w:val="24"/>
              <w:szCs w:val="24"/>
            </w:rPr>
            <w:t>cuatrimestre de</w:t>
          </w:r>
          <w:r w:rsidR="003D4E82" w:rsidRPr="002F1320">
            <w:rPr>
              <w:rFonts w:asciiTheme="majorHAnsi" w:hAnsiTheme="majorHAnsi"/>
              <w:color w:val="auto"/>
              <w:sz w:val="24"/>
              <w:szCs w:val="24"/>
            </w:rPr>
            <w:t xml:space="preserve">l </w:t>
          </w:r>
          <w:r w:rsidR="00A343E7" w:rsidRPr="002F1320">
            <w:rPr>
              <w:rFonts w:asciiTheme="majorHAnsi" w:hAnsiTheme="majorHAnsi"/>
              <w:color w:val="auto"/>
              <w:sz w:val="24"/>
              <w:szCs w:val="24"/>
            </w:rPr>
            <w:t>año 202</w:t>
          </w:r>
          <w:r w:rsidR="00022617" w:rsidRPr="002F1320">
            <w:rPr>
              <w:rFonts w:asciiTheme="majorHAnsi" w:hAnsiTheme="majorHAnsi"/>
              <w:color w:val="auto"/>
              <w:sz w:val="24"/>
              <w:szCs w:val="24"/>
            </w:rPr>
            <w:t>2</w:t>
          </w:r>
          <w:r w:rsidR="00A343E7" w:rsidRPr="002F1320">
            <w:rPr>
              <w:rFonts w:asciiTheme="majorHAnsi" w:hAnsiTheme="majorHAnsi"/>
              <w:color w:val="auto"/>
              <w:sz w:val="24"/>
              <w:szCs w:val="24"/>
            </w:rPr>
            <w:t xml:space="preserve">, de </w:t>
          </w:r>
          <w:r w:rsidRPr="002F1320">
            <w:rPr>
              <w:rFonts w:asciiTheme="majorHAnsi" w:hAnsiTheme="majorHAnsi"/>
              <w:color w:val="auto"/>
              <w:sz w:val="24"/>
              <w:szCs w:val="24"/>
            </w:rPr>
            <w:t xml:space="preserve">acuerdo a las </w:t>
          </w:r>
          <w:r w:rsidR="000D3C63" w:rsidRPr="002F1320">
            <w:rPr>
              <w:rFonts w:asciiTheme="majorHAnsi" w:hAnsiTheme="majorHAnsi"/>
              <w:color w:val="auto"/>
              <w:sz w:val="24"/>
              <w:szCs w:val="24"/>
            </w:rPr>
            <w:t>4</w:t>
          </w:r>
          <w:r w:rsidR="008E3905" w:rsidRPr="002F1320">
            <w:rPr>
              <w:rFonts w:asciiTheme="majorHAnsi" w:hAnsiTheme="majorHAnsi"/>
              <w:color w:val="auto"/>
              <w:sz w:val="24"/>
              <w:szCs w:val="24"/>
            </w:rPr>
            <w:t xml:space="preserve"> </w:t>
          </w:r>
          <w:r w:rsidR="002B75FC" w:rsidRPr="002F1320">
            <w:rPr>
              <w:rFonts w:asciiTheme="majorHAnsi" w:hAnsiTheme="majorHAnsi"/>
              <w:color w:val="auto"/>
              <w:sz w:val="24"/>
              <w:szCs w:val="24"/>
            </w:rPr>
            <w:t xml:space="preserve">unidades de medida a nivel de subproductos que mostraron </w:t>
          </w:r>
          <w:r w:rsidR="00C2640C" w:rsidRPr="002F1320">
            <w:rPr>
              <w:rFonts w:asciiTheme="majorHAnsi" w:hAnsiTheme="majorHAnsi"/>
              <w:color w:val="auto"/>
              <w:sz w:val="24"/>
              <w:szCs w:val="24"/>
            </w:rPr>
            <w:t xml:space="preserve">el </w:t>
          </w:r>
          <w:r w:rsidR="002B75FC" w:rsidRPr="002F1320">
            <w:rPr>
              <w:rFonts w:asciiTheme="majorHAnsi" w:hAnsiTheme="majorHAnsi"/>
              <w:color w:val="auto"/>
              <w:sz w:val="24"/>
              <w:szCs w:val="24"/>
            </w:rPr>
            <w:t xml:space="preserve">nivel de ejecución. </w:t>
          </w:r>
          <w:r w:rsidR="00CC5744">
            <w:rPr>
              <w:rFonts w:asciiTheme="majorHAnsi" w:hAnsiTheme="majorHAnsi"/>
              <w:color w:val="auto"/>
              <w:sz w:val="24"/>
              <w:szCs w:val="24"/>
            </w:rPr>
            <w:t xml:space="preserve"> </w:t>
          </w:r>
          <w:r w:rsidR="002B75FC" w:rsidRPr="002F1320">
            <w:rPr>
              <w:rFonts w:asciiTheme="majorHAnsi" w:hAnsiTheme="majorHAnsi"/>
              <w:color w:val="auto"/>
              <w:sz w:val="24"/>
              <w:szCs w:val="24"/>
            </w:rPr>
            <w:t xml:space="preserve">En términos generales, se alcanzó una ejecución física acumulada de un </w:t>
          </w:r>
          <w:r w:rsidR="00022617" w:rsidRPr="002F1320">
            <w:rPr>
              <w:rFonts w:asciiTheme="majorHAnsi" w:hAnsiTheme="majorHAnsi"/>
              <w:color w:val="auto"/>
              <w:sz w:val="24"/>
              <w:szCs w:val="24"/>
            </w:rPr>
            <w:t>7</w:t>
          </w:r>
          <w:r w:rsidR="00111308" w:rsidRPr="002F1320">
            <w:rPr>
              <w:rFonts w:asciiTheme="majorHAnsi" w:hAnsiTheme="majorHAnsi"/>
              <w:color w:val="auto"/>
              <w:sz w:val="24"/>
              <w:szCs w:val="24"/>
            </w:rPr>
            <w:t>5</w:t>
          </w:r>
          <w:r w:rsidR="00022617" w:rsidRPr="002F1320">
            <w:rPr>
              <w:rFonts w:asciiTheme="majorHAnsi" w:hAnsiTheme="majorHAnsi"/>
              <w:color w:val="auto"/>
              <w:sz w:val="24"/>
              <w:szCs w:val="24"/>
            </w:rPr>
            <w:t>%</w:t>
          </w:r>
          <w:r w:rsidR="002B75FC" w:rsidRPr="002F1320">
            <w:rPr>
              <w:rFonts w:asciiTheme="majorHAnsi" w:hAnsiTheme="majorHAnsi"/>
              <w:color w:val="auto"/>
              <w:sz w:val="24"/>
              <w:szCs w:val="24"/>
            </w:rPr>
            <w:t xml:space="preserve"> con un calificativo de </w:t>
          </w:r>
          <w:r w:rsidR="00C2640C" w:rsidRPr="002F1320">
            <w:rPr>
              <w:rFonts w:asciiTheme="majorHAnsi" w:hAnsiTheme="majorHAnsi"/>
              <w:color w:val="auto"/>
              <w:sz w:val="24"/>
              <w:szCs w:val="24"/>
            </w:rPr>
            <w:t>muy bueno</w:t>
          </w:r>
          <w:r w:rsidR="002B75FC" w:rsidRPr="002F1320">
            <w:rPr>
              <w:rFonts w:asciiTheme="majorHAnsi" w:hAnsiTheme="majorHAnsi"/>
              <w:color w:val="auto"/>
              <w:sz w:val="24"/>
              <w:szCs w:val="24"/>
            </w:rPr>
            <w:t>.</w:t>
          </w:r>
        </w:p>
        <w:p w14:paraId="09CD0C42" w14:textId="77777777" w:rsidR="001D65D7" w:rsidRPr="002F1320" w:rsidRDefault="001D65D7" w:rsidP="001D65D7">
          <w:pPr>
            <w:jc w:val="both"/>
            <w:rPr>
              <w:rFonts w:asciiTheme="majorHAnsi" w:hAnsiTheme="majorHAnsi"/>
              <w:color w:val="auto"/>
              <w:sz w:val="24"/>
              <w:szCs w:val="24"/>
            </w:rPr>
          </w:pPr>
          <w:r w:rsidRPr="002F1320">
            <w:rPr>
              <w:rFonts w:asciiTheme="majorHAnsi" w:hAnsiTheme="majorHAnsi"/>
              <w:color w:val="auto"/>
              <w:sz w:val="24"/>
              <w:szCs w:val="24"/>
            </w:rPr>
            <w:t xml:space="preserve">El porcentaje alcanzado, es el resultado de haberse ejecutado el </w:t>
          </w:r>
          <w:r w:rsidR="00C2640C" w:rsidRPr="002F1320">
            <w:rPr>
              <w:rFonts w:asciiTheme="majorHAnsi" w:hAnsiTheme="majorHAnsi"/>
              <w:color w:val="auto"/>
              <w:sz w:val="24"/>
              <w:szCs w:val="24"/>
            </w:rPr>
            <w:t>100</w:t>
          </w:r>
          <w:r w:rsidRPr="002F1320">
            <w:rPr>
              <w:rFonts w:asciiTheme="majorHAnsi" w:hAnsiTheme="majorHAnsi"/>
              <w:color w:val="auto"/>
              <w:sz w:val="24"/>
              <w:szCs w:val="24"/>
            </w:rPr>
            <w:t>% de las unidades de medida programadas en el POA 202</w:t>
          </w:r>
          <w:r w:rsidR="00022617" w:rsidRPr="002F1320">
            <w:rPr>
              <w:rFonts w:asciiTheme="majorHAnsi" w:hAnsiTheme="majorHAnsi"/>
              <w:color w:val="auto"/>
              <w:sz w:val="24"/>
              <w:szCs w:val="24"/>
            </w:rPr>
            <w:t>2</w:t>
          </w:r>
          <w:r w:rsidRPr="002F1320">
            <w:rPr>
              <w:rFonts w:asciiTheme="majorHAnsi" w:hAnsiTheme="majorHAnsi"/>
              <w:color w:val="auto"/>
              <w:sz w:val="24"/>
              <w:szCs w:val="24"/>
            </w:rPr>
            <w:t xml:space="preserve"> (</w:t>
          </w:r>
          <w:r w:rsidR="00E94405" w:rsidRPr="002F1320">
            <w:rPr>
              <w:rFonts w:asciiTheme="majorHAnsi" w:hAnsiTheme="majorHAnsi"/>
              <w:color w:val="auto"/>
              <w:sz w:val="24"/>
              <w:szCs w:val="24"/>
            </w:rPr>
            <w:t>4</w:t>
          </w:r>
          <w:r w:rsidRPr="002F1320">
            <w:rPr>
              <w:rFonts w:asciiTheme="majorHAnsi" w:hAnsiTheme="majorHAnsi"/>
              <w:color w:val="auto"/>
              <w:sz w:val="24"/>
              <w:szCs w:val="24"/>
            </w:rPr>
            <w:t xml:space="preserve"> de</w:t>
          </w:r>
          <w:r w:rsidR="00C2640C" w:rsidRPr="002F1320">
            <w:rPr>
              <w:rFonts w:asciiTheme="majorHAnsi" w:hAnsiTheme="majorHAnsi"/>
              <w:color w:val="auto"/>
              <w:sz w:val="24"/>
              <w:szCs w:val="24"/>
            </w:rPr>
            <w:t xml:space="preserve"> 4</w:t>
          </w:r>
          <w:r w:rsidRPr="002F1320">
            <w:rPr>
              <w:rFonts w:asciiTheme="majorHAnsi" w:hAnsiTheme="majorHAnsi"/>
              <w:color w:val="auto"/>
              <w:sz w:val="24"/>
              <w:szCs w:val="24"/>
            </w:rPr>
            <w:t xml:space="preserve">), siendo las siguientes: documento, persona, registro y </w:t>
          </w:r>
          <w:r w:rsidR="006C5413" w:rsidRPr="002F1320">
            <w:rPr>
              <w:rFonts w:asciiTheme="majorHAnsi" w:hAnsiTheme="majorHAnsi"/>
              <w:color w:val="auto"/>
              <w:sz w:val="24"/>
              <w:szCs w:val="24"/>
            </w:rPr>
            <w:t>Unidad de Medida</w:t>
          </w:r>
          <w:r w:rsidRPr="002F1320">
            <w:rPr>
              <w:rFonts w:asciiTheme="majorHAnsi" w:hAnsiTheme="majorHAnsi"/>
              <w:color w:val="auto"/>
              <w:sz w:val="24"/>
              <w:szCs w:val="24"/>
            </w:rPr>
            <w:t xml:space="preserve">, en estas unidades se concentraron los </w:t>
          </w:r>
          <w:r w:rsidR="00111308" w:rsidRPr="002F1320">
            <w:rPr>
              <w:rFonts w:asciiTheme="majorHAnsi" w:hAnsiTheme="majorHAnsi"/>
              <w:color w:val="auto"/>
              <w:sz w:val="24"/>
              <w:szCs w:val="24"/>
            </w:rPr>
            <w:t>41</w:t>
          </w:r>
          <w:r w:rsidRPr="002F1320">
            <w:rPr>
              <w:rFonts w:asciiTheme="majorHAnsi" w:hAnsiTheme="majorHAnsi"/>
              <w:color w:val="auto"/>
              <w:sz w:val="24"/>
              <w:szCs w:val="24"/>
            </w:rPr>
            <w:t xml:space="preserve"> sub productos</w:t>
          </w:r>
          <w:r w:rsidR="0021758A" w:rsidRPr="002F1320">
            <w:rPr>
              <w:rFonts w:asciiTheme="majorHAnsi" w:hAnsiTheme="majorHAnsi"/>
              <w:color w:val="auto"/>
              <w:sz w:val="24"/>
              <w:szCs w:val="24"/>
            </w:rPr>
            <w:t>, de los cuales se</w:t>
          </w:r>
          <w:r w:rsidRPr="002F1320">
            <w:rPr>
              <w:rFonts w:asciiTheme="majorHAnsi" w:hAnsiTheme="majorHAnsi"/>
              <w:color w:val="auto"/>
              <w:sz w:val="24"/>
              <w:szCs w:val="24"/>
            </w:rPr>
            <w:t xml:space="preserve"> </w:t>
          </w:r>
          <w:r w:rsidR="00177DED" w:rsidRPr="002F1320">
            <w:rPr>
              <w:rFonts w:asciiTheme="majorHAnsi" w:hAnsiTheme="majorHAnsi"/>
              <w:color w:val="auto"/>
              <w:sz w:val="24"/>
              <w:szCs w:val="24"/>
            </w:rPr>
            <w:t>ejecuta</w:t>
          </w:r>
          <w:r w:rsidR="0021758A" w:rsidRPr="002F1320">
            <w:rPr>
              <w:rFonts w:asciiTheme="majorHAnsi" w:hAnsiTheme="majorHAnsi"/>
              <w:color w:val="auto"/>
              <w:sz w:val="24"/>
              <w:szCs w:val="24"/>
            </w:rPr>
            <w:t>ron el</w:t>
          </w:r>
          <w:r w:rsidR="00177DED" w:rsidRPr="002F1320">
            <w:rPr>
              <w:rFonts w:asciiTheme="majorHAnsi" w:hAnsiTheme="majorHAnsi"/>
              <w:color w:val="auto"/>
              <w:sz w:val="24"/>
              <w:szCs w:val="24"/>
            </w:rPr>
            <w:t xml:space="preserve"> </w:t>
          </w:r>
          <w:r w:rsidR="00111308" w:rsidRPr="002F1320">
            <w:rPr>
              <w:rFonts w:asciiTheme="majorHAnsi" w:hAnsiTheme="majorHAnsi"/>
              <w:color w:val="auto"/>
              <w:sz w:val="24"/>
              <w:szCs w:val="24"/>
            </w:rPr>
            <w:t>100</w:t>
          </w:r>
          <w:r w:rsidR="00177DED" w:rsidRPr="002F1320">
            <w:rPr>
              <w:rFonts w:asciiTheme="majorHAnsi" w:hAnsiTheme="majorHAnsi"/>
              <w:color w:val="auto"/>
              <w:sz w:val="24"/>
              <w:szCs w:val="24"/>
            </w:rPr>
            <w:t>% (</w:t>
          </w:r>
          <w:r w:rsidR="00111308" w:rsidRPr="002F1320">
            <w:rPr>
              <w:rFonts w:asciiTheme="majorHAnsi" w:hAnsiTheme="majorHAnsi"/>
              <w:color w:val="auto"/>
              <w:sz w:val="24"/>
              <w:szCs w:val="24"/>
            </w:rPr>
            <w:t>41</w:t>
          </w:r>
          <w:r w:rsidR="00177DED" w:rsidRPr="002F1320">
            <w:rPr>
              <w:rFonts w:asciiTheme="majorHAnsi" w:hAnsiTheme="majorHAnsi"/>
              <w:color w:val="auto"/>
              <w:sz w:val="24"/>
              <w:szCs w:val="24"/>
            </w:rPr>
            <w:t xml:space="preserve"> de </w:t>
          </w:r>
          <w:r w:rsidR="00111308" w:rsidRPr="002F1320">
            <w:rPr>
              <w:rFonts w:asciiTheme="majorHAnsi" w:hAnsiTheme="majorHAnsi"/>
              <w:color w:val="auto"/>
              <w:sz w:val="24"/>
              <w:szCs w:val="24"/>
            </w:rPr>
            <w:t>41</w:t>
          </w:r>
          <w:r w:rsidR="00177DED" w:rsidRPr="002F1320">
            <w:rPr>
              <w:rFonts w:asciiTheme="majorHAnsi" w:hAnsiTheme="majorHAnsi"/>
              <w:color w:val="auto"/>
              <w:sz w:val="24"/>
              <w:szCs w:val="24"/>
            </w:rPr>
            <w:t>)</w:t>
          </w:r>
          <w:r w:rsidRPr="002F1320">
            <w:rPr>
              <w:rFonts w:asciiTheme="majorHAnsi" w:hAnsiTheme="majorHAnsi"/>
              <w:color w:val="auto"/>
              <w:sz w:val="24"/>
              <w:szCs w:val="24"/>
            </w:rPr>
            <w:t xml:space="preserve"> para el </w:t>
          </w:r>
          <w:proofErr w:type="gramStart"/>
          <w:r w:rsidR="00111308" w:rsidRPr="002F1320">
            <w:rPr>
              <w:rFonts w:asciiTheme="majorHAnsi" w:hAnsiTheme="majorHAnsi"/>
              <w:color w:val="auto"/>
              <w:sz w:val="24"/>
              <w:szCs w:val="24"/>
            </w:rPr>
            <w:t xml:space="preserve">segundo </w:t>
          </w:r>
          <w:r w:rsidR="00C231E0" w:rsidRPr="002F1320">
            <w:rPr>
              <w:rFonts w:asciiTheme="majorHAnsi" w:hAnsiTheme="majorHAnsi"/>
              <w:color w:val="auto"/>
              <w:sz w:val="24"/>
              <w:szCs w:val="24"/>
            </w:rPr>
            <w:t xml:space="preserve"> </w:t>
          </w:r>
          <w:r w:rsidRPr="002F1320">
            <w:rPr>
              <w:rFonts w:asciiTheme="majorHAnsi" w:hAnsiTheme="majorHAnsi"/>
              <w:color w:val="auto"/>
              <w:sz w:val="24"/>
              <w:szCs w:val="24"/>
            </w:rPr>
            <w:t>cuatrimestre</w:t>
          </w:r>
          <w:proofErr w:type="gramEnd"/>
          <w:r w:rsidRPr="002F1320">
            <w:rPr>
              <w:rFonts w:asciiTheme="majorHAnsi" w:hAnsiTheme="majorHAnsi"/>
              <w:color w:val="auto"/>
              <w:sz w:val="24"/>
              <w:szCs w:val="24"/>
            </w:rPr>
            <w:t xml:space="preserve"> del año 202</w:t>
          </w:r>
          <w:r w:rsidR="00C231E0" w:rsidRPr="002F1320">
            <w:rPr>
              <w:rFonts w:asciiTheme="majorHAnsi" w:hAnsiTheme="majorHAnsi"/>
              <w:color w:val="auto"/>
              <w:sz w:val="24"/>
              <w:szCs w:val="24"/>
            </w:rPr>
            <w:t>2</w:t>
          </w:r>
          <w:r w:rsidR="00A343E7" w:rsidRPr="002F1320">
            <w:rPr>
              <w:rFonts w:asciiTheme="majorHAnsi" w:hAnsiTheme="majorHAnsi"/>
              <w:color w:val="auto"/>
              <w:sz w:val="24"/>
              <w:szCs w:val="24"/>
            </w:rPr>
            <w:t xml:space="preserve"> (Cuadro 4)</w:t>
          </w:r>
          <w:r w:rsidRPr="002F1320">
            <w:rPr>
              <w:rFonts w:asciiTheme="majorHAnsi" w:hAnsiTheme="majorHAnsi"/>
              <w:color w:val="auto"/>
              <w:sz w:val="24"/>
              <w:szCs w:val="24"/>
            </w:rPr>
            <w:t xml:space="preserve">. </w:t>
          </w:r>
        </w:p>
        <w:p w14:paraId="1A5BF15B" w14:textId="77777777" w:rsidR="002F4212" w:rsidRPr="00785225" w:rsidRDefault="001D65D7" w:rsidP="001D65D7">
          <w:pPr>
            <w:jc w:val="both"/>
            <w:rPr>
              <w:rFonts w:asciiTheme="majorHAnsi" w:hAnsiTheme="majorHAnsi"/>
              <w:color w:val="auto"/>
              <w:sz w:val="24"/>
              <w:szCs w:val="24"/>
            </w:rPr>
          </w:pPr>
          <w:r w:rsidRPr="002F1320">
            <w:rPr>
              <w:rFonts w:asciiTheme="majorHAnsi" w:hAnsiTheme="majorHAnsi"/>
              <w:color w:val="auto"/>
              <w:sz w:val="24"/>
              <w:szCs w:val="24"/>
            </w:rPr>
            <w:t xml:space="preserve">Para mayor información se presenta el cuadro 6, donde se observa con mayor detalle </w:t>
          </w:r>
          <w:r w:rsidR="00A343E7" w:rsidRPr="002F1320">
            <w:rPr>
              <w:rFonts w:asciiTheme="majorHAnsi" w:hAnsiTheme="majorHAnsi"/>
              <w:color w:val="auto"/>
              <w:sz w:val="24"/>
              <w:szCs w:val="24"/>
            </w:rPr>
            <w:t xml:space="preserve">la ejecución de </w:t>
          </w:r>
          <w:r w:rsidR="00A343E7" w:rsidRPr="00785225">
            <w:rPr>
              <w:rFonts w:asciiTheme="majorHAnsi" w:hAnsiTheme="majorHAnsi"/>
              <w:color w:val="auto"/>
              <w:sz w:val="24"/>
              <w:szCs w:val="24"/>
            </w:rPr>
            <w:t xml:space="preserve">los </w:t>
          </w:r>
          <w:r w:rsidRPr="00785225">
            <w:rPr>
              <w:rFonts w:asciiTheme="majorHAnsi" w:hAnsiTheme="majorHAnsi"/>
              <w:color w:val="auto"/>
              <w:sz w:val="24"/>
              <w:szCs w:val="24"/>
            </w:rPr>
            <w:t xml:space="preserve">subproductos programados para el </w:t>
          </w:r>
          <w:r w:rsidR="00111308" w:rsidRPr="00785225">
            <w:rPr>
              <w:rFonts w:asciiTheme="majorHAnsi" w:hAnsiTheme="majorHAnsi"/>
              <w:color w:val="auto"/>
              <w:sz w:val="24"/>
              <w:szCs w:val="24"/>
            </w:rPr>
            <w:t>segundo</w:t>
          </w:r>
          <w:r w:rsidR="003F6D51" w:rsidRPr="00785225">
            <w:rPr>
              <w:rFonts w:asciiTheme="majorHAnsi" w:hAnsiTheme="majorHAnsi"/>
              <w:color w:val="auto"/>
              <w:sz w:val="24"/>
              <w:szCs w:val="24"/>
            </w:rPr>
            <w:t xml:space="preserve"> </w:t>
          </w:r>
          <w:r w:rsidRPr="00785225">
            <w:rPr>
              <w:rFonts w:asciiTheme="majorHAnsi" w:hAnsiTheme="majorHAnsi"/>
              <w:color w:val="auto"/>
              <w:sz w:val="24"/>
              <w:szCs w:val="24"/>
            </w:rPr>
            <w:t>cuatrimestre del POA 202</w:t>
          </w:r>
          <w:r w:rsidR="00C231E0" w:rsidRPr="00785225">
            <w:rPr>
              <w:rFonts w:asciiTheme="majorHAnsi" w:hAnsiTheme="majorHAnsi"/>
              <w:color w:val="auto"/>
              <w:sz w:val="24"/>
              <w:szCs w:val="24"/>
            </w:rPr>
            <w:t>2</w:t>
          </w:r>
          <w:r w:rsidR="00A343E7" w:rsidRPr="00785225">
            <w:rPr>
              <w:rFonts w:asciiTheme="majorHAnsi" w:hAnsiTheme="majorHAnsi"/>
              <w:color w:val="auto"/>
              <w:sz w:val="24"/>
              <w:szCs w:val="24"/>
            </w:rPr>
            <w:t xml:space="preserve">, a nivel de </w:t>
          </w:r>
          <w:r w:rsidR="007133A9" w:rsidRPr="00785225">
            <w:rPr>
              <w:rFonts w:asciiTheme="majorHAnsi" w:hAnsiTheme="majorHAnsi"/>
              <w:color w:val="auto"/>
              <w:sz w:val="24"/>
              <w:szCs w:val="24"/>
            </w:rPr>
            <w:t>D</w:t>
          </w:r>
          <w:r w:rsidR="00A343E7" w:rsidRPr="00785225">
            <w:rPr>
              <w:rFonts w:asciiTheme="majorHAnsi" w:hAnsiTheme="majorHAnsi"/>
              <w:color w:val="auto"/>
              <w:sz w:val="24"/>
              <w:szCs w:val="24"/>
            </w:rPr>
            <w:t>irecci</w:t>
          </w:r>
          <w:r w:rsidR="007F6D3B" w:rsidRPr="00785225">
            <w:rPr>
              <w:rFonts w:asciiTheme="majorHAnsi" w:hAnsiTheme="majorHAnsi"/>
              <w:color w:val="auto"/>
              <w:sz w:val="24"/>
              <w:szCs w:val="24"/>
            </w:rPr>
            <w:t>ones d</w:t>
          </w:r>
          <w:r w:rsidR="00A343E7" w:rsidRPr="00785225">
            <w:rPr>
              <w:rFonts w:asciiTheme="majorHAnsi" w:hAnsiTheme="majorHAnsi"/>
              <w:color w:val="auto"/>
              <w:sz w:val="24"/>
              <w:szCs w:val="24"/>
            </w:rPr>
            <w:t xml:space="preserve">e </w:t>
          </w:r>
          <w:r w:rsidR="007133A9" w:rsidRPr="00785225">
            <w:rPr>
              <w:rFonts w:asciiTheme="majorHAnsi" w:hAnsiTheme="majorHAnsi"/>
              <w:color w:val="auto"/>
              <w:sz w:val="24"/>
              <w:szCs w:val="24"/>
            </w:rPr>
            <w:t>A</w:t>
          </w:r>
          <w:r w:rsidR="00A343E7" w:rsidRPr="00785225">
            <w:rPr>
              <w:rFonts w:asciiTheme="majorHAnsi" w:hAnsiTheme="majorHAnsi"/>
              <w:color w:val="auto"/>
              <w:sz w:val="24"/>
              <w:szCs w:val="24"/>
            </w:rPr>
            <w:t xml:space="preserve">poyo y </w:t>
          </w:r>
          <w:r w:rsidR="007133A9" w:rsidRPr="00785225">
            <w:rPr>
              <w:rFonts w:asciiTheme="majorHAnsi" w:hAnsiTheme="majorHAnsi"/>
              <w:color w:val="auto"/>
              <w:sz w:val="24"/>
              <w:szCs w:val="24"/>
            </w:rPr>
            <w:t>S</w:t>
          </w:r>
          <w:r w:rsidR="00A343E7" w:rsidRPr="00785225">
            <w:rPr>
              <w:rFonts w:asciiTheme="majorHAnsi" w:hAnsiTheme="majorHAnsi"/>
              <w:color w:val="auto"/>
              <w:sz w:val="24"/>
              <w:szCs w:val="24"/>
            </w:rPr>
            <w:t>ustantivas.</w:t>
          </w:r>
        </w:p>
        <w:p w14:paraId="5446FE6F" w14:textId="77777777" w:rsidR="00A343E7" w:rsidRPr="0078365B" w:rsidRDefault="00403CB9" w:rsidP="001D65D7">
          <w:pPr>
            <w:jc w:val="both"/>
            <w:rPr>
              <w:rFonts w:asciiTheme="majorHAnsi" w:hAnsiTheme="majorHAnsi"/>
              <w:color w:val="auto"/>
              <w:sz w:val="24"/>
              <w:szCs w:val="24"/>
            </w:rPr>
          </w:pPr>
          <w:r w:rsidRPr="00785225">
            <w:rPr>
              <w:rFonts w:asciiTheme="majorHAnsi" w:hAnsiTheme="majorHAnsi"/>
              <w:color w:val="auto"/>
              <w:sz w:val="24"/>
              <w:szCs w:val="24"/>
            </w:rPr>
            <w:t xml:space="preserve">En el cuadro </w:t>
          </w:r>
          <w:r w:rsidR="00C231E0" w:rsidRPr="00785225">
            <w:rPr>
              <w:rFonts w:asciiTheme="majorHAnsi" w:hAnsiTheme="majorHAnsi"/>
              <w:color w:val="auto"/>
              <w:sz w:val="24"/>
              <w:szCs w:val="24"/>
            </w:rPr>
            <w:t>indicado</w:t>
          </w:r>
          <w:r w:rsidRPr="00785225">
            <w:rPr>
              <w:rFonts w:asciiTheme="majorHAnsi" w:hAnsiTheme="majorHAnsi"/>
              <w:color w:val="auto"/>
              <w:sz w:val="24"/>
              <w:szCs w:val="24"/>
            </w:rPr>
            <w:t xml:space="preserve">, se observa </w:t>
          </w:r>
          <w:r w:rsidR="00111308" w:rsidRPr="00785225">
            <w:rPr>
              <w:rFonts w:asciiTheme="majorHAnsi" w:hAnsiTheme="majorHAnsi"/>
              <w:color w:val="auto"/>
              <w:sz w:val="24"/>
              <w:szCs w:val="24"/>
            </w:rPr>
            <w:t>que,</w:t>
          </w:r>
          <w:r w:rsidRPr="00785225">
            <w:rPr>
              <w:rFonts w:asciiTheme="majorHAnsi" w:hAnsiTheme="majorHAnsi"/>
              <w:color w:val="auto"/>
              <w:sz w:val="24"/>
              <w:szCs w:val="24"/>
            </w:rPr>
            <w:t xml:space="preserve"> </w:t>
          </w:r>
          <w:r w:rsidR="00A343E7" w:rsidRPr="00785225">
            <w:rPr>
              <w:rFonts w:asciiTheme="majorHAnsi" w:hAnsiTheme="majorHAnsi"/>
              <w:color w:val="auto"/>
              <w:sz w:val="24"/>
              <w:szCs w:val="24"/>
            </w:rPr>
            <w:t xml:space="preserve">a nivel de Direcciones de Apoyo, el </w:t>
          </w:r>
          <w:r w:rsidR="00111308" w:rsidRPr="00785225">
            <w:rPr>
              <w:rFonts w:asciiTheme="majorHAnsi" w:hAnsiTheme="majorHAnsi"/>
              <w:color w:val="auto"/>
              <w:sz w:val="24"/>
              <w:szCs w:val="24"/>
            </w:rPr>
            <w:t>9.09</w:t>
          </w:r>
          <w:r w:rsidR="00A343E7" w:rsidRPr="00785225">
            <w:rPr>
              <w:rFonts w:asciiTheme="majorHAnsi" w:hAnsiTheme="majorHAnsi"/>
              <w:color w:val="auto"/>
              <w:sz w:val="24"/>
              <w:szCs w:val="24"/>
            </w:rPr>
            <w:t>% (1 de 1</w:t>
          </w:r>
          <w:r w:rsidR="00111308" w:rsidRPr="00785225">
            <w:rPr>
              <w:rFonts w:asciiTheme="majorHAnsi" w:hAnsiTheme="majorHAnsi"/>
              <w:color w:val="auto"/>
              <w:sz w:val="24"/>
              <w:szCs w:val="24"/>
            </w:rPr>
            <w:t>1</w:t>
          </w:r>
          <w:r w:rsidR="00A343E7" w:rsidRPr="00785225">
            <w:rPr>
              <w:rFonts w:asciiTheme="majorHAnsi" w:hAnsiTheme="majorHAnsi"/>
              <w:color w:val="auto"/>
              <w:sz w:val="24"/>
              <w:szCs w:val="24"/>
            </w:rPr>
            <w:t xml:space="preserve">) de los de los subproductos programados </w:t>
          </w:r>
          <w:r w:rsidR="00C231E0" w:rsidRPr="00785225">
            <w:rPr>
              <w:rFonts w:asciiTheme="majorHAnsi" w:hAnsiTheme="majorHAnsi"/>
              <w:color w:val="auto"/>
              <w:sz w:val="24"/>
              <w:szCs w:val="24"/>
            </w:rPr>
            <w:t xml:space="preserve">no logró superar el </w:t>
          </w:r>
          <w:r w:rsidR="00A343E7" w:rsidRPr="00785225">
            <w:rPr>
              <w:rFonts w:asciiTheme="majorHAnsi" w:hAnsiTheme="majorHAnsi"/>
              <w:color w:val="auto"/>
              <w:sz w:val="24"/>
              <w:szCs w:val="24"/>
            </w:rPr>
            <w:t xml:space="preserve">promedio </w:t>
          </w:r>
          <w:r w:rsidR="00C231E0" w:rsidRPr="00785225">
            <w:rPr>
              <w:rFonts w:asciiTheme="majorHAnsi" w:hAnsiTheme="majorHAnsi"/>
              <w:color w:val="auto"/>
              <w:sz w:val="24"/>
              <w:szCs w:val="24"/>
            </w:rPr>
            <w:t xml:space="preserve">de ejecución acumulada del </w:t>
          </w:r>
          <w:r w:rsidR="00785225" w:rsidRPr="00785225">
            <w:rPr>
              <w:rFonts w:asciiTheme="majorHAnsi" w:hAnsiTheme="majorHAnsi"/>
              <w:color w:val="auto"/>
              <w:sz w:val="24"/>
              <w:szCs w:val="24"/>
            </w:rPr>
            <w:t>MINFIN</w:t>
          </w:r>
          <w:r w:rsidR="00C231E0" w:rsidRPr="00785225">
            <w:rPr>
              <w:rFonts w:asciiTheme="majorHAnsi" w:hAnsiTheme="majorHAnsi"/>
              <w:color w:val="auto"/>
              <w:sz w:val="24"/>
              <w:szCs w:val="24"/>
            </w:rPr>
            <w:t xml:space="preserve"> </w:t>
          </w:r>
          <w:r w:rsidR="00A343E7" w:rsidRPr="00785225">
            <w:rPr>
              <w:rFonts w:asciiTheme="majorHAnsi" w:hAnsiTheme="majorHAnsi"/>
              <w:color w:val="auto"/>
              <w:sz w:val="24"/>
              <w:szCs w:val="24"/>
            </w:rPr>
            <w:t xml:space="preserve">que alcanzó un </w:t>
          </w:r>
          <w:r w:rsidR="00C231E0" w:rsidRPr="00785225">
            <w:rPr>
              <w:rFonts w:asciiTheme="majorHAnsi" w:hAnsiTheme="majorHAnsi"/>
              <w:color w:val="auto"/>
              <w:sz w:val="24"/>
              <w:szCs w:val="24"/>
            </w:rPr>
            <w:t>7</w:t>
          </w:r>
          <w:r w:rsidR="00111308" w:rsidRPr="00785225">
            <w:rPr>
              <w:rFonts w:asciiTheme="majorHAnsi" w:hAnsiTheme="majorHAnsi"/>
              <w:color w:val="auto"/>
              <w:sz w:val="24"/>
              <w:szCs w:val="24"/>
            </w:rPr>
            <w:t>8</w:t>
          </w:r>
          <w:r w:rsidR="00A343E7" w:rsidRPr="00785225">
            <w:rPr>
              <w:rFonts w:asciiTheme="majorHAnsi" w:hAnsiTheme="majorHAnsi"/>
              <w:color w:val="auto"/>
              <w:sz w:val="24"/>
              <w:szCs w:val="24"/>
            </w:rPr>
            <w:t>%</w:t>
          </w:r>
          <w:r w:rsidR="007133A9" w:rsidRPr="00785225">
            <w:rPr>
              <w:rFonts w:asciiTheme="majorHAnsi" w:hAnsiTheme="majorHAnsi"/>
              <w:color w:val="auto"/>
              <w:sz w:val="24"/>
              <w:szCs w:val="24"/>
            </w:rPr>
            <w:t>.</w:t>
          </w:r>
        </w:p>
        <w:p w14:paraId="429BC203" w14:textId="77777777" w:rsidR="001D65D7" w:rsidRPr="0078365B" w:rsidRDefault="00C2084F" w:rsidP="001D65D7">
          <w:pPr>
            <w:jc w:val="both"/>
            <w:rPr>
              <w:rFonts w:asciiTheme="majorHAnsi" w:hAnsiTheme="majorHAnsi"/>
              <w:color w:val="auto"/>
              <w:sz w:val="24"/>
              <w:szCs w:val="24"/>
            </w:rPr>
          </w:pPr>
          <w:r w:rsidRPr="007F6D3B">
            <w:rPr>
              <w:rFonts w:asciiTheme="majorHAnsi" w:hAnsiTheme="majorHAnsi"/>
              <w:color w:val="auto"/>
              <w:sz w:val="24"/>
              <w:szCs w:val="24"/>
            </w:rPr>
            <w:t xml:space="preserve">En relación a los subproductos de las </w:t>
          </w:r>
          <w:r w:rsidR="00A343E7" w:rsidRPr="007F6D3B">
            <w:rPr>
              <w:rFonts w:asciiTheme="majorHAnsi" w:hAnsiTheme="majorHAnsi"/>
              <w:color w:val="auto"/>
              <w:sz w:val="24"/>
              <w:szCs w:val="24"/>
            </w:rPr>
            <w:t xml:space="preserve">Dirección Sustantivas, el </w:t>
          </w:r>
          <w:r w:rsidR="00111308">
            <w:rPr>
              <w:rFonts w:asciiTheme="majorHAnsi" w:hAnsiTheme="majorHAnsi"/>
              <w:color w:val="auto"/>
              <w:sz w:val="24"/>
              <w:szCs w:val="24"/>
            </w:rPr>
            <w:t>46.15%</w:t>
          </w:r>
          <w:r w:rsidR="00A343E7" w:rsidRPr="007F6D3B">
            <w:rPr>
              <w:rFonts w:asciiTheme="majorHAnsi" w:hAnsiTheme="majorHAnsi"/>
              <w:color w:val="auto"/>
              <w:sz w:val="24"/>
              <w:szCs w:val="24"/>
            </w:rPr>
            <w:t xml:space="preserve"> (</w:t>
          </w:r>
          <w:r w:rsidR="00111308">
            <w:rPr>
              <w:rFonts w:asciiTheme="majorHAnsi" w:hAnsiTheme="majorHAnsi"/>
              <w:color w:val="auto"/>
              <w:sz w:val="24"/>
              <w:szCs w:val="24"/>
            </w:rPr>
            <w:t>6</w:t>
          </w:r>
          <w:r w:rsidR="00A343E7" w:rsidRPr="007F6D3B">
            <w:rPr>
              <w:rFonts w:asciiTheme="majorHAnsi" w:hAnsiTheme="majorHAnsi"/>
              <w:color w:val="auto"/>
              <w:sz w:val="24"/>
              <w:szCs w:val="24"/>
            </w:rPr>
            <w:t xml:space="preserve"> de </w:t>
          </w:r>
          <w:r w:rsidR="00111308">
            <w:rPr>
              <w:rFonts w:asciiTheme="majorHAnsi" w:hAnsiTheme="majorHAnsi"/>
              <w:color w:val="auto"/>
              <w:sz w:val="24"/>
              <w:szCs w:val="24"/>
            </w:rPr>
            <w:t>13</w:t>
          </w:r>
          <w:r w:rsidR="00A343E7" w:rsidRPr="007F6D3B">
            <w:rPr>
              <w:rFonts w:asciiTheme="majorHAnsi" w:hAnsiTheme="majorHAnsi"/>
              <w:color w:val="auto"/>
              <w:sz w:val="24"/>
              <w:szCs w:val="24"/>
            </w:rPr>
            <w:t xml:space="preserve">) </w:t>
          </w:r>
          <w:r w:rsidRPr="007F6D3B">
            <w:rPr>
              <w:rFonts w:asciiTheme="majorHAnsi" w:hAnsiTheme="majorHAnsi"/>
              <w:color w:val="auto"/>
              <w:sz w:val="24"/>
              <w:szCs w:val="24"/>
            </w:rPr>
            <w:t xml:space="preserve">no </w:t>
          </w:r>
          <w:r w:rsidR="00A343E7" w:rsidRPr="007F6D3B">
            <w:rPr>
              <w:rFonts w:asciiTheme="majorHAnsi" w:hAnsiTheme="majorHAnsi"/>
              <w:color w:val="auto"/>
              <w:sz w:val="24"/>
              <w:szCs w:val="24"/>
            </w:rPr>
            <w:t>super</w:t>
          </w:r>
          <w:r w:rsidRPr="007F6D3B">
            <w:rPr>
              <w:rFonts w:asciiTheme="majorHAnsi" w:hAnsiTheme="majorHAnsi"/>
              <w:color w:val="auto"/>
              <w:sz w:val="24"/>
              <w:szCs w:val="24"/>
            </w:rPr>
            <w:t xml:space="preserve">aron </w:t>
          </w:r>
          <w:r w:rsidR="007E660E" w:rsidRPr="007F6D3B">
            <w:rPr>
              <w:rFonts w:asciiTheme="majorHAnsi" w:hAnsiTheme="majorHAnsi"/>
              <w:color w:val="auto"/>
              <w:sz w:val="24"/>
              <w:szCs w:val="24"/>
            </w:rPr>
            <w:t xml:space="preserve">el </w:t>
          </w:r>
          <w:r w:rsidR="00A343E7" w:rsidRPr="007F6D3B">
            <w:rPr>
              <w:rFonts w:asciiTheme="majorHAnsi" w:hAnsiTheme="majorHAnsi"/>
              <w:color w:val="auto"/>
              <w:sz w:val="24"/>
              <w:szCs w:val="24"/>
            </w:rPr>
            <w:t xml:space="preserve">promedio de ejecución alcanzado durante el cuatrimestre </w:t>
          </w:r>
          <w:r w:rsidRPr="007F6D3B">
            <w:rPr>
              <w:rFonts w:asciiTheme="majorHAnsi" w:hAnsiTheme="majorHAnsi"/>
              <w:color w:val="auto"/>
              <w:sz w:val="24"/>
              <w:szCs w:val="24"/>
            </w:rPr>
            <w:t xml:space="preserve">analizado </w:t>
          </w:r>
          <w:r w:rsidR="00A343E7" w:rsidRPr="007F6D3B">
            <w:rPr>
              <w:rFonts w:asciiTheme="majorHAnsi" w:hAnsiTheme="majorHAnsi"/>
              <w:color w:val="auto"/>
              <w:sz w:val="24"/>
              <w:szCs w:val="24"/>
            </w:rPr>
            <w:t xml:space="preserve">que fue de un </w:t>
          </w:r>
          <w:r w:rsidRPr="007F6D3B">
            <w:rPr>
              <w:rFonts w:asciiTheme="majorHAnsi" w:hAnsiTheme="majorHAnsi"/>
              <w:color w:val="auto"/>
              <w:sz w:val="24"/>
              <w:szCs w:val="24"/>
            </w:rPr>
            <w:t>7</w:t>
          </w:r>
          <w:r w:rsidR="00111308">
            <w:rPr>
              <w:rFonts w:asciiTheme="majorHAnsi" w:hAnsiTheme="majorHAnsi"/>
              <w:color w:val="auto"/>
              <w:sz w:val="24"/>
              <w:szCs w:val="24"/>
            </w:rPr>
            <w:t>8</w:t>
          </w:r>
          <w:r w:rsidR="00A343E7" w:rsidRPr="007F6D3B">
            <w:rPr>
              <w:rFonts w:asciiTheme="majorHAnsi" w:hAnsiTheme="majorHAnsi"/>
              <w:color w:val="auto"/>
              <w:sz w:val="24"/>
              <w:szCs w:val="24"/>
            </w:rPr>
            <w:t>%</w:t>
          </w:r>
          <w:r w:rsidRPr="007F6D3B">
            <w:rPr>
              <w:rFonts w:asciiTheme="majorHAnsi" w:hAnsiTheme="majorHAnsi"/>
              <w:color w:val="auto"/>
              <w:sz w:val="24"/>
              <w:szCs w:val="24"/>
            </w:rPr>
            <w:t xml:space="preserve">, siendo </w:t>
          </w:r>
          <w:r w:rsidR="00111308" w:rsidRPr="007F6D3B">
            <w:rPr>
              <w:rFonts w:asciiTheme="majorHAnsi" w:hAnsiTheme="majorHAnsi"/>
              <w:color w:val="auto"/>
              <w:sz w:val="24"/>
              <w:szCs w:val="24"/>
            </w:rPr>
            <w:t>estos</w:t>
          </w:r>
          <w:r w:rsidRPr="007F6D3B">
            <w:rPr>
              <w:rFonts w:asciiTheme="majorHAnsi" w:hAnsiTheme="majorHAnsi"/>
              <w:color w:val="auto"/>
              <w:sz w:val="24"/>
              <w:szCs w:val="24"/>
            </w:rPr>
            <w:t xml:space="preserve"> subproductos de menor a mayor los siguientes: 1) </w:t>
          </w:r>
          <w:r w:rsidR="007B7256" w:rsidRPr="007F6D3B">
            <w:rPr>
              <w:rFonts w:asciiTheme="majorHAnsi" w:hAnsiTheme="majorHAnsi"/>
              <w:color w:val="auto"/>
              <w:sz w:val="24"/>
              <w:szCs w:val="24"/>
            </w:rPr>
            <w:t>Financiamiento Bonificado, Aprobado por el Congreso de la República, con Gestión Finalizada en Millones de Quetzales- (</w:t>
          </w:r>
          <w:r w:rsidR="007B7256">
            <w:rPr>
              <w:rFonts w:asciiTheme="majorHAnsi" w:hAnsiTheme="majorHAnsi"/>
              <w:color w:val="auto"/>
              <w:sz w:val="24"/>
              <w:szCs w:val="24"/>
            </w:rPr>
            <w:t>45.51</w:t>
          </w:r>
          <w:r w:rsidR="007B7256" w:rsidRPr="007F6D3B">
            <w:rPr>
              <w:rFonts w:asciiTheme="majorHAnsi" w:hAnsiTheme="majorHAnsi"/>
              <w:color w:val="auto"/>
              <w:sz w:val="24"/>
              <w:szCs w:val="24"/>
            </w:rPr>
            <w:t>%)</w:t>
          </w:r>
          <w:r w:rsidR="007B7256">
            <w:rPr>
              <w:rFonts w:asciiTheme="majorHAnsi" w:hAnsiTheme="majorHAnsi"/>
              <w:color w:val="auto"/>
              <w:sz w:val="24"/>
              <w:szCs w:val="24"/>
            </w:rPr>
            <w:t xml:space="preserve">, 2) Préstamos aprobados por el Congreso de la República con Gestión Finalizada (50%), 3) Proveedores Inscritos en el Registro General de Adquisiciones del Estado (57.53%), 4) Personas Calificadas como Proveedores del Estado (59.44%), 5) Instrucciones de Pago por Servicios de Deuda (73.75%) y 6) Personal de Municipalidades con Capacitación y Asesoría Técnica (77.15). </w:t>
          </w:r>
        </w:p>
        <w:p w14:paraId="6C6ED730" w14:textId="0FDF6CB9" w:rsidR="00250EB8" w:rsidRPr="002F1320" w:rsidRDefault="00250EB8" w:rsidP="00250EB8">
          <w:pPr>
            <w:spacing w:after="0" w:line="240" w:lineRule="auto"/>
            <w:jc w:val="center"/>
            <w:rPr>
              <w:rFonts w:asciiTheme="majorHAnsi" w:hAnsiTheme="majorHAnsi"/>
              <w:b/>
              <w:color w:val="auto"/>
              <w:sz w:val="24"/>
              <w:szCs w:val="24"/>
            </w:rPr>
          </w:pPr>
          <w:r w:rsidRPr="002F1320">
            <w:rPr>
              <w:rFonts w:asciiTheme="majorHAnsi" w:hAnsiTheme="majorHAnsi"/>
              <w:b/>
              <w:color w:val="auto"/>
              <w:sz w:val="24"/>
              <w:szCs w:val="24"/>
            </w:rPr>
            <w:lastRenderedPageBreak/>
            <w:t>CUADRO No. 6</w:t>
          </w:r>
        </w:p>
        <w:p w14:paraId="73422E11" w14:textId="77777777" w:rsidR="00250EB8" w:rsidRPr="002F1320" w:rsidRDefault="00250EB8" w:rsidP="00250EB8">
          <w:pPr>
            <w:spacing w:after="0" w:line="240" w:lineRule="auto"/>
            <w:jc w:val="center"/>
            <w:rPr>
              <w:rFonts w:asciiTheme="majorHAnsi" w:hAnsiTheme="majorHAnsi"/>
              <w:b/>
              <w:color w:val="auto"/>
              <w:sz w:val="24"/>
              <w:szCs w:val="24"/>
            </w:rPr>
          </w:pPr>
          <w:r w:rsidRPr="002F1320">
            <w:rPr>
              <w:rFonts w:asciiTheme="majorHAnsi" w:hAnsiTheme="majorHAnsi"/>
              <w:b/>
              <w:color w:val="auto"/>
              <w:sz w:val="24"/>
              <w:szCs w:val="24"/>
            </w:rPr>
            <w:t>MINISTERIO DE FINANZAS PÚBLICAS</w:t>
          </w:r>
        </w:p>
        <w:p w14:paraId="4CEE3617" w14:textId="77777777" w:rsidR="00250EB8" w:rsidRPr="002F1320" w:rsidRDefault="00250EB8" w:rsidP="00250EB8">
          <w:pPr>
            <w:spacing w:after="0" w:line="240" w:lineRule="auto"/>
            <w:jc w:val="center"/>
            <w:rPr>
              <w:rFonts w:asciiTheme="majorHAnsi" w:hAnsiTheme="majorHAnsi"/>
              <w:b/>
              <w:color w:val="auto"/>
              <w:sz w:val="24"/>
              <w:szCs w:val="24"/>
            </w:rPr>
          </w:pPr>
          <w:r w:rsidRPr="002F1320">
            <w:rPr>
              <w:rFonts w:asciiTheme="majorHAnsi" w:hAnsiTheme="majorHAnsi"/>
              <w:b/>
              <w:color w:val="auto"/>
              <w:sz w:val="24"/>
              <w:szCs w:val="24"/>
            </w:rPr>
            <w:t>EJECUCIÓN FISICA A TRAVES DE DIRECCIONES SUSTANTIVAS Y DE APOYO A NIVEL DE SUBPRODUCTOS</w:t>
          </w:r>
        </w:p>
        <w:p w14:paraId="699DEA31" w14:textId="77777777" w:rsidR="00250EB8" w:rsidRPr="002F1320" w:rsidRDefault="00250EB8" w:rsidP="00250EB8">
          <w:pPr>
            <w:spacing w:after="0" w:line="240" w:lineRule="auto"/>
            <w:jc w:val="center"/>
            <w:rPr>
              <w:rFonts w:asciiTheme="majorHAnsi" w:hAnsiTheme="majorHAnsi"/>
              <w:b/>
              <w:color w:val="auto"/>
              <w:sz w:val="24"/>
              <w:szCs w:val="24"/>
            </w:rPr>
          </w:pPr>
          <w:r w:rsidRPr="002F1320">
            <w:rPr>
              <w:rFonts w:asciiTheme="majorHAnsi" w:hAnsiTheme="majorHAnsi"/>
              <w:b/>
              <w:color w:val="auto"/>
              <w:sz w:val="24"/>
              <w:szCs w:val="24"/>
            </w:rPr>
            <w:t>PLAN OPERATIVO ANUAL POA 2022. SEGUNDO CUATRIMESTRE</w:t>
          </w:r>
        </w:p>
        <w:p w14:paraId="6A2E51D5" w14:textId="77777777" w:rsidR="00250EB8" w:rsidRDefault="00250EB8" w:rsidP="00250EB8">
          <w:pPr>
            <w:spacing w:after="0" w:line="240" w:lineRule="auto"/>
            <w:rPr>
              <w:rFonts w:asciiTheme="majorHAnsi" w:hAnsiTheme="majorHAnsi"/>
            </w:rPr>
          </w:pPr>
        </w:p>
        <w:p w14:paraId="0E065823" w14:textId="77777777" w:rsidR="00250EB8" w:rsidRDefault="00250EB8" w:rsidP="00250EB8">
          <w:pPr>
            <w:spacing w:after="0" w:line="240" w:lineRule="auto"/>
            <w:jc w:val="center"/>
            <w:rPr>
              <w:rFonts w:asciiTheme="majorHAnsi" w:hAnsiTheme="majorHAnsi"/>
              <w:b/>
            </w:rPr>
          </w:pPr>
        </w:p>
        <w:tbl>
          <w:tblPr>
            <w:tblW w:w="9924" w:type="dxa"/>
            <w:tblInd w:w="-356" w:type="dxa"/>
            <w:tblLayout w:type="fixed"/>
            <w:tblCellMar>
              <w:left w:w="70" w:type="dxa"/>
              <w:right w:w="70" w:type="dxa"/>
            </w:tblCellMar>
            <w:tblLook w:val="04A0" w:firstRow="1" w:lastRow="0" w:firstColumn="1" w:lastColumn="0" w:noHBand="0" w:noVBand="1"/>
          </w:tblPr>
          <w:tblGrid>
            <w:gridCol w:w="160"/>
            <w:gridCol w:w="266"/>
            <w:gridCol w:w="1843"/>
            <w:gridCol w:w="425"/>
            <w:gridCol w:w="1985"/>
            <w:gridCol w:w="992"/>
            <w:gridCol w:w="1134"/>
            <w:gridCol w:w="1134"/>
            <w:gridCol w:w="1134"/>
            <w:gridCol w:w="585"/>
            <w:gridCol w:w="266"/>
          </w:tblGrid>
          <w:tr w:rsidR="00250EB8" w:rsidRPr="008713C0" w14:paraId="006D2606" w14:textId="77777777" w:rsidTr="00E33042">
            <w:trPr>
              <w:trHeight w:val="810"/>
              <w:tblHeader/>
            </w:trPr>
            <w:tc>
              <w:tcPr>
                <w:tcW w:w="426" w:type="dxa"/>
                <w:gridSpan w:val="2"/>
                <w:tcBorders>
                  <w:top w:val="single" w:sz="8" w:space="0" w:color="auto"/>
                  <w:left w:val="single" w:sz="8" w:space="0" w:color="auto"/>
                  <w:bottom w:val="nil"/>
                  <w:right w:val="single" w:sz="8" w:space="0" w:color="auto"/>
                </w:tcBorders>
                <w:shd w:val="clear" w:color="000000" w:fill="1F497D"/>
                <w:vAlign w:val="center"/>
              </w:tcPr>
              <w:p w14:paraId="246FDE94" w14:textId="77777777" w:rsidR="00250EB8" w:rsidRPr="008713C0" w:rsidRDefault="00250EB8" w:rsidP="00E33042">
                <w:pPr>
                  <w:spacing w:after="0" w:line="240" w:lineRule="auto"/>
                  <w:jc w:val="center"/>
                  <w:rPr>
                    <w:rFonts w:ascii="Cambria" w:eastAsia="Times New Roman" w:hAnsi="Cambria" w:cs="Arial"/>
                    <w:b/>
                    <w:bCs/>
                    <w:color w:val="FFFFFF"/>
                  </w:rPr>
                </w:pPr>
                <w:r>
                  <w:rPr>
                    <w:rFonts w:ascii="Cambria" w:eastAsia="Times New Roman" w:hAnsi="Cambria" w:cs="Arial"/>
                    <w:b/>
                    <w:bCs/>
                    <w:color w:val="FFFFFF"/>
                  </w:rPr>
                  <w:t>No</w:t>
                </w:r>
              </w:p>
            </w:tc>
            <w:tc>
              <w:tcPr>
                <w:tcW w:w="1843" w:type="dxa"/>
                <w:tcBorders>
                  <w:top w:val="single" w:sz="8" w:space="0" w:color="auto"/>
                  <w:left w:val="single" w:sz="8" w:space="0" w:color="auto"/>
                  <w:bottom w:val="nil"/>
                  <w:right w:val="single" w:sz="8" w:space="0" w:color="auto"/>
                </w:tcBorders>
                <w:shd w:val="clear" w:color="000000" w:fill="1F497D"/>
                <w:vAlign w:val="center"/>
                <w:hideMark/>
              </w:tcPr>
              <w:p w14:paraId="72BA9F84" w14:textId="77777777" w:rsidR="00250EB8" w:rsidRPr="008713C0" w:rsidRDefault="00250EB8" w:rsidP="00E33042">
                <w:pPr>
                  <w:spacing w:after="0" w:line="240" w:lineRule="auto"/>
                  <w:rPr>
                    <w:rFonts w:ascii="Cambria" w:eastAsia="Times New Roman" w:hAnsi="Cambria" w:cs="Arial"/>
                    <w:b/>
                    <w:bCs/>
                    <w:color w:val="FFFFFF"/>
                  </w:rPr>
                </w:pPr>
                <w:r w:rsidRPr="008713C0">
                  <w:rPr>
                    <w:rFonts w:ascii="Cambria" w:eastAsia="Times New Roman" w:hAnsi="Cambria" w:cs="Arial"/>
                    <w:b/>
                    <w:bCs/>
                    <w:color w:val="FFFFFF"/>
                  </w:rPr>
                  <w:t>Dependencia</w:t>
                </w:r>
              </w:p>
            </w:tc>
            <w:tc>
              <w:tcPr>
                <w:tcW w:w="425" w:type="dxa"/>
                <w:tcBorders>
                  <w:top w:val="single" w:sz="8" w:space="0" w:color="auto"/>
                  <w:left w:val="nil"/>
                  <w:bottom w:val="single" w:sz="8" w:space="0" w:color="auto"/>
                  <w:right w:val="single" w:sz="8" w:space="0" w:color="auto"/>
                </w:tcBorders>
                <w:shd w:val="clear" w:color="000000" w:fill="1F497D"/>
                <w:vAlign w:val="center"/>
                <w:hideMark/>
              </w:tcPr>
              <w:p w14:paraId="7C867D4A" w14:textId="77777777" w:rsidR="00250EB8" w:rsidRPr="008713C0" w:rsidRDefault="00250EB8" w:rsidP="00E33042">
                <w:pPr>
                  <w:spacing w:after="0" w:line="240" w:lineRule="auto"/>
                  <w:jc w:val="center"/>
                  <w:rPr>
                    <w:rFonts w:ascii="Cambria" w:eastAsia="Times New Roman" w:hAnsi="Cambria" w:cs="Arial"/>
                    <w:b/>
                    <w:bCs/>
                    <w:color w:val="FFFFFF"/>
                  </w:rPr>
                </w:pPr>
                <w:r>
                  <w:rPr>
                    <w:rFonts w:ascii="Cambria" w:eastAsia="Times New Roman" w:hAnsi="Cambria" w:cs="Arial"/>
                    <w:b/>
                    <w:bCs/>
                    <w:color w:val="FFFFFF"/>
                  </w:rPr>
                  <w:t>No</w:t>
                </w:r>
              </w:p>
            </w:tc>
            <w:tc>
              <w:tcPr>
                <w:tcW w:w="1985" w:type="dxa"/>
                <w:tcBorders>
                  <w:top w:val="single" w:sz="8" w:space="0" w:color="auto"/>
                  <w:left w:val="nil"/>
                  <w:bottom w:val="single" w:sz="8" w:space="0" w:color="auto"/>
                  <w:right w:val="single" w:sz="8" w:space="0" w:color="auto"/>
                </w:tcBorders>
                <w:shd w:val="clear" w:color="000000" w:fill="1F497D"/>
                <w:vAlign w:val="center"/>
                <w:hideMark/>
              </w:tcPr>
              <w:p w14:paraId="4E818747" w14:textId="77777777" w:rsidR="00250EB8" w:rsidRPr="008713C0" w:rsidRDefault="00250EB8" w:rsidP="00E33042">
                <w:pPr>
                  <w:spacing w:after="0" w:line="240" w:lineRule="auto"/>
                  <w:jc w:val="center"/>
                  <w:rPr>
                    <w:rFonts w:ascii="Cambria" w:eastAsia="Times New Roman" w:hAnsi="Cambria" w:cs="Arial"/>
                    <w:b/>
                    <w:bCs/>
                    <w:color w:val="FFFFFF"/>
                  </w:rPr>
                </w:pPr>
                <w:r>
                  <w:rPr>
                    <w:rFonts w:ascii="Cambria" w:eastAsia="Times New Roman" w:hAnsi="Cambria" w:cs="Arial"/>
                    <w:b/>
                    <w:bCs/>
                    <w:color w:val="FFFFFF"/>
                  </w:rPr>
                  <w:t>Subp</w:t>
                </w:r>
                <w:r w:rsidRPr="008713C0">
                  <w:rPr>
                    <w:rFonts w:ascii="Cambria" w:eastAsia="Times New Roman" w:hAnsi="Cambria" w:cs="Arial"/>
                    <w:b/>
                    <w:bCs/>
                    <w:color w:val="FFFFFF"/>
                  </w:rPr>
                  <w:t>roductos</w:t>
                </w:r>
              </w:p>
            </w:tc>
            <w:tc>
              <w:tcPr>
                <w:tcW w:w="992" w:type="dxa"/>
                <w:tcBorders>
                  <w:top w:val="single" w:sz="8" w:space="0" w:color="auto"/>
                  <w:left w:val="nil"/>
                  <w:bottom w:val="single" w:sz="8" w:space="0" w:color="auto"/>
                  <w:right w:val="single" w:sz="8" w:space="0" w:color="auto"/>
                </w:tcBorders>
                <w:shd w:val="clear" w:color="000000" w:fill="1F497D"/>
                <w:vAlign w:val="center"/>
                <w:hideMark/>
              </w:tcPr>
              <w:p w14:paraId="5A2F9153" w14:textId="77777777" w:rsidR="00250EB8" w:rsidRPr="008713C0" w:rsidRDefault="00250EB8" w:rsidP="00E33042">
                <w:pPr>
                  <w:spacing w:after="0" w:line="240" w:lineRule="auto"/>
                  <w:jc w:val="center"/>
                  <w:rPr>
                    <w:rFonts w:ascii="Cambria" w:eastAsia="Times New Roman" w:hAnsi="Cambria" w:cs="Arial"/>
                    <w:b/>
                    <w:bCs/>
                    <w:color w:val="FFFFFF"/>
                  </w:rPr>
                </w:pPr>
                <w:r w:rsidRPr="008713C0">
                  <w:rPr>
                    <w:rFonts w:ascii="Cambria" w:eastAsia="Times New Roman" w:hAnsi="Cambria" w:cs="Arial"/>
                    <w:b/>
                    <w:bCs/>
                    <w:color w:val="FFFFFF"/>
                  </w:rPr>
                  <w:t>Unidad de Medida</w:t>
                </w:r>
              </w:p>
            </w:tc>
            <w:tc>
              <w:tcPr>
                <w:tcW w:w="1134" w:type="dxa"/>
                <w:tcBorders>
                  <w:top w:val="single" w:sz="8" w:space="0" w:color="auto"/>
                  <w:left w:val="nil"/>
                  <w:bottom w:val="single" w:sz="8" w:space="0" w:color="auto"/>
                  <w:right w:val="single" w:sz="8" w:space="0" w:color="auto"/>
                </w:tcBorders>
                <w:shd w:val="clear" w:color="000000" w:fill="1F497D"/>
                <w:vAlign w:val="center"/>
                <w:hideMark/>
              </w:tcPr>
              <w:p w14:paraId="6DE6F185" w14:textId="77777777" w:rsidR="00250EB8" w:rsidRPr="008713C0" w:rsidRDefault="00250EB8" w:rsidP="00E33042">
                <w:pPr>
                  <w:spacing w:after="0" w:line="240" w:lineRule="auto"/>
                  <w:jc w:val="center"/>
                  <w:rPr>
                    <w:rFonts w:ascii="Cambria" w:eastAsia="Times New Roman" w:hAnsi="Cambria" w:cs="Arial"/>
                    <w:b/>
                    <w:bCs/>
                    <w:color w:val="FFFFFF"/>
                  </w:rPr>
                </w:pPr>
                <w:r w:rsidRPr="008713C0">
                  <w:rPr>
                    <w:rFonts w:ascii="Cambria" w:eastAsia="Times New Roman" w:hAnsi="Cambria" w:cs="Arial"/>
                    <w:b/>
                    <w:bCs/>
                    <w:color w:val="FFFFFF"/>
                  </w:rPr>
                  <w:t>Meta Física Vigente</w:t>
                </w:r>
              </w:p>
            </w:tc>
            <w:tc>
              <w:tcPr>
                <w:tcW w:w="1134" w:type="dxa"/>
                <w:tcBorders>
                  <w:top w:val="single" w:sz="8" w:space="0" w:color="auto"/>
                  <w:left w:val="nil"/>
                  <w:bottom w:val="single" w:sz="8" w:space="0" w:color="auto"/>
                  <w:right w:val="single" w:sz="8" w:space="0" w:color="auto"/>
                </w:tcBorders>
                <w:shd w:val="clear" w:color="000000" w:fill="1F497D"/>
                <w:vAlign w:val="center"/>
                <w:hideMark/>
              </w:tcPr>
              <w:p w14:paraId="4FCC6963" w14:textId="77777777" w:rsidR="00250EB8" w:rsidRPr="008713C0" w:rsidRDefault="00250EB8" w:rsidP="00E33042">
                <w:pPr>
                  <w:spacing w:after="0" w:line="240" w:lineRule="auto"/>
                  <w:jc w:val="center"/>
                  <w:rPr>
                    <w:rFonts w:ascii="Cambria" w:eastAsia="Times New Roman" w:hAnsi="Cambria" w:cs="Arial"/>
                    <w:b/>
                    <w:bCs/>
                    <w:color w:val="FFFFFF"/>
                  </w:rPr>
                </w:pPr>
                <w:r w:rsidRPr="008713C0">
                  <w:rPr>
                    <w:rFonts w:ascii="Cambria" w:eastAsia="Times New Roman" w:hAnsi="Cambria" w:cs="Arial"/>
                    <w:b/>
                    <w:bCs/>
                    <w:color w:val="FFFFFF"/>
                  </w:rPr>
                  <w:t xml:space="preserve">Programado </w:t>
                </w:r>
                <w:r>
                  <w:rPr>
                    <w:rFonts w:ascii="Cambria" w:eastAsia="Times New Roman" w:hAnsi="Cambria" w:cs="Arial"/>
                    <w:b/>
                    <w:bCs/>
                    <w:color w:val="FFFFFF"/>
                  </w:rPr>
                  <w:t>2do.</w:t>
                </w:r>
                <w:r w:rsidRPr="008713C0">
                  <w:rPr>
                    <w:rFonts w:ascii="Cambria" w:eastAsia="Times New Roman" w:hAnsi="Cambria" w:cs="Arial"/>
                    <w:b/>
                    <w:bCs/>
                    <w:color w:val="FFFFFF"/>
                  </w:rPr>
                  <w:t xml:space="preserve"> Cuatrimestre</w:t>
                </w:r>
              </w:p>
            </w:tc>
            <w:tc>
              <w:tcPr>
                <w:tcW w:w="1134" w:type="dxa"/>
                <w:tcBorders>
                  <w:top w:val="single" w:sz="8" w:space="0" w:color="auto"/>
                  <w:left w:val="nil"/>
                  <w:bottom w:val="single" w:sz="8" w:space="0" w:color="auto"/>
                  <w:right w:val="single" w:sz="8" w:space="0" w:color="auto"/>
                </w:tcBorders>
                <w:shd w:val="clear" w:color="000000" w:fill="1F497D"/>
                <w:vAlign w:val="center"/>
                <w:hideMark/>
              </w:tcPr>
              <w:p w14:paraId="6FF3CE5C" w14:textId="77777777" w:rsidR="00250EB8" w:rsidRPr="008713C0" w:rsidRDefault="00250EB8" w:rsidP="00E33042">
                <w:pPr>
                  <w:spacing w:after="0" w:line="240" w:lineRule="auto"/>
                  <w:jc w:val="center"/>
                  <w:rPr>
                    <w:rFonts w:ascii="Cambria" w:eastAsia="Times New Roman" w:hAnsi="Cambria" w:cs="Arial"/>
                    <w:b/>
                    <w:bCs/>
                    <w:color w:val="FFFFFF"/>
                  </w:rPr>
                </w:pPr>
                <w:r w:rsidRPr="008713C0">
                  <w:rPr>
                    <w:rFonts w:ascii="Cambria" w:eastAsia="Times New Roman" w:hAnsi="Cambria" w:cs="Arial"/>
                    <w:b/>
                    <w:bCs/>
                    <w:color w:val="FFFFFF"/>
                  </w:rPr>
                  <w:t xml:space="preserve">Ejecución </w:t>
                </w:r>
                <w:r>
                  <w:rPr>
                    <w:rFonts w:ascii="Cambria" w:eastAsia="Times New Roman" w:hAnsi="Cambria" w:cs="Arial"/>
                    <w:b/>
                    <w:bCs/>
                    <w:color w:val="FFFFFF"/>
                  </w:rPr>
                  <w:t>2do.</w:t>
                </w:r>
                <w:r w:rsidRPr="008713C0">
                  <w:rPr>
                    <w:rFonts w:ascii="Cambria" w:eastAsia="Times New Roman" w:hAnsi="Cambria" w:cs="Arial"/>
                    <w:b/>
                    <w:bCs/>
                    <w:color w:val="FFFFFF"/>
                  </w:rPr>
                  <w:t xml:space="preserve"> Cuatrimestre</w:t>
                </w:r>
              </w:p>
            </w:tc>
            <w:tc>
              <w:tcPr>
                <w:tcW w:w="851" w:type="dxa"/>
                <w:gridSpan w:val="2"/>
                <w:tcBorders>
                  <w:top w:val="single" w:sz="8" w:space="0" w:color="auto"/>
                  <w:left w:val="nil"/>
                  <w:bottom w:val="nil"/>
                  <w:right w:val="single" w:sz="8" w:space="0" w:color="auto"/>
                </w:tcBorders>
                <w:shd w:val="clear" w:color="000000" w:fill="1F497D"/>
                <w:vAlign w:val="center"/>
                <w:hideMark/>
              </w:tcPr>
              <w:p w14:paraId="77407FA0" w14:textId="77777777" w:rsidR="00250EB8" w:rsidRPr="008713C0" w:rsidRDefault="00250EB8" w:rsidP="00E33042">
                <w:pPr>
                  <w:spacing w:after="0" w:line="240" w:lineRule="auto"/>
                  <w:jc w:val="center"/>
                  <w:rPr>
                    <w:rFonts w:ascii="Cambria" w:eastAsia="Times New Roman" w:hAnsi="Cambria" w:cs="Arial"/>
                    <w:b/>
                    <w:bCs/>
                    <w:color w:val="FFFFFF"/>
                  </w:rPr>
                </w:pPr>
                <w:r w:rsidRPr="008713C0">
                  <w:rPr>
                    <w:rFonts w:ascii="Cambria" w:eastAsia="Times New Roman" w:hAnsi="Cambria" w:cs="Arial"/>
                    <w:b/>
                    <w:bCs/>
                    <w:color w:val="FFFFFF"/>
                  </w:rPr>
                  <w:t>% de Eje</w:t>
                </w:r>
                <w:r>
                  <w:rPr>
                    <w:rFonts w:ascii="Cambria" w:eastAsia="Times New Roman" w:hAnsi="Cambria" w:cs="Arial"/>
                    <w:b/>
                    <w:bCs/>
                    <w:color w:val="FFFFFF"/>
                  </w:rPr>
                  <w:t>.</w:t>
                </w:r>
                <w:r w:rsidRPr="008713C0">
                  <w:rPr>
                    <w:rFonts w:ascii="Cambria" w:eastAsia="Times New Roman" w:hAnsi="Cambria" w:cs="Arial"/>
                    <w:b/>
                    <w:bCs/>
                    <w:color w:val="FFFFFF"/>
                  </w:rPr>
                  <w:t xml:space="preserve"> </w:t>
                </w:r>
                <w:proofErr w:type="spellStart"/>
                <w:r w:rsidRPr="008713C0">
                  <w:rPr>
                    <w:rFonts w:ascii="Cambria" w:eastAsia="Times New Roman" w:hAnsi="Cambria" w:cs="Arial"/>
                    <w:b/>
                    <w:bCs/>
                    <w:color w:val="FFFFFF"/>
                  </w:rPr>
                  <w:t>Acum</w:t>
                </w:r>
                <w:proofErr w:type="spellEnd"/>
                <w:r>
                  <w:rPr>
                    <w:rFonts w:ascii="Cambria" w:eastAsia="Times New Roman" w:hAnsi="Cambria" w:cs="Arial"/>
                    <w:b/>
                    <w:bCs/>
                    <w:color w:val="FFFFFF"/>
                  </w:rPr>
                  <w:t>.</w:t>
                </w:r>
              </w:p>
            </w:tc>
          </w:tr>
          <w:tr w:rsidR="00250EB8" w:rsidRPr="008713C0" w14:paraId="204F3B32" w14:textId="77777777" w:rsidTr="00E33042">
            <w:trPr>
              <w:trHeight w:val="255"/>
            </w:trPr>
            <w:tc>
              <w:tcPr>
                <w:tcW w:w="426"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tcPr>
              <w:p w14:paraId="76586242" w14:textId="77777777" w:rsidR="00250EB8" w:rsidRDefault="00250EB8" w:rsidP="00E33042">
                <w:pPr>
                  <w:spacing w:after="0" w:line="240" w:lineRule="auto"/>
                  <w:jc w:val="center"/>
                  <w:rPr>
                    <w:rFonts w:ascii="Cambria" w:eastAsia="Times New Roman" w:hAnsi="Cambria" w:cs="Arial"/>
                    <w:b/>
                    <w:color w:val="000000"/>
                  </w:rPr>
                </w:pPr>
              </w:p>
            </w:tc>
            <w:tc>
              <w:tcPr>
                <w:tcW w:w="9498" w:type="dxa"/>
                <w:gridSpan w:val="9"/>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7BE7304"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DIRECCIONES DE APOYO</w:t>
                </w:r>
              </w:p>
            </w:tc>
          </w:tr>
          <w:tr w:rsidR="00250EB8" w:rsidRPr="008713C0" w14:paraId="616790AC" w14:textId="77777777" w:rsidTr="00E33042">
            <w:trPr>
              <w:trHeight w:val="255"/>
            </w:trPr>
            <w:tc>
              <w:tcPr>
                <w:tcW w:w="426" w:type="dxa"/>
                <w:gridSpan w:val="2"/>
                <w:tcBorders>
                  <w:top w:val="nil"/>
                  <w:left w:val="single" w:sz="4" w:space="0" w:color="auto"/>
                  <w:bottom w:val="single" w:sz="4" w:space="0" w:color="auto"/>
                  <w:right w:val="single" w:sz="4" w:space="0" w:color="auto"/>
                </w:tcBorders>
                <w:vAlign w:val="center"/>
              </w:tcPr>
              <w:p w14:paraId="1A9E9F5E"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1</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5254A773" w14:textId="77777777" w:rsidR="00250EB8" w:rsidRPr="008713C0" w:rsidRDefault="00250EB8" w:rsidP="00E33042">
                <w:pPr>
                  <w:spacing w:after="0" w:line="240" w:lineRule="auto"/>
                  <w:rPr>
                    <w:rFonts w:ascii="Cambria" w:eastAsia="Times New Roman" w:hAnsi="Cambria" w:cs="Arial"/>
                    <w:b/>
                    <w:color w:val="000000"/>
                  </w:rPr>
                </w:pPr>
                <w:r w:rsidRPr="008713C0">
                  <w:rPr>
                    <w:rFonts w:ascii="Cambria" w:eastAsia="Times New Roman" w:hAnsi="Cambria" w:cs="Arial"/>
                    <w:b/>
                    <w:color w:val="000000"/>
                  </w:rPr>
                  <w:t>Secretaria General</w:t>
                </w:r>
              </w:p>
            </w:tc>
            <w:tc>
              <w:tcPr>
                <w:tcW w:w="425" w:type="dxa"/>
                <w:tcBorders>
                  <w:top w:val="nil"/>
                  <w:left w:val="nil"/>
                  <w:bottom w:val="single" w:sz="4" w:space="0" w:color="auto"/>
                  <w:right w:val="single" w:sz="4" w:space="0" w:color="auto"/>
                </w:tcBorders>
                <w:shd w:val="clear" w:color="auto" w:fill="auto"/>
                <w:noWrap/>
                <w:vAlign w:val="center"/>
                <w:hideMark/>
              </w:tcPr>
              <w:p w14:paraId="14A8B980"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w:t>
                </w:r>
              </w:p>
            </w:tc>
            <w:tc>
              <w:tcPr>
                <w:tcW w:w="1985" w:type="dxa"/>
                <w:tcBorders>
                  <w:top w:val="nil"/>
                  <w:left w:val="nil"/>
                  <w:bottom w:val="single" w:sz="4" w:space="0" w:color="auto"/>
                  <w:right w:val="single" w:sz="4" w:space="0" w:color="auto"/>
                </w:tcBorders>
                <w:shd w:val="clear" w:color="auto" w:fill="auto"/>
                <w:vAlign w:val="center"/>
                <w:hideMark/>
              </w:tcPr>
              <w:p w14:paraId="27E12B5C"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Expedientes Con Gestión Finalizada</w:t>
                </w:r>
              </w:p>
            </w:tc>
            <w:tc>
              <w:tcPr>
                <w:tcW w:w="992" w:type="dxa"/>
                <w:tcBorders>
                  <w:top w:val="nil"/>
                  <w:left w:val="nil"/>
                  <w:bottom w:val="single" w:sz="4" w:space="0" w:color="auto"/>
                  <w:right w:val="single" w:sz="4" w:space="0" w:color="auto"/>
                </w:tcBorders>
                <w:shd w:val="clear" w:color="auto" w:fill="auto"/>
                <w:noWrap/>
                <w:vAlign w:val="center"/>
                <w:hideMark/>
              </w:tcPr>
              <w:p w14:paraId="04492352"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auto"/>
                <w:noWrap/>
                <w:vAlign w:val="center"/>
                <w:hideMark/>
              </w:tcPr>
              <w:p w14:paraId="04DCAB6D"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hideMark/>
              </w:tcPr>
              <w:p w14:paraId="20A935A3"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14:paraId="167B7B2B"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1A30E901" w14:textId="77777777" w:rsidR="00250EB8" w:rsidRPr="008713C0" w:rsidRDefault="00250EB8" w:rsidP="00E33042">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100.00</w:t>
                </w:r>
              </w:p>
            </w:tc>
          </w:tr>
          <w:tr w:rsidR="00250EB8" w:rsidRPr="008713C0" w14:paraId="5C6DF943" w14:textId="77777777" w:rsidTr="00E33042">
            <w:trPr>
              <w:trHeight w:val="255"/>
            </w:trPr>
            <w:tc>
              <w:tcPr>
                <w:tcW w:w="426" w:type="dxa"/>
                <w:gridSpan w:val="2"/>
                <w:tcBorders>
                  <w:top w:val="nil"/>
                  <w:left w:val="single" w:sz="4" w:space="0" w:color="auto"/>
                  <w:bottom w:val="single" w:sz="4" w:space="0" w:color="auto"/>
                  <w:right w:val="single" w:sz="4" w:space="0" w:color="auto"/>
                </w:tcBorders>
                <w:shd w:val="clear" w:color="000000" w:fill="D9D9D9"/>
                <w:vAlign w:val="center"/>
              </w:tcPr>
              <w:p w14:paraId="5D25F0FF"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2</w:t>
                </w:r>
              </w:p>
            </w:tc>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139B50AA" w14:textId="77777777" w:rsidR="00250EB8" w:rsidRPr="008713C0" w:rsidRDefault="00250EB8" w:rsidP="00E33042">
                <w:pPr>
                  <w:spacing w:after="0" w:line="240" w:lineRule="auto"/>
                  <w:rPr>
                    <w:rFonts w:ascii="Cambria" w:eastAsia="Times New Roman" w:hAnsi="Cambria" w:cs="Arial"/>
                    <w:b/>
                    <w:color w:val="000000"/>
                  </w:rPr>
                </w:pPr>
                <w:r w:rsidRPr="008713C0">
                  <w:rPr>
                    <w:rFonts w:ascii="Cambria" w:eastAsia="Times New Roman" w:hAnsi="Cambria" w:cs="Arial"/>
                    <w:b/>
                    <w:color w:val="000000"/>
                  </w:rPr>
                  <w:t>Asesoría Jurídica</w:t>
                </w:r>
              </w:p>
            </w:tc>
            <w:tc>
              <w:tcPr>
                <w:tcW w:w="425" w:type="dxa"/>
                <w:tcBorders>
                  <w:top w:val="nil"/>
                  <w:left w:val="nil"/>
                  <w:bottom w:val="single" w:sz="4" w:space="0" w:color="auto"/>
                  <w:right w:val="single" w:sz="4" w:space="0" w:color="auto"/>
                </w:tcBorders>
                <w:shd w:val="clear" w:color="000000" w:fill="D9D9D9"/>
                <w:noWrap/>
                <w:vAlign w:val="center"/>
                <w:hideMark/>
              </w:tcPr>
              <w:p w14:paraId="48723E0F"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2</w:t>
                </w:r>
              </w:p>
            </w:tc>
            <w:tc>
              <w:tcPr>
                <w:tcW w:w="1985" w:type="dxa"/>
                <w:tcBorders>
                  <w:top w:val="nil"/>
                  <w:left w:val="nil"/>
                  <w:bottom w:val="single" w:sz="4" w:space="0" w:color="auto"/>
                  <w:right w:val="single" w:sz="4" w:space="0" w:color="auto"/>
                </w:tcBorders>
                <w:shd w:val="clear" w:color="000000" w:fill="D9D9D9"/>
                <w:vAlign w:val="center"/>
                <w:hideMark/>
              </w:tcPr>
              <w:p w14:paraId="61C3970B"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Documentos Legales Emitidos</w:t>
                </w:r>
              </w:p>
            </w:tc>
            <w:tc>
              <w:tcPr>
                <w:tcW w:w="992" w:type="dxa"/>
                <w:tcBorders>
                  <w:top w:val="nil"/>
                  <w:left w:val="nil"/>
                  <w:bottom w:val="single" w:sz="4" w:space="0" w:color="auto"/>
                  <w:right w:val="single" w:sz="4" w:space="0" w:color="auto"/>
                </w:tcBorders>
                <w:shd w:val="clear" w:color="000000" w:fill="D9D9D9"/>
                <w:noWrap/>
                <w:vAlign w:val="center"/>
                <w:hideMark/>
              </w:tcPr>
              <w:p w14:paraId="278679C8"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000000" w:fill="D9D9D9"/>
                <w:noWrap/>
                <w:vAlign w:val="center"/>
                <w:hideMark/>
              </w:tcPr>
              <w:p w14:paraId="6CFAC000"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000000" w:fill="D9D9D9"/>
                <w:noWrap/>
                <w:vAlign w:val="center"/>
                <w:hideMark/>
              </w:tcPr>
              <w:p w14:paraId="6AA4B1BD"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000000" w:fill="D9D9D9"/>
                <w:noWrap/>
                <w:vAlign w:val="center"/>
                <w:hideMark/>
              </w:tcPr>
              <w:p w14:paraId="4B4395AC"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000000" w:fill="D9D9D9"/>
                <w:noWrap/>
                <w:vAlign w:val="center"/>
                <w:hideMark/>
              </w:tcPr>
              <w:p w14:paraId="7AD1C48B" w14:textId="77777777" w:rsidR="00250EB8" w:rsidRPr="008713C0" w:rsidRDefault="00250EB8" w:rsidP="00E33042">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100.00</w:t>
                </w:r>
              </w:p>
            </w:tc>
          </w:tr>
          <w:tr w:rsidR="00250EB8" w:rsidRPr="008713C0" w14:paraId="5221A4CA" w14:textId="77777777" w:rsidTr="00E33042">
            <w:trPr>
              <w:trHeight w:val="255"/>
            </w:trPr>
            <w:tc>
              <w:tcPr>
                <w:tcW w:w="426" w:type="dxa"/>
                <w:gridSpan w:val="2"/>
                <w:tcBorders>
                  <w:top w:val="nil"/>
                  <w:left w:val="single" w:sz="4" w:space="0" w:color="auto"/>
                  <w:bottom w:val="single" w:sz="4" w:space="0" w:color="auto"/>
                  <w:right w:val="single" w:sz="4" w:space="0" w:color="auto"/>
                </w:tcBorders>
                <w:vAlign w:val="center"/>
              </w:tcPr>
              <w:p w14:paraId="0200676B"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3</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48C32CF" w14:textId="77777777" w:rsidR="00250EB8" w:rsidRPr="008713C0" w:rsidRDefault="00250EB8" w:rsidP="00E33042">
                <w:pPr>
                  <w:spacing w:after="0" w:line="240" w:lineRule="auto"/>
                  <w:rPr>
                    <w:rFonts w:ascii="Cambria" w:eastAsia="Times New Roman" w:hAnsi="Cambria" w:cs="Arial"/>
                    <w:b/>
                    <w:color w:val="000000"/>
                  </w:rPr>
                </w:pPr>
                <w:proofErr w:type="spellStart"/>
                <w:r w:rsidRPr="008713C0">
                  <w:rPr>
                    <w:rFonts w:ascii="Cambria" w:eastAsia="Times New Roman" w:hAnsi="Cambria" w:cs="Arial"/>
                    <w:b/>
                    <w:color w:val="000000"/>
                  </w:rPr>
                  <w:t>Auditoria</w:t>
                </w:r>
                <w:proofErr w:type="spellEnd"/>
                <w:r w:rsidRPr="008713C0">
                  <w:rPr>
                    <w:rFonts w:ascii="Cambria" w:eastAsia="Times New Roman" w:hAnsi="Cambria" w:cs="Arial"/>
                    <w:b/>
                    <w:color w:val="000000"/>
                  </w:rPr>
                  <w:t xml:space="preserve"> Interna</w:t>
                </w:r>
              </w:p>
            </w:tc>
            <w:tc>
              <w:tcPr>
                <w:tcW w:w="425" w:type="dxa"/>
                <w:tcBorders>
                  <w:top w:val="nil"/>
                  <w:left w:val="nil"/>
                  <w:bottom w:val="single" w:sz="4" w:space="0" w:color="auto"/>
                  <w:right w:val="single" w:sz="4" w:space="0" w:color="auto"/>
                </w:tcBorders>
                <w:shd w:val="clear" w:color="auto" w:fill="auto"/>
                <w:noWrap/>
                <w:vAlign w:val="center"/>
                <w:hideMark/>
              </w:tcPr>
              <w:p w14:paraId="71861F37"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3</w:t>
                </w:r>
              </w:p>
            </w:tc>
            <w:tc>
              <w:tcPr>
                <w:tcW w:w="1985" w:type="dxa"/>
                <w:tcBorders>
                  <w:top w:val="nil"/>
                  <w:left w:val="nil"/>
                  <w:bottom w:val="single" w:sz="4" w:space="0" w:color="auto"/>
                  <w:right w:val="single" w:sz="4" w:space="0" w:color="auto"/>
                </w:tcBorders>
                <w:shd w:val="clear" w:color="auto" w:fill="auto"/>
                <w:vAlign w:val="center"/>
                <w:hideMark/>
              </w:tcPr>
              <w:p w14:paraId="41688707"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Informes De Auditoria Elaborados</w:t>
                </w:r>
              </w:p>
            </w:tc>
            <w:tc>
              <w:tcPr>
                <w:tcW w:w="992" w:type="dxa"/>
                <w:tcBorders>
                  <w:top w:val="nil"/>
                  <w:left w:val="nil"/>
                  <w:bottom w:val="single" w:sz="4" w:space="0" w:color="auto"/>
                  <w:right w:val="single" w:sz="4" w:space="0" w:color="auto"/>
                </w:tcBorders>
                <w:shd w:val="clear" w:color="auto" w:fill="auto"/>
                <w:noWrap/>
                <w:vAlign w:val="center"/>
                <w:hideMark/>
              </w:tcPr>
              <w:p w14:paraId="6210EFBB"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auto"/>
                <w:noWrap/>
                <w:vAlign w:val="center"/>
                <w:hideMark/>
              </w:tcPr>
              <w:p w14:paraId="3EC9D11E"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hideMark/>
              </w:tcPr>
              <w:p w14:paraId="5F685339"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14:paraId="404D9E0E"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7CB54B96" w14:textId="77777777" w:rsidR="00250EB8" w:rsidRPr="008713C0" w:rsidRDefault="00250EB8" w:rsidP="00E33042">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100.00</w:t>
                </w:r>
              </w:p>
            </w:tc>
          </w:tr>
          <w:tr w:rsidR="00250EB8" w:rsidRPr="008713C0" w14:paraId="6C95C3FA" w14:textId="77777777" w:rsidTr="00E33042">
            <w:trPr>
              <w:trHeight w:val="255"/>
            </w:trPr>
            <w:tc>
              <w:tcPr>
                <w:tcW w:w="426" w:type="dxa"/>
                <w:gridSpan w:val="2"/>
                <w:tcBorders>
                  <w:top w:val="nil"/>
                  <w:left w:val="single" w:sz="4" w:space="0" w:color="auto"/>
                  <w:bottom w:val="single" w:sz="4" w:space="0" w:color="auto"/>
                  <w:right w:val="single" w:sz="4" w:space="0" w:color="auto"/>
                </w:tcBorders>
                <w:shd w:val="clear" w:color="000000" w:fill="D9D9D9"/>
                <w:vAlign w:val="center"/>
              </w:tcPr>
              <w:p w14:paraId="6FBBB76A"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4</w:t>
                </w:r>
              </w:p>
            </w:tc>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0F785C24" w14:textId="77777777" w:rsidR="00250EB8" w:rsidRPr="008713C0" w:rsidRDefault="00250EB8" w:rsidP="00E33042">
                <w:pPr>
                  <w:spacing w:after="0" w:line="240" w:lineRule="auto"/>
                  <w:rPr>
                    <w:rFonts w:ascii="Cambria" w:eastAsia="Times New Roman" w:hAnsi="Cambria" w:cs="Arial"/>
                    <w:b/>
                    <w:color w:val="000000"/>
                  </w:rPr>
                </w:pPr>
                <w:r w:rsidRPr="008713C0">
                  <w:rPr>
                    <w:rFonts w:ascii="Cambria" w:eastAsia="Times New Roman" w:hAnsi="Cambria" w:cs="Arial"/>
                    <w:b/>
                    <w:color w:val="000000"/>
                  </w:rPr>
                  <w:t>Financiera</w:t>
                </w:r>
              </w:p>
            </w:tc>
            <w:tc>
              <w:tcPr>
                <w:tcW w:w="425" w:type="dxa"/>
                <w:tcBorders>
                  <w:top w:val="nil"/>
                  <w:left w:val="nil"/>
                  <w:bottom w:val="single" w:sz="4" w:space="0" w:color="auto"/>
                  <w:right w:val="single" w:sz="4" w:space="0" w:color="auto"/>
                </w:tcBorders>
                <w:shd w:val="clear" w:color="000000" w:fill="D9D9D9"/>
                <w:noWrap/>
                <w:vAlign w:val="center"/>
                <w:hideMark/>
              </w:tcPr>
              <w:p w14:paraId="177383A8"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985" w:type="dxa"/>
                <w:tcBorders>
                  <w:top w:val="nil"/>
                  <w:left w:val="nil"/>
                  <w:bottom w:val="single" w:sz="4" w:space="0" w:color="auto"/>
                  <w:right w:val="single" w:sz="4" w:space="0" w:color="auto"/>
                </w:tcBorders>
                <w:shd w:val="clear" w:color="000000" w:fill="D9D9D9"/>
                <w:vAlign w:val="center"/>
                <w:hideMark/>
              </w:tcPr>
              <w:p w14:paraId="458E8ECF"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Gestión De Servicios Financieros</w:t>
                </w:r>
              </w:p>
            </w:tc>
            <w:tc>
              <w:tcPr>
                <w:tcW w:w="992" w:type="dxa"/>
                <w:tcBorders>
                  <w:top w:val="nil"/>
                  <w:left w:val="nil"/>
                  <w:bottom w:val="single" w:sz="4" w:space="0" w:color="auto"/>
                  <w:right w:val="single" w:sz="4" w:space="0" w:color="auto"/>
                </w:tcBorders>
                <w:shd w:val="clear" w:color="000000" w:fill="D9D9D9"/>
                <w:noWrap/>
                <w:vAlign w:val="center"/>
                <w:hideMark/>
              </w:tcPr>
              <w:p w14:paraId="09097FAF"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000000" w:fill="D9D9D9"/>
                <w:noWrap/>
                <w:vAlign w:val="center"/>
                <w:hideMark/>
              </w:tcPr>
              <w:p w14:paraId="4C73FFF1"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000000" w:fill="D9D9D9"/>
                <w:noWrap/>
                <w:vAlign w:val="center"/>
                <w:hideMark/>
              </w:tcPr>
              <w:p w14:paraId="192E9034"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000000" w:fill="D9D9D9"/>
                <w:noWrap/>
                <w:vAlign w:val="center"/>
                <w:hideMark/>
              </w:tcPr>
              <w:p w14:paraId="2A5ED197"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000000" w:fill="D9D9D9"/>
                <w:noWrap/>
                <w:vAlign w:val="center"/>
                <w:hideMark/>
              </w:tcPr>
              <w:p w14:paraId="129B5843" w14:textId="77777777" w:rsidR="00250EB8" w:rsidRPr="008713C0" w:rsidRDefault="00250EB8" w:rsidP="00E33042">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100.00</w:t>
                </w:r>
              </w:p>
            </w:tc>
          </w:tr>
          <w:tr w:rsidR="00250EB8" w:rsidRPr="008713C0" w14:paraId="5F78C334" w14:textId="77777777" w:rsidTr="00E33042">
            <w:trPr>
              <w:trHeight w:val="510"/>
            </w:trPr>
            <w:tc>
              <w:tcPr>
                <w:tcW w:w="426" w:type="dxa"/>
                <w:gridSpan w:val="2"/>
                <w:vMerge w:val="restart"/>
                <w:tcBorders>
                  <w:top w:val="nil"/>
                  <w:left w:val="single" w:sz="4" w:space="0" w:color="auto"/>
                  <w:right w:val="single" w:sz="4" w:space="0" w:color="auto"/>
                </w:tcBorders>
                <w:vAlign w:val="center"/>
              </w:tcPr>
              <w:p w14:paraId="488C2C28"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5</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4486C862" w14:textId="77777777" w:rsidR="00250EB8" w:rsidRPr="008713C0" w:rsidRDefault="00250EB8" w:rsidP="00E33042">
                <w:pPr>
                  <w:spacing w:after="0" w:line="240" w:lineRule="auto"/>
                  <w:rPr>
                    <w:rFonts w:ascii="Cambria" w:eastAsia="Times New Roman" w:hAnsi="Cambria" w:cs="Arial"/>
                    <w:b/>
                    <w:color w:val="000000"/>
                  </w:rPr>
                </w:pPr>
                <w:r w:rsidRPr="008713C0">
                  <w:rPr>
                    <w:rFonts w:ascii="Cambria" w:eastAsia="Times New Roman" w:hAnsi="Cambria" w:cs="Arial"/>
                    <w:b/>
                    <w:color w:val="000000"/>
                  </w:rPr>
                  <w:t>Tecnologías de la Información</w:t>
                </w:r>
              </w:p>
            </w:tc>
            <w:tc>
              <w:tcPr>
                <w:tcW w:w="425" w:type="dxa"/>
                <w:tcBorders>
                  <w:top w:val="nil"/>
                  <w:left w:val="nil"/>
                  <w:bottom w:val="single" w:sz="4" w:space="0" w:color="auto"/>
                  <w:right w:val="single" w:sz="4" w:space="0" w:color="auto"/>
                </w:tcBorders>
                <w:shd w:val="clear" w:color="auto" w:fill="auto"/>
                <w:noWrap/>
                <w:vAlign w:val="center"/>
                <w:hideMark/>
              </w:tcPr>
              <w:p w14:paraId="01C226E1"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5</w:t>
                </w:r>
              </w:p>
            </w:tc>
            <w:tc>
              <w:tcPr>
                <w:tcW w:w="1985" w:type="dxa"/>
                <w:tcBorders>
                  <w:top w:val="nil"/>
                  <w:left w:val="nil"/>
                  <w:bottom w:val="single" w:sz="4" w:space="0" w:color="auto"/>
                  <w:right w:val="single" w:sz="4" w:space="0" w:color="auto"/>
                </w:tcBorders>
                <w:shd w:val="clear" w:color="auto" w:fill="auto"/>
                <w:vAlign w:val="center"/>
                <w:hideMark/>
              </w:tcPr>
              <w:p w14:paraId="105A3FF6"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Desarrollo, Implementación, Administración Y Soporte De Los Sistemas De Información</w:t>
                </w:r>
              </w:p>
            </w:tc>
            <w:tc>
              <w:tcPr>
                <w:tcW w:w="992" w:type="dxa"/>
                <w:tcBorders>
                  <w:top w:val="nil"/>
                  <w:left w:val="nil"/>
                  <w:bottom w:val="single" w:sz="4" w:space="0" w:color="auto"/>
                  <w:right w:val="single" w:sz="4" w:space="0" w:color="auto"/>
                </w:tcBorders>
                <w:shd w:val="clear" w:color="auto" w:fill="auto"/>
                <w:noWrap/>
                <w:vAlign w:val="center"/>
                <w:hideMark/>
              </w:tcPr>
              <w:p w14:paraId="71547903"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auto"/>
                <w:noWrap/>
                <w:vAlign w:val="center"/>
                <w:hideMark/>
              </w:tcPr>
              <w:p w14:paraId="50B36538"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hideMark/>
              </w:tcPr>
              <w:p w14:paraId="0D3EFC60"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14:paraId="446498FC"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624DD888" w14:textId="77777777" w:rsidR="00250EB8" w:rsidRPr="008713C0" w:rsidRDefault="00250EB8" w:rsidP="00E33042">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100.00</w:t>
                </w:r>
              </w:p>
            </w:tc>
          </w:tr>
          <w:tr w:rsidR="00250EB8" w:rsidRPr="008713C0" w14:paraId="32034B64" w14:textId="77777777" w:rsidTr="00E33042">
            <w:trPr>
              <w:trHeight w:val="510"/>
            </w:trPr>
            <w:tc>
              <w:tcPr>
                <w:tcW w:w="426" w:type="dxa"/>
                <w:gridSpan w:val="2"/>
                <w:vMerge/>
                <w:tcBorders>
                  <w:left w:val="single" w:sz="4" w:space="0" w:color="auto"/>
                  <w:bottom w:val="single" w:sz="4" w:space="0" w:color="000000"/>
                  <w:right w:val="single" w:sz="4" w:space="0" w:color="auto"/>
                </w:tcBorders>
                <w:vAlign w:val="center"/>
              </w:tcPr>
              <w:p w14:paraId="36E58E03" w14:textId="77777777" w:rsidR="00250EB8" w:rsidRPr="008713C0" w:rsidRDefault="00250EB8" w:rsidP="00E33042">
                <w:pPr>
                  <w:spacing w:after="0" w:line="240" w:lineRule="auto"/>
                  <w:jc w:val="center"/>
                  <w:rPr>
                    <w:rFonts w:ascii="Cambria" w:eastAsia="Times New Roman" w:hAnsi="Cambria" w:cs="Arial"/>
                    <w:b/>
                    <w:color w:val="000000"/>
                  </w:rPr>
                </w:pPr>
              </w:p>
            </w:tc>
            <w:tc>
              <w:tcPr>
                <w:tcW w:w="1843" w:type="dxa"/>
                <w:vMerge/>
                <w:tcBorders>
                  <w:top w:val="nil"/>
                  <w:left w:val="single" w:sz="4" w:space="0" w:color="auto"/>
                  <w:bottom w:val="single" w:sz="4" w:space="0" w:color="000000"/>
                  <w:right w:val="single" w:sz="4" w:space="0" w:color="auto"/>
                </w:tcBorders>
                <w:vAlign w:val="center"/>
                <w:hideMark/>
              </w:tcPr>
              <w:p w14:paraId="1F85E70D" w14:textId="77777777" w:rsidR="00250EB8" w:rsidRPr="008713C0" w:rsidRDefault="00250EB8" w:rsidP="00E33042">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auto"/>
                <w:noWrap/>
                <w:vAlign w:val="center"/>
                <w:hideMark/>
              </w:tcPr>
              <w:p w14:paraId="6EFDAF04"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6</w:t>
                </w:r>
              </w:p>
            </w:tc>
            <w:tc>
              <w:tcPr>
                <w:tcW w:w="1985" w:type="dxa"/>
                <w:tcBorders>
                  <w:top w:val="nil"/>
                  <w:left w:val="nil"/>
                  <w:bottom w:val="single" w:sz="4" w:space="0" w:color="auto"/>
                  <w:right w:val="single" w:sz="4" w:space="0" w:color="auto"/>
                </w:tcBorders>
                <w:shd w:val="clear" w:color="auto" w:fill="auto"/>
                <w:vAlign w:val="center"/>
                <w:hideMark/>
              </w:tcPr>
              <w:p w14:paraId="15302FBB"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Administración De La Infraestructura Tecnológica Y Soporte Técnico Informático A Usuarios</w:t>
                </w:r>
              </w:p>
            </w:tc>
            <w:tc>
              <w:tcPr>
                <w:tcW w:w="992" w:type="dxa"/>
                <w:tcBorders>
                  <w:top w:val="nil"/>
                  <w:left w:val="nil"/>
                  <w:bottom w:val="single" w:sz="4" w:space="0" w:color="auto"/>
                  <w:right w:val="single" w:sz="4" w:space="0" w:color="auto"/>
                </w:tcBorders>
                <w:shd w:val="clear" w:color="auto" w:fill="auto"/>
                <w:noWrap/>
                <w:vAlign w:val="center"/>
                <w:hideMark/>
              </w:tcPr>
              <w:p w14:paraId="74A3D566"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auto"/>
                <w:noWrap/>
                <w:vAlign w:val="center"/>
                <w:hideMark/>
              </w:tcPr>
              <w:p w14:paraId="4C3E9A4C"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hideMark/>
              </w:tcPr>
              <w:p w14:paraId="18B23359"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14:paraId="076899BA"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52DE377B" w14:textId="77777777" w:rsidR="00250EB8" w:rsidRPr="008713C0" w:rsidRDefault="00250EB8" w:rsidP="00E33042">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100.00</w:t>
                </w:r>
              </w:p>
            </w:tc>
          </w:tr>
          <w:tr w:rsidR="00250EB8" w:rsidRPr="008713C0" w14:paraId="6EB1B071" w14:textId="77777777" w:rsidTr="00E33042">
            <w:trPr>
              <w:trHeight w:val="255"/>
            </w:trPr>
            <w:tc>
              <w:tcPr>
                <w:tcW w:w="426" w:type="dxa"/>
                <w:gridSpan w:val="2"/>
                <w:tcBorders>
                  <w:top w:val="nil"/>
                  <w:left w:val="single" w:sz="4" w:space="0" w:color="auto"/>
                  <w:bottom w:val="single" w:sz="4" w:space="0" w:color="auto"/>
                  <w:right w:val="single" w:sz="4" w:space="0" w:color="auto"/>
                </w:tcBorders>
                <w:shd w:val="clear" w:color="000000" w:fill="D9D9D9"/>
                <w:vAlign w:val="center"/>
              </w:tcPr>
              <w:p w14:paraId="43700FC6"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6</w:t>
                </w:r>
              </w:p>
            </w:tc>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3D19ED9B" w14:textId="77777777" w:rsidR="00250EB8" w:rsidRPr="008713C0" w:rsidRDefault="00250EB8" w:rsidP="00E33042">
                <w:pPr>
                  <w:spacing w:after="0" w:line="240" w:lineRule="auto"/>
                  <w:rPr>
                    <w:rFonts w:ascii="Cambria" w:eastAsia="Times New Roman" w:hAnsi="Cambria" w:cs="Arial"/>
                    <w:b/>
                    <w:color w:val="000000"/>
                  </w:rPr>
                </w:pPr>
                <w:r w:rsidRPr="008713C0">
                  <w:rPr>
                    <w:rFonts w:ascii="Cambria" w:eastAsia="Times New Roman" w:hAnsi="Cambria" w:cs="Arial"/>
                    <w:b/>
                    <w:color w:val="000000"/>
                  </w:rPr>
                  <w:t>Recursos Humanos</w:t>
                </w:r>
              </w:p>
            </w:tc>
            <w:tc>
              <w:tcPr>
                <w:tcW w:w="425" w:type="dxa"/>
                <w:tcBorders>
                  <w:top w:val="nil"/>
                  <w:left w:val="nil"/>
                  <w:bottom w:val="single" w:sz="4" w:space="0" w:color="auto"/>
                  <w:right w:val="single" w:sz="4" w:space="0" w:color="auto"/>
                </w:tcBorders>
                <w:shd w:val="clear" w:color="000000" w:fill="D9D9D9"/>
                <w:noWrap/>
                <w:vAlign w:val="center"/>
                <w:hideMark/>
              </w:tcPr>
              <w:p w14:paraId="26BD2282"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7</w:t>
                </w:r>
              </w:p>
            </w:tc>
            <w:tc>
              <w:tcPr>
                <w:tcW w:w="1985" w:type="dxa"/>
                <w:tcBorders>
                  <w:top w:val="nil"/>
                  <w:left w:val="nil"/>
                  <w:bottom w:val="single" w:sz="4" w:space="0" w:color="auto"/>
                  <w:right w:val="single" w:sz="4" w:space="0" w:color="auto"/>
                </w:tcBorders>
                <w:shd w:val="clear" w:color="000000" w:fill="D9D9D9"/>
                <w:vAlign w:val="center"/>
                <w:hideMark/>
              </w:tcPr>
              <w:p w14:paraId="40E1AED7"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Gestión De Recurso Humano</w:t>
                </w:r>
              </w:p>
            </w:tc>
            <w:tc>
              <w:tcPr>
                <w:tcW w:w="992" w:type="dxa"/>
                <w:tcBorders>
                  <w:top w:val="nil"/>
                  <w:left w:val="nil"/>
                  <w:bottom w:val="single" w:sz="4" w:space="0" w:color="auto"/>
                  <w:right w:val="single" w:sz="4" w:space="0" w:color="auto"/>
                </w:tcBorders>
                <w:shd w:val="clear" w:color="000000" w:fill="D9D9D9"/>
                <w:noWrap/>
                <w:vAlign w:val="center"/>
                <w:hideMark/>
              </w:tcPr>
              <w:p w14:paraId="2CFD513D"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000000" w:fill="D9D9D9"/>
                <w:noWrap/>
                <w:vAlign w:val="center"/>
                <w:hideMark/>
              </w:tcPr>
              <w:p w14:paraId="0D22508E"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000000" w:fill="D9D9D9"/>
                <w:noWrap/>
                <w:vAlign w:val="center"/>
                <w:hideMark/>
              </w:tcPr>
              <w:p w14:paraId="7878FE52"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000000" w:fill="D9D9D9"/>
                <w:noWrap/>
                <w:vAlign w:val="center"/>
                <w:hideMark/>
              </w:tcPr>
              <w:p w14:paraId="54C18C78"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000000" w:fill="D9D9D9"/>
                <w:noWrap/>
                <w:vAlign w:val="center"/>
                <w:hideMark/>
              </w:tcPr>
              <w:p w14:paraId="2036BB07" w14:textId="77777777" w:rsidR="00250EB8" w:rsidRPr="008713C0" w:rsidRDefault="00250EB8" w:rsidP="00E33042">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100.00</w:t>
                </w:r>
              </w:p>
            </w:tc>
          </w:tr>
          <w:tr w:rsidR="00250EB8" w:rsidRPr="008713C0" w14:paraId="5D5FEDC4" w14:textId="77777777" w:rsidTr="00E33042">
            <w:trPr>
              <w:trHeight w:val="255"/>
            </w:trPr>
            <w:tc>
              <w:tcPr>
                <w:tcW w:w="426" w:type="dxa"/>
                <w:gridSpan w:val="2"/>
                <w:vMerge w:val="restart"/>
                <w:tcBorders>
                  <w:top w:val="nil"/>
                  <w:left w:val="single" w:sz="4" w:space="0" w:color="auto"/>
                  <w:right w:val="single" w:sz="4" w:space="0" w:color="auto"/>
                </w:tcBorders>
                <w:vAlign w:val="center"/>
              </w:tcPr>
              <w:p w14:paraId="31CAC208"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7</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4A8284CC" w14:textId="77777777" w:rsidR="00250EB8" w:rsidRPr="008713C0" w:rsidRDefault="00250EB8" w:rsidP="00E33042">
                <w:pPr>
                  <w:spacing w:after="0" w:line="240" w:lineRule="auto"/>
                  <w:rPr>
                    <w:rFonts w:ascii="Cambria" w:eastAsia="Times New Roman" w:hAnsi="Cambria" w:cs="Arial"/>
                    <w:b/>
                    <w:color w:val="000000"/>
                  </w:rPr>
                </w:pPr>
                <w:r w:rsidRPr="008713C0">
                  <w:rPr>
                    <w:rFonts w:ascii="Cambria" w:eastAsia="Times New Roman" w:hAnsi="Cambria" w:cs="Arial"/>
                    <w:b/>
                    <w:color w:val="000000"/>
                  </w:rPr>
                  <w:t>Asuntos Administrativos</w:t>
                </w:r>
              </w:p>
            </w:tc>
            <w:tc>
              <w:tcPr>
                <w:tcW w:w="425" w:type="dxa"/>
                <w:tcBorders>
                  <w:top w:val="nil"/>
                  <w:left w:val="nil"/>
                  <w:bottom w:val="single" w:sz="4" w:space="0" w:color="auto"/>
                  <w:right w:val="single" w:sz="4" w:space="0" w:color="auto"/>
                </w:tcBorders>
                <w:shd w:val="clear" w:color="auto" w:fill="auto"/>
                <w:noWrap/>
                <w:vAlign w:val="center"/>
                <w:hideMark/>
              </w:tcPr>
              <w:p w14:paraId="0C2D626D"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8</w:t>
                </w:r>
              </w:p>
            </w:tc>
            <w:tc>
              <w:tcPr>
                <w:tcW w:w="1985" w:type="dxa"/>
                <w:tcBorders>
                  <w:top w:val="nil"/>
                  <w:left w:val="nil"/>
                  <w:bottom w:val="single" w:sz="4" w:space="0" w:color="auto"/>
                  <w:right w:val="single" w:sz="4" w:space="0" w:color="auto"/>
                </w:tcBorders>
                <w:shd w:val="clear" w:color="auto" w:fill="auto"/>
                <w:vAlign w:val="center"/>
                <w:hideMark/>
              </w:tcPr>
              <w:p w14:paraId="44259AAE"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Dotación De Bienes Y Servicios</w:t>
                </w:r>
              </w:p>
            </w:tc>
            <w:tc>
              <w:tcPr>
                <w:tcW w:w="992" w:type="dxa"/>
                <w:tcBorders>
                  <w:top w:val="nil"/>
                  <w:left w:val="nil"/>
                  <w:bottom w:val="single" w:sz="4" w:space="0" w:color="auto"/>
                  <w:right w:val="single" w:sz="4" w:space="0" w:color="auto"/>
                </w:tcBorders>
                <w:shd w:val="clear" w:color="auto" w:fill="auto"/>
                <w:noWrap/>
                <w:vAlign w:val="center"/>
                <w:hideMark/>
              </w:tcPr>
              <w:p w14:paraId="71ABF00E"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auto"/>
                <w:noWrap/>
                <w:vAlign w:val="center"/>
                <w:hideMark/>
              </w:tcPr>
              <w:p w14:paraId="6C254A09"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hideMark/>
              </w:tcPr>
              <w:p w14:paraId="6D962C55"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14:paraId="352FBCD4"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036BE5EA" w14:textId="77777777" w:rsidR="00250EB8" w:rsidRPr="008713C0" w:rsidRDefault="00250EB8" w:rsidP="00E33042">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100.00</w:t>
                </w:r>
              </w:p>
            </w:tc>
          </w:tr>
          <w:tr w:rsidR="00250EB8" w:rsidRPr="008713C0" w14:paraId="65937F78" w14:textId="77777777" w:rsidTr="00E33042">
            <w:trPr>
              <w:trHeight w:val="510"/>
            </w:trPr>
            <w:tc>
              <w:tcPr>
                <w:tcW w:w="426" w:type="dxa"/>
                <w:gridSpan w:val="2"/>
                <w:vMerge/>
                <w:tcBorders>
                  <w:left w:val="single" w:sz="4" w:space="0" w:color="auto"/>
                  <w:right w:val="single" w:sz="4" w:space="0" w:color="auto"/>
                </w:tcBorders>
                <w:vAlign w:val="center"/>
              </w:tcPr>
              <w:p w14:paraId="4431550A" w14:textId="77777777" w:rsidR="00250EB8" w:rsidRPr="008713C0" w:rsidRDefault="00250EB8" w:rsidP="00E33042">
                <w:pPr>
                  <w:spacing w:after="0" w:line="240" w:lineRule="auto"/>
                  <w:jc w:val="center"/>
                  <w:rPr>
                    <w:rFonts w:ascii="Cambria" w:eastAsia="Times New Roman" w:hAnsi="Cambria" w:cs="Arial"/>
                    <w:b/>
                    <w:color w:val="000000"/>
                  </w:rPr>
                </w:pPr>
              </w:p>
            </w:tc>
            <w:tc>
              <w:tcPr>
                <w:tcW w:w="1843" w:type="dxa"/>
                <w:vMerge/>
                <w:tcBorders>
                  <w:top w:val="nil"/>
                  <w:left w:val="single" w:sz="4" w:space="0" w:color="auto"/>
                  <w:bottom w:val="single" w:sz="4" w:space="0" w:color="000000"/>
                  <w:right w:val="single" w:sz="4" w:space="0" w:color="auto"/>
                </w:tcBorders>
                <w:vAlign w:val="center"/>
                <w:hideMark/>
              </w:tcPr>
              <w:p w14:paraId="33983C7F" w14:textId="77777777" w:rsidR="00250EB8" w:rsidRPr="008713C0" w:rsidRDefault="00250EB8" w:rsidP="00E33042">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auto"/>
                <w:noWrap/>
                <w:vAlign w:val="center"/>
                <w:hideMark/>
              </w:tcPr>
              <w:p w14:paraId="7255A222"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9</w:t>
                </w:r>
              </w:p>
            </w:tc>
            <w:tc>
              <w:tcPr>
                <w:tcW w:w="1985" w:type="dxa"/>
                <w:tcBorders>
                  <w:top w:val="nil"/>
                  <w:left w:val="nil"/>
                  <w:bottom w:val="single" w:sz="4" w:space="0" w:color="auto"/>
                  <w:right w:val="single" w:sz="4" w:space="0" w:color="auto"/>
                </w:tcBorders>
                <w:shd w:val="clear" w:color="auto" w:fill="auto"/>
                <w:vAlign w:val="center"/>
                <w:hideMark/>
              </w:tcPr>
              <w:p w14:paraId="5A39F5ED"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Servicios De Infraestructura, Mantenimiento Y Operaciones</w:t>
                </w:r>
              </w:p>
            </w:tc>
            <w:tc>
              <w:tcPr>
                <w:tcW w:w="992" w:type="dxa"/>
                <w:tcBorders>
                  <w:top w:val="nil"/>
                  <w:left w:val="nil"/>
                  <w:bottom w:val="single" w:sz="4" w:space="0" w:color="auto"/>
                  <w:right w:val="single" w:sz="4" w:space="0" w:color="auto"/>
                </w:tcBorders>
                <w:shd w:val="clear" w:color="auto" w:fill="auto"/>
                <w:noWrap/>
                <w:vAlign w:val="center"/>
                <w:hideMark/>
              </w:tcPr>
              <w:p w14:paraId="7C9C5D6F"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auto"/>
                <w:noWrap/>
                <w:vAlign w:val="center"/>
                <w:hideMark/>
              </w:tcPr>
              <w:p w14:paraId="15B97173"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hideMark/>
              </w:tcPr>
              <w:p w14:paraId="064201A7"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14:paraId="2D4611FA"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742C6109" w14:textId="77777777" w:rsidR="00250EB8" w:rsidRPr="008713C0" w:rsidRDefault="00250EB8" w:rsidP="00E33042">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100.00</w:t>
                </w:r>
              </w:p>
            </w:tc>
          </w:tr>
          <w:tr w:rsidR="00250EB8" w:rsidRPr="008713C0" w14:paraId="5EEC9AD4" w14:textId="77777777" w:rsidTr="00E33042">
            <w:trPr>
              <w:trHeight w:val="255"/>
            </w:trPr>
            <w:tc>
              <w:tcPr>
                <w:tcW w:w="426" w:type="dxa"/>
                <w:gridSpan w:val="2"/>
                <w:vMerge/>
                <w:tcBorders>
                  <w:left w:val="single" w:sz="4" w:space="0" w:color="auto"/>
                  <w:bottom w:val="single" w:sz="4" w:space="0" w:color="000000"/>
                  <w:right w:val="single" w:sz="4" w:space="0" w:color="auto"/>
                </w:tcBorders>
                <w:vAlign w:val="center"/>
              </w:tcPr>
              <w:p w14:paraId="668DF954" w14:textId="77777777" w:rsidR="00250EB8" w:rsidRPr="008713C0" w:rsidRDefault="00250EB8" w:rsidP="00E33042">
                <w:pPr>
                  <w:spacing w:after="0" w:line="240" w:lineRule="auto"/>
                  <w:jc w:val="center"/>
                  <w:rPr>
                    <w:rFonts w:ascii="Cambria" w:eastAsia="Times New Roman" w:hAnsi="Cambria" w:cs="Arial"/>
                    <w:b/>
                    <w:color w:val="000000"/>
                  </w:rPr>
                </w:pPr>
              </w:p>
            </w:tc>
            <w:tc>
              <w:tcPr>
                <w:tcW w:w="1843" w:type="dxa"/>
                <w:vMerge/>
                <w:tcBorders>
                  <w:top w:val="nil"/>
                  <w:left w:val="single" w:sz="4" w:space="0" w:color="auto"/>
                  <w:bottom w:val="single" w:sz="4" w:space="0" w:color="000000"/>
                  <w:right w:val="single" w:sz="4" w:space="0" w:color="auto"/>
                </w:tcBorders>
                <w:vAlign w:val="center"/>
                <w:hideMark/>
              </w:tcPr>
              <w:p w14:paraId="6FA30A71" w14:textId="77777777" w:rsidR="00250EB8" w:rsidRPr="008713C0" w:rsidRDefault="00250EB8" w:rsidP="00E33042">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auto"/>
                <w:noWrap/>
                <w:vAlign w:val="center"/>
                <w:hideMark/>
              </w:tcPr>
              <w:p w14:paraId="5CD485B6"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10</w:t>
                </w:r>
              </w:p>
            </w:tc>
            <w:tc>
              <w:tcPr>
                <w:tcW w:w="1985" w:type="dxa"/>
                <w:tcBorders>
                  <w:top w:val="nil"/>
                  <w:left w:val="nil"/>
                  <w:bottom w:val="single" w:sz="4" w:space="0" w:color="auto"/>
                  <w:right w:val="single" w:sz="4" w:space="0" w:color="auto"/>
                </w:tcBorders>
                <w:shd w:val="clear" w:color="auto" w:fill="auto"/>
                <w:vAlign w:val="center"/>
                <w:hideMark/>
              </w:tcPr>
              <w:p w14:paraId="601A9046"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Servicios De Seguridad</w:t>
                </w:r>
              </w:p>
            </w:tc>
            <w:tc>
              <w:tcPr>
                <w:tcW w:w="992" w:type="dxa"/>
                <w:tcBorders>
                  <w:top w:val="nil"/>
                  <w:left w:val="nil"/>
                  <w:bottom w:val="single" w:sz="4" w:space="0" w:color="auto"/>
                  <w:right w:val="single" w:sz="4" w:space="0" w:color="auto"/>
                </w:tcBorders>
                <w:shd w:val="clear" w:color="auto" w:fill="auto"/>
                <w:noWrap/>
                <w:vAlign w:val="center"/>
                <w:hideMark/>
              </w:tcPr>
              <w:p w14:paraId="761DC29D"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auto"/>
                <w:noWrap/>
                <w:vAlign w:val="center"/>
                <w:hideMark/>
              </w:tcPr>
              <w:p w14:paraId="6EC00488"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hideMark/>
              </w:tcPr>
              <w:p w14:paraId="577ACD37"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14:paraId="1D1FA1E8"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6192FC79" w14:textId="77777777" w:rsidR="00250EB8" w:rsidRPr="008713C0" w:rsidRDefault="00250EB8" w:rsidP="00E33042">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100.00</w:t>
                </w:r>
              </w:p>
            </w:tc>
          </w:tr>
          <w:tr w:rsidR="00250EB8" w:rsidRPr="008713C0" w14:paraId="2A9FF112" w14:textId="77777777" w:rsidTr="00E33042">
            <w:trPr>
              <w:trHeight w:val="255"/>
            </w:trPr>
            <w:tc>
              <w:tcPr>
                <w:tcW w:w="426" w:type="dxa"/>
                <w:gridSpan w:val="2"/>
                <w:tcBorders>
                  <w:top w:val="nil"/>
                  <w:left w:val="single" w:sz="4" w:space="0" w:color="auto"/>
                  <w:bottom w:val="single" w:sz="4" w:space="0" w:color="auto"/>
                  <w:right w:val="single" w:sz="4" w:space="0" w:color="auto"/>
                </w:tcBorders>
                <w:shd w:val="clear" w:color="000000" w:fill="D9D9D9"/>
                <w:vAlign w:val="center"/>
              </w:tcPr>
              <w:p w14:paraId="35FC8DEF"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8</w:t>
                </w:r>
              </w:p>
            </w:tc>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34DDD846" w14:textId="77777777" w:rsidR="00250EB8" w:rsidRPr="008713C0" w:rsidRDefault="00250EB8" w:rsidP="00E33042">
                <w:pPr>
                  <w:spacing w:after="0" w:line="240" w:lineRule="auto"/>
                  <w:rPr>
                    <w:rFonts w:ascii="Cambria" w:eastAsia="Times New Roman" w:hAnsi="Cambria" w:cs="Arial"/>
                    <w:b/>
                    <w:color w:val="000000"/>
                  </w:rPr>
                </w:pPr>
                <w:r w:rsidRPr="008713C0">
                  <w:rPr>
                    <w:rFonts w:ascii="Cambria" w:eastAsia="Times New Roman" w:hAnsi="Cambria" w:cs="Arial"/>
                    <w:b/>
                    <w:color w:val="000000"/>
                  </w:rPr>
                  <w:t>Comunicación Social</w:t>
                </w:r>
              </w:p>
            </w:tc>
            <w:tc>
              <w:tcPr>
                <w:tcW w:w="425" w:type="dxa"/>
                <w:tcBorders>
                  <w:top w:val="nil"/>
                  <w:left w:val="nil"/>
                  <w:bottom w:val="single" w:sz="4" w:space="0" w:color="auto"/>
                  <w:right w:val="single" w:sz="4" w:space="0" w:color="auto"/>
                </w:tcBorders>
                <w:shd w:val="clear" w:color="000000" w:fill="D9D9D9"/>
                <w:noWrap/>
                <w:vAlign w:val="center"/>
                <w:hideMark/>
              </w:tcPr>
              <w:p w14:paraId="3DBED616"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11</w:t>
                </w:r>
              </w:p>
            </w:tc>
            <w:tc>
              <w:tcPr>
                <w:tcW w:w="1985" w:type="dxa"/>
                <w:tcBorders>
                  <w:top w:val="nil"/>
                  <w:left w:val="nil"/>
                  <w:bottom w:val="single" w:sz="4" w:space="0" w:color="auto"/>
                  <w:right w:val="single" w:sz="4" w:space="0" w:color="auto"/>
                </w:tcBorders>
                <w:shd w:val="clear" w:color="000000" w:fill="D9D9D9"/>
                <w:vAlign w:val="center"/>
                <w:hideMark/>
              </w:tcPr>
              <w:p w14:paraId="5D27EFF8"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Divulgación De Información</w:t>
                </w:r>
              </w:p>
            </w:tc>
            <w:tc>
              <w:tcPr>
                <w:tcW w:w="992" w:type="dxa"/>
                <w:tcBorders>
                  <w:top w:val="nil"/>
                  <w:left w:val="nil"/>
                  <w:bottom w:val="single" w:sz="4" w:space="0" w:color="auto"/>
                  <w:right w:val="single" w:sz="4" w:space="0" w:color="auto"/>
                </w:tcBorders>
                <w:shd w:val="clear" w:color="000000" w:fill="D9D9D9"/>
                <w:noWrap/>
                <w:vAlign w:val="center"/>
                <w:hideMark/>
              </w:tcPr>
              <w:p w14:paraId="602DDF19"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000000" w:fill="D9D9D9"/>
                <w:noWrap/>
                <w:vAlign w:val="center"/>
                <w:hideMark/>
              </w:tcPr>
              <w:p w14:paraId="5AD4B266"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000000" w:fill="D9D9D9"/>
                <w:noWrap/>
                <w:vAlign w:val="center"/>
                <w:hideMark/>
              </w:tcPr>
              <w:p w14:paraId="2CCCD79C"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000000" w:fill="D9D9D9"/>
                <w:noWrap/>
                <w:vAlign w:val="center"/>
                <w:hideMark/>
              </w:tcPr>
              <w:p w14:paraId="49784C5F"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000000" w:fill="D9D9D9"/>
                <w:noWrap/>
                <w:vAlign w:val="center"/>
                <w:hideMark/>
              </w:tcPr>
              <w:p w14:paraId="2716A40B" w14:textId="77777777" w:rsidR="00250EB8" w:rsidRPr="008713C0" w:rsidRDefault="00250EB8" w:rsidP="00E33042">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100.00</w:t>
                </w:r>
              </w:p>
            </w:tc>
          </w:tr>
          <w:tr w:rsidR="00250EB8" w:rsidRPr="008713C0" w14:paraId="5E461F75" w14:textId="77777777" w:rsidTr="00E33042">
            <w:trPr>
              <w:trHeight w:val="510"/>
            </w:trPr>
            <w:tc>
              <w:tcPr>
                <w:tcW w:w="426" w:type="dxa"/>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53863CA" w14:textId="73445805" w:rsidR="00250EB8" w:rsidRPr="008713C0" w:rsidRDefault="00112686"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9</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7F591518" w14:textId="77777777" w:rsidR="00250EB8" w:rsidRPr="008713C0" w:rsidRDefault="00250EB8" w:rsidP="00E33042">
                <w:pPr>
                  <w:spacing w:after="0" w:line="240" w:lineRule="auto"/>
                  <w:rPr>
                    <w:rFonts w:ascii="Cambria" w:eastAsia="Times New Roman" w:hAnsi="Cambria" w:cs="Arial"/>
                    <w:b/>
                    <w:color w:val="000000"/>
                  </w:rPr>
                </w:pPr>
                <w:r w:rsidRPr="008713C0">
                  <w:rPr>
                    <w:rFonts w:ascii="Cambria" w:eastAsia="Times New Roman" w:hAnsi="Cambria" w:cs="Arial"/>
                    <w:b/>
                    <w:color w:val="000000"/>
                  </w:rPr>
                  <w:t>Planificación y Desarrollo Institucional</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14:paraId="178B3C52" w14:textId="660569A4"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w:t>
                </w:r>
                <w:r w:rsidR="00112686">
                  <w:rPr>
                    <w:rFonts w:ascii="Cambria" w:eastAsia="Times New Roman" w:hAnsi="Cambria" w:cs="Arial"/>
                    <w:color w:val="000000"/>
                  </w:rPr>
                  <w:t>2</w:t>
                </w:r>
              </w:p>
            </w:tc>
            <w:tc>
              <w:tcPr>
                <w:tcW w:w="1985" w:type="dxa"/>
                <w:tcBorders>
                  <w:top w:val="nil"/>
                  <w:left w:val="nil"/>
                  <w:bottom w:val="single" w:sz="4" w:space="0" w:color="auto"/>
                  <w:right w:val="single" w:sz="4" w:space="0" w:color="auto"/>
                </w:tcBorders>
                <w:shd w:val="clear" w:color="auto" w:fill="D9D9D9" w:themeFill="background1" w:themeFillShade="D9"/>
                <w:vAlign w:val="center"/>
                <w:hideMark/>
              </w:tcPr>
              <w:p w14:paraId="5395E058"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Instrumentos De Planificación Elaborados</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37CC5F8B"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367A2D97"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0833C862"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459B18DD"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6A15B824" w14:textId="77777777" w:rsidR="00250EB8" w:rsidRPr="008713C0" w:rsidRDefault="00250EB8" w:rsidP="00E33042">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100.00</w:t>
                </w:r>
              </w:p>
            </w:tc>
          </w:tr>
          <w:tr w:rsidR="00250EB8" w:rsidRPr="008713C0" w14:paraId="1C8964ED" w14:textId="77777777" w:rsidTr="00E33042">
            <w:trPr>
              <w:trHeight w:val="510"/>
            </w:trPr>
            <w:tc>
              <w:tcPr>
                <w:tcW w:w="426" w:type="dxa"/>
                <w:gridSpan w:val="2"/>
                <w:vMerge/>
                <w:tcBorders>
                  <w:left w:val="single" w:sz="4" w:space="0" w:color="auto"/>
                  <w:bottom w:val="single" w:sz="4" w:space="0" w:color="000000"/>
                  <w:right w:val="single" w:sz="4" w:space="0" w:color="auto"/>
                </w:tcBorders>
                <w:shd w:val="clear" w:color="auto" w:fill="D9D9D9" w:themeFill="background1" w:themeFillShade="D9"/>
              </w:tcPr>
              <w:p w14:paraId="4331B84D" w14:textId="77777777" w:rsidR="00250EB8" w:rsidRPr="008713C0" w:rsidRDefault="00250EB8" w:rsidP="00E33042">
                <w:pPr>
                  <w:spacing w:after="0" w:line="240" w:lineRule="auto"/>
                  <w:rPr>
                    <w:rFonts w:ascii="Cambria" w:eastAsia="Times New Roman" w:hAnsi="Cambria" w:cs="Arial"/>
                    <w:b/>
                    <w:color w:val="000000"/>
                  </w:rPr>
                </w:pPr>
              </w:p>
            </w:tc>
            <w:tc>
              <w:tcPr>
                <w:tcW w:w="1843"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57831EB" w14:textId="77777777" w:rsidR="00250EB8" w:rsidRPr="008713C0" w:rsidRDefault="00250EB8" w:rsidP="00E33042">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14:paraId="4F1FFD4E" w14:textId="7A4B0F21"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w:t>
                </w:r>
                <w:r w:rsidR="00112686">
                  <w:rPr>
                    <w:rFonts w:ascii="Cambria" w:eastAsia="Times New Roman" w:hAnsi="Cambria" w:cs="Arial"/>
                    <w:color w:val="000000"/>
                  </w:rPr>
                  <w:t>3</w:t>
                </w:r>
              </w:p>
            </w:tc>
            <w:tc>
              <w:tcPr>
                <w:tcW w:w="1985" w:type="dxa"/>
                <w:tcBorders>
                  <w:top w:val="nil"/>
                  <w:left w:val="nil"/>
                  <w:bottom w:val="single" w:sz="4" w:space="0" w:color="auto"/>
                  <w:right w:val="single" w:sz="4" w:space="0" w:color="auto"/>
                </w:tcBorders>
                <w:shd w:val="clear" w:color="auto" w:fill="D9D9D9" w:themeFill="background1" w:themeFillShade="D9"/>
                <w:vAlign w:val="center"/>
                <w:hideMark/>
              </w:tcPr>
              <w:p w14:paraId="1945799F"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Apoyo A La Modernización Del Ministerio De Finanzas Públicas</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19578BE6"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4E9EC6CD"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3C3D94EB"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2186CB2C"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4B2D1B9E" w14:textId="77777777" w:rsidR="00250EB8" w:rsidRPr="008713C0" w:rsidRDefault="00250EB8" w:rsidP="00E33042">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100.00</w:t>
                </w:r>
              </w:p>
            </w:tc>
          </w:tr>
          <w:tr w:rsidR="00250EB8" w:rsidRPr="008713C0" w14:paraId="405E95EE" w14:textId="77777777" w:rsidTr="00E33042">
            <w:trPr>
              <w:trHeight w:val="510"/>
            </w:trPr>
            <w:tc>
              <w:tcPr>
                <w:tcW w:w="426" w:type="dxa"/>
                <w:gridSpan w:val="2"/>
                <w:tcBorders>
                  <w:left w:val="single" w:sz="4" w:space="0" w:color="auto"/>
                  <w:bottom w:val="single" w:sz="4" w:space="0" w:color="000000"/>
                  <w:right w:val="single" w:sz="4" w:space="0" w:color="auto"/>
                </w:tcBorders>
                <w:shd w:val="clear" w:color="auto" w:fill="auto"/>
                <w:vAlign w:val="center"/>
              </w:tcPr>
              <w:p w14:paraId="5DF19A7C" w14:textId="1766E6FB"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lastRenderedPageBreak/>
                  <w:t>1</w:t>
                </w:r>
                <w:r w:rsidR="00112686">
                  <w:rPr>
                    <w:rFonts w:ascii="Cambria" w:eastAsia="Times New Roman" w:hAnsi="Cambria" w:cs="Arial"/>
                    <w:b/>
                    <w:color w:val="000000"/>
                  </w:rPr>
                  <w:t>0</w:t>
                </w:r>
              </w:p>
            </w:tc>
            <w:tc>
              <w:tcPr>
                <w:tcW w:w="1843" w:type="dxa"/>
                <w:tcBorders>
                  <w:top w:val="nil"/>
                  <w:left w:val="single" w:sz="4" w:space="0" w:color="auto"/>
                  <w:bottom w:val="single" w:sz="4" w:space="0" w:color="000000"/>
                  <w:right w:val="single" w:sz="4" w:space="0" w:color="auto"/>
                </w:tcBorders>
                <w:shd w:val="clear" w:color="auto" w:fill="auto"/>
                <w:vAlign w:val="center"/>
              </w:tcPr>
              <w:p w14:paraId="18C05E57" w14:textId="77777777" w:rsidR="00250EB8" w:rsidRPr="008713C0" w:rsidRDefault="00250EB8" w:rsidP="00E33042">
                <w:pPr>
                  <w:spacing w:after="0" w:line="240" w:lineRule="auto"/>
                  <w:jc w:val="center"/>
                  <w:rPr>
                    <w:rFonts w:ascii="Cambria" w:eastAsia="Times New Roman" w:hAnsi="Cambria" w:cs="Arial"/>
                    <w:b/>
                    <w:color w:val="000000"/>
                  </w:rPr>
                </w:pPr>
                <w:r w:rsidRPr="00D5669A">
                  <w:rPr>
                    <w:rFonts w:ascii="Cambria" w:eastAsia="Times New Roman" w:hAnsi="Cambria" w:cs="Arial"/>
                    <w:b/>
                    <w:color w:val="000000"/>
                  </w:rPr>
                  <w:t>Asesoría Especifica</w:t>
                </w:r>
              </w:p>
            </w:tc>
            <w:tc>
              <w:tcPr>
                <w:tcW w:w="425" w:type="dxa"/>
                <w:tcBorders>
                  <w:top w:val="nil"/>
                  <w:left w:val="nil"/>
                  <w:bottom w:val="single" w:sz="4" w:space="0" w:color="auto"/>
                  <w:right w:val="single" w:sz="4" w:space="0" w:color="auto"/>
                </w:tcBorders>
                <w:shd w:val="clear" w:color="auto" w:fill="auto"/>
                <w:noWrap/>
                <w:vAlign w:val="center"/>
              </w:tcPr>
              <w:p w14:paraId="26EFFA89" w14:textId="385EF361" w:rsidR="00250EB8"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w:t>
                </w:r>
                <w:r w:rsidR="00112686">
                  <w:rPr>
                    <w:rFonts w:ascii="Cambria" w:eastAsia="Times New Roman" w:hAnsi="Cambria" w:cs="Arial"/>
                    <w:color w:val="000000"/>
                  </w:rPr>
                  <w:t>4</w:t>
                </w:r>
              </w:p>
            </w:tc>
            <w:tc>
              <w:tcPr>
                <w:tcW w:w="1985" w:type="dxa"/>
                <w:tcBorders>
                  <w:top w:val="nil"/>
                  <w:left w:val="nil"/>
                  <w:bottom w:val="single" w:sz="4" w:space="0" w:color="auto"/>
                  <w:right w:val="single" w:sz="4" w:space="0" w:color="auto"/>
                </w:tcBorders>
                <w:shd w:val="clear" w:color="auto" w:fill="auto"/>
                <w:vAlign w:val="center"/>
              </w:tcPr>
              <w:p w14:paraId="5F6B25D2" w14:textId="77777777" w:rsidR="00250EB8" w:rsidRPr="008713C0" w:rsidRDefault="00250EB8" w:rsidP="00E33042">
                <w:pPr>
                  <w:spacing w:after="0" w:line="240" w:lineRule="auto"/>
                  <w:rPr>
                    <w:rFonts w:ascii="Cambria" w:eastAsia="Times New Roman" w:hAnsi="Cambria" w:cs="Arial"/>
                    <w:color w:val="000000"/>
                  </w:rPr>
                </w:pPr>
                <w:r w:rsidRPr="00D5669A">
                  <w:rPr>
                    <w:rFonts w:ascii="Cambria" w:eastAsia="Times New Roman" w:hAnsi="Cambria" w:cs="Arial"/>
                    <w:color w:val="000000"/>
                  </w:rPr>
                  <w:t>Estudios E Informes Técnicos De Programas Y Proyectos De Apoyo Ministerial</w:t>
                </w:r>
              </w:p>
            </w:tc>
            <w:tc>
              <w:tcPr>
                <w:tcW w:w="992" w:type="dxa"/>
                <w:tcBorders>
                  <w:top w:val="nil"/>
                  <w:left w:val="nil"/>
                  <w:bottom w:val="single" w:sz="4" w:space="0" w:color="auto"/>
                  <w:right w:val="single" w:sz="4" w:space="0" w:color="auto"/>
                </w:tcBorders>
                <w:shd w:val="clear" w:color="auto" w:fill="auto"/>
                <w:noWrap/>
                <w:vAlign w:val="center"/>
              </w:tcPr>
              <w:p w14:paraId="2C96D124"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auto"/>
                <w:noWrap/>
                <w:vAlign w:val="center"/>
              </w:tcPr>
              <w:p w14:paraId="30E2227A"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2</w:t>
                </w:r>
              </w:p>
            </w:tc>
            <w:tc>
              <w:tcPr>
                <w:tcW w:w="1134" w:type="dxa"/>
                <w:tcBorders>
                  <w:top w:val="nil"/>
                  <w:left w:val="nil"/>
                  <w:bottom w:val="single" w:sz="4" w:space="0" w:color="auto"/>
                  <w:right w:val="single" w:sz="4" w:space="0" w:color="auto"/>
                </w:tcBorders>
                <w:shd w:val="clear" w:color="auto" w:fill="auto"/>
                <w:noWrap/>
                <w:vAlign w:val="center"/>
              </w:tcPr>
              <w:p w14:paraId="6E517856"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w:t>
                </w:r>
              </w:p>
            </w:tc>
            <w:tc>
              <w:tcPr>
                <w:tcW w:w="1134" w:type="dxa"/>
                <w:tcBorders>
                  <w:top w:val="nil"/>
                  <w:left w:val="nil"/>
                  <w:bottom w:val="single" w:sz="4" w:space="0" w:color="auto"/>
                  <w:right w:val="single" w:sz="4" w:space="0" w:color="auto"/>
                </w:tcBorders>
                <w:shd w:val="clear" w:color="auto" w:fill="auto"/>
                <w:noWrap/>
                <w:vAlign w:val="center"/>
              </w:tcPr>
              <w:p w14:paraId="46826929"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w:t>
                </w:r>
              </w:p>
            </w:tc>
            <w:tc>
              <w:tcPr>
                <w:tcW w:w="851" w:type="dxa"/>
                <w:gridSpan w:val="2"/>
                <w:tcBorders>
                  <w:top w:val="nil"/>
                  <w:left w:val="nil"/>
                  <w:bottom w:val="single" w:sz="4" w:space="0" w:color="auto"/>
                  <w:right w:val="single" w:sz="4" w:space="0" w:color="auto"/>
                </w:tcBorders>
                <w:shd w:val="clear" w:color="auto" w:fill="auto"/>
                <w:noWrap/>
                <w:vAlign w:val="center"/>
              </w:tcPr>
              <w:p w14:paraId="140935B8"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250EB8" w:rsidRPr="008713C0" w14:paraId="557507BD" w14:textId="77777777" w:rsidTr="00E33042">
            <w:trPr>
              <w:trHeight w:val="430"/>
            </w:trPr>
            <w:tc>
              <w:tcPr>
                <w:tcW w:w="426" w:type="dxa"/>
                <w:gridSpan w:val="2"/>
                <w:tcBorders>
                  <w:top w:val="nil"/>
                  <w:left w:val="single" w:sz="4" w:space="0" w:color="auto"/>
                  <w:bottom w:val="single" w:sz="4" w:space="0" w:color="auto"/>
                  <w:right w:val="single" w:sz="4" w:space="0" w:color="auto"/>
                </w:tcBorders>
                <w:shd w:val="clear" w:color="auto" w:fill="8DB3E2" w:themeFill="text2" w:themeFillTint="66"/>
              </w:tcPr>
              <w:p w14:paraId="07AAAD3F" w14:textId="77777777" w:rsidR="00250EB8" w:rsidRDefault="00250EB8" w:rsidP="00E33042">
                <w:pPr>
                  <w:spacing w:after="0" w:line="240" w:lineRule="auto"/>
                  <w:jc w:val="center"/>
                  <w:rPr>
                    <w:rFonts w:ascii="Cambria" w:eastAsia="Times New Roman" w:hAnsi="Cambria" w:cs="Arial"/>
                    <w:b/>
                    <w:color w:val="000000"/>
                  </w:rPr>
                </w:pPr>
              </w:p>
            </w:tc>
            <w:tc>
              <w:tcPr>
                <w:tcW w:w="9498" w:type="dxa"/>
                <w:gridSpan w:val="9"/>
                <w:tcBorders>
                  <w:top w:val="nil"/>
                  <w:left w:val="single" w:sz="4" w:space="0" w:color="auto"/>
                  <w:bottom w:val="single" w:sz="4" w:space="0" w:color="auto"/>
                  <w:right w:val="single" w:sz="4" w:space="0" w:color="auto"/>
                </w:tcBorders>
                <w:shd w:val="clear" w:color="auto" w:fill="8DB3E2" w:themeFill="text2" w:themeFillTint="66"/>
                <w:vAlign w:val="center"/>
              </w:tcPr>
              <w:p w14:paraId="39C4FEF0"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DIRECCIONES SUSTANTIVAS</w:t>
                </w:r>
              </w:p>
            </w:tc>
          </w:tr>
          <w:tr w:rsidR="00250EB8" w:rsidRPr="008713C0" w14:paraId="7EC27474" w14:textId="77777777" w:rsidTr="00E33042">
            <w:trPr>
              <w:trHeight w:val="880"/>
            </w:trPr>
            <w:tc>
              <w:tcPr>
                <w:tcW w:w="426" w:type="dxa"/>
                <w:gridSpan w:val="2"/>
                <w:tcBorders>
                  <w:top w:val="nil"/>
                  <w:left w:val="single" w:sz="4" w:space="0" w:color="auto"/>
                  <w:bottom w:val="single" w:sz="4" w:space="0" w:color="auto"/>
                  <w:right w:val="single" w:sz="4" w:space="0" w:color="auto"/>
                </w:tcBorders>
                <w:vAlign w:val="center"/>
              </w:tcPr>
              <w:p w14:paraId="05B6D39A"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1</w:t>
                </w:r>
              </w:p>
            </w:tc>
            <w:tc>
              <w:tcPr>
                <w:tcW w:w="1843" w:type="dxa"/>
                <w:tcBorders>
                  <w:top w:val="nil"/>
                  <w:left w:val="single" w:sz="4" w:space="0" w:color="auto"/>
                  <w:bottom w:val="single" w:sz="4" w:space="0" w:color="auto"/>
                  <w:right w:val="single" w:sz="4" w:space="0" w:color="auto"/>
                </w:tcBorders>
                <w:shd w:val="clear" w:color="auto" w:fill="auto"/>
                <w:vAlign w:val="center"/>
              </w:tcPr>
              <w:p w14:paraId="51E06AAD" w14:textId="77777777" w:rsidR="00250EB8" w:rsidRPr="008713C0" w:rsidRDefault="00250EB8" w:rsidP="00E33042">
                <w:pPr>
                  <w:spacing w:after="0" w:line="240" w:lineRule="auto"/>
                  <w:rPr>
                    <w:rFonts w:ascii="Cambria" w:eastAsia="Times New Roman" w:hAnsi="Cambria" w:cs="Arial"/>
                    <w:b/>
                    <w:color w:val="000000"/>
                  </w:rPr>
                </w:pPr>
                <w:r w:rsidRPr="008713C0">
                  <w:rPr>
                    <w:rFonts w:ascii="Cambria" w:eastAsia="Times New Roman" w:hAnsi="Cambria" w:cs="Arial"/>
                    <w:b/>
                    <w:color w:val="000000"/>
                  </w:rPr>
                  <w:t>Catastro y Avaluó de Bienes Inmuebles</w:t>
                </w:r>
              </w:p>
            </w:tc>
            <w:tc>
              <w:tcPr>
                <w:tcW w:w="425" w:type="dxa"/>
                <w:tcBorders>
                  <w:top w:val="nil"/>
                  <w:left w:val="nil"/>
                  <w:bottom w:val="single" w:sz="4" w:space="0" w:color="auto"/>
                  <w:right w:val="single" w:sz="4" w:space="0" w:color="auto"/>
                </w:tcBorders>
                <w:shd w:val="clear" w:color="auto" w:fill="auto"/>
                <w:noWrap/>
                <w:vAlign w:val="center"/>
              </w:tcPr>
              <w:p w14:paraId="29693D60"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w:t>
                </w:r>
              </w:p>
            </w:tc>
            <w:tc>
              <w:tcPr>
                <w:tcW w:w="1985" w:type="dxa"/>
                <w:tcBorders>
                  <w:top w:val="nil"/>
                  <w:left w:val="nil"/>
                  <w:bottom w:val="single" w:sz="4" w:space="0" w:color="auto"/>
                  <w:right w:val="single" w:sz="4" w:space="0" w:color="auto"/>
                </w:tcBorders>
                <w:shd w:val="clear" w:color="auto" w:fill="auto"/>
                <w:vAlign w:val="center"/>
              </w:tcPr>
              <w:p w14:paraId="45644D23"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Registro</w:t>
                </w:r>
                <w:r>
                  <w:rPr>
                    <w:rFonts w:ascii="Cambria" w:eastAsia="Times New Roman" w:hAnsi="Cambria" w:cs="Arial"/>
                    <w:color w:val="000000"/>
                  </w:rPr>
                  <w:t xml:space="preserve"> y</w:t>
                </w:r>
                <w:r w:rsidRPr="008713C0">
                  <w:rPr>
                    <w:rFonts w:ascii="Cambria" w:eastAsia="Times New Roman" w:hAnsi="Cambria" w:cs="Arial"/>
                    <w:color w:val="000000"/>
                  </w:rPr>
                  <w:t xml:space="preserve"> Valores Actualizados </w:t>
                </w:r>
                <w:r>
                  <w:rPr>
                    <w:rFonts w:ascii="Cambria" w:eastAsia="Times New Roman" w:hAnsi="Cambria" w:cs="Arial"/>
                    <w:color w:val="000000"/>
                  </w:rPr>
                  <w:t>de</w:t>
                </w:r>
                <w:r w:rsidRPr="008713C0">
                  <w:rPr>
                    <w:rFonts w:ascii="Cambria" w:eastAsia="Times New Roman" w:hAnsi="Cambria" w:cs="Arial"/>
                    <w:color w:val="000000"/>
                  </w:rPr>
                  <w:t xml:space="preserve"> Bienes Inmuebles</w:t>
                </w:r>
              </w:p>
            </w:tc>
            <w:tc>
              <w:tcPr>
                <w:tcW w:w="992" w:type="dxa"/>
                <w:tcBorders>
                  <w:top w:val="nil"/>
                  <w:left w:val="nil"/>
                  <w:bottom w:val="single" w:sz="4" w:space="0" w:color="auto"/>
                  <w:right w:val="single" w:sz="4" w:space="0" w:color="auto"/>
                </w:tcBorders>
                <w:shd w:val="clear" w:color="auto" w:fill="auto"/>
                <w:noWrap/>
                <w:vAlign w:val="center"/>
              </w:tcPr>
              <w:p w14:paraId="33F01992"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Registro</w:t>
                </w:r>
              </w:p>
            </w:tc>
            <w:tc>
              <w:tcPr>
                <w:tcW w:w="1134" w:type="dxa"/>
                <w:tcBorders>
                  <w:top w:val="nil"/>
                  <w:left w:val="nil"/>
                  <w:bottom w:val="single" w:sz="4" w:space="0" w:color="auto"/>
                  <w:right w:val="single" w:sz="4" w:space="0" w:color="auto"/>
                </w:tcBorders>
                <w:shd w:val="clear" w:color="auto" w:fill="auto"/>
                <w:noWrap/>
                <w:vAlign w:val="center"/>
              </w:tcPr>
              <w:p w14:paraId="1D11D86C"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143,765</w:t>
                </w:r>
              </w:p>
            </w:tc>
            <w:tc>
              <w:tcPr>
                <w:tcW w:w="1134" w:type="dxa"/>
                <w:tcBorders>
                  <w:top w:val="nil"/>
                  <w:left w:val="nil"/>
                  <w:bottom w:val="single" w:sz="4" w:space="0" w:color="auto"/>
                  <w:right w:val="single" w:sz="4" w:space="0" w:color="auto"/>
                </w:tcBorders>
                <w:shd w:val="clear" w:color="auto" w:fill="auto"/>
                <w:noWrap/>
                <w:vAlign w:val="center"/>
              </w:tcPr>
              <w:p w14:paraId="50A86DAB"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72,176</w:t>
                </w:r>
              </w:p>
            </w:tc>
            <w:tc>
              <w:tcPr>
                <w:tcW w:w="1134" w:type="dxa"/>
                <w:tcBorders>
                  <w:top w:val="nil"/>
                  <w:left w:val="nil"/>
                  <w:bottom w:val="single" w:sz="4" w:space="0" w:color="auto"/>
                  <w:right w:val="single" w:sz="4" w:space="0" w:color="auto"/>
                </w:tcBorders>
                <w:shd w:val="clear" w:color="auto" w:fill="auto"/>
                <w:noWrap/>
                <w:vAlign w:val="center"/>
              </w:tcPr>
              <w:p w14:paraId="68840911"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71,566</w:t>
                </w:r>
              </w:p>
            </w:tc>
            <w:tc>
              <w:tcPr>
                <w:tcW w:w="851" w:type="dxa"/>
                <w:gridSpan w:val="2"/>
                <w:tcBorders>
                  <w:top w:val="nil"/>
                  <w:left w:val="nil"/>
                  <w:bottom w:val="single" w:sz="4" w:space="0" w:color="auto"/>
                  <w:right w:val="single" w:sz="4" w:space="0" w:color="auto"/>
                </w:tcBorders>
                <w:shd w:val="clear" w:color="auto" w:fill="auto"/>
                <w:noWrap/>
                <w:vAlign w:val="center"/>
              </w:tcPr>
              <w:p w14:paraId="2C5CCA1D"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99.15</w:t>
                </w:r>
              </w:p>
            </w:tc>
          </w:tr>
          <w:tr w:rsidR="00250EB8" w:rsidRPr="008713C0" w14:paraId="0ADA098B" w14:textId="77777777" w:rsidTr="00E33042">
            <w:trPr>
              <w:trHeight w:val="762"/>
            </w:trPr>
            <w:tc>
              <w:tcPr>
                <w:tcW w:w="426" w:type="dxa"/>
                <w:gridSpan w:val="2"/>
                <w:vMerge w:val="restart"/>
                <w:tcBorders>
                  <w:top w:val="nil"/>
                  <w:left w:val="single" w:sz="4" w:space="0" w:color="auto"/>
                  <w:right w:val="single" w:sz="4" w:space="0" w:color="auto"/>
                </w:tcBorders>
                <w:shd w:val="clear" w:color="auto" w:fill="D9D9D9" w:themeFill="background1" w:themeFillShade="D9"/>
                <w:vAlign w:val="center"/>
              </w:tcPr>
              <w:p w14:paraId="04FA6FA5"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2</w:t>
                </w:r>
              </w:p>
            </w:tc>
            <w:tc>
              <w:tcPr>
                <w:tcW w:w="1843" w:type="dxa"/>
                <w:vMerge w:val="restart"/>
                <w:tcBorders>
                  <w:top w:val="nil"/>
                  <w:left w:val="single" w:sz="4" w:space="0" w:color="auto"/>
                  <w:right w:val="single" w:sz="4" w:space="0" w:color="auto"/>
                </w:tcBorders>
                <w:shd w:val="clear" w:color="auto" w:fill="D9D9D9" w:themeFill="background1" w:themeFillShade="D9"/>
                <w:vAlign w:val="center"/>
              </w:tcPr>
              <w:p w14:paraId="1699B6D4" w14:textId="77777777" w:rsidR="00250EB8" w:rsidRPr="008713C0" w:rsidRDefault="00250EB8" w:rsidP="00E33042">
                <w:pPr>
                  <w:spacing w:after="0" w:line="240" w:lineRule="auto"/>
                  <w:rPr>
                    <w:rFonts w:ascii="Cambria" w:eastAsia="Times New Roman" w:hAnsi="Cambria" w:cs="Arial"/>
                    <w:b/>
                    <w:color w:val="000000"/>
                  </w:rPr>
                </w:pPr>
                <w:r w:rsidRPr="008713C0">
                  <w:rPr>
                    <w:rFonts w:ascii="Cambria" w:eastAsia="Times New Roman" w:hAnsi="Cambria" w:cs="Arial"/>
                    <w:b/>
                    <w:color w:val="000000"/>
                  </w:rPr>
                  <w:t>Bienes del Estado</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tcPr>
              <w:p w14:paraId="2207AB19"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2</w:t>
                </w:r>
              </w:p>
            </w:tc>
            <w:tc>
              <w:tcPr>
                <w:tcW w:w="1985" w:type="dxa"/>
                <w:tcBorders>
                  <w:top w:val="nil"/>
                  <w:left w:val="nil"/>
                  <w:bottom w:val="single" w:sz="4" w:space="0" w:color="auto"/>
                  <w:right w:val="single" w:sz="4" w:space="0" w:color="auto"/>
                </w:tcBorders>
                <w:shd w:val="clear" w:color="auto" w:fill="D9D9D9" w:themeFill="background1" w:themeFillShade="D9"/>
                <w:vAlign w:val="center"/>
              </w:tcPr>
              <w:p w14:paraId="1B3BADE2"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Legalización De Bienes Muebles</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14:paraId="5B8A7BBC"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6AB9C3D2"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2,250</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739A3809"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780</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7E64AEEC"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780</w:t>
                </w:r>
              </w:p>
            </w:tc>
            <w:tc>
              <w:tcPr>
                <w:tcW w:w="851"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77978519"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250EB8" w:rsidRPr="008713C0" w14:paraId="0A537CF2" w14:textId="77777777" w:rsidTr="00E33042">
            <w:trPr>
              <w:trHeight w:val="688"/>
            </w:trPr>
            <w:tc>
              <w:tcPr>
                <w:tcW w:w="426" w:type="dxa"/>
                <w:gridSpan w:val="2"/>
                <w:vMerge/>
                <w:tcBorders>
                  <w:left w:val="single" w:sz="4" w:space="0" w:color="auto"/>
                  <w:bottom w:val="single" w:sz="4" w:space="0" w:color="auto"/>
                  <w:right w:val="single" w:sz="4" w:space="0" w:color="auto"/>
                </w:tcBorders>
                <w:shd w:val="clear" w:color="auto" w:fill="D9D9D9" w:themeFill="background1" w:themeFillShade="D9"/>
              </w:tcPr>
              <w:p w14:paraId="69ACDDE7" w14:textId="77777777" w:rsidR="00250EB8" w:rsidRDefault="00250EB8" w:rsidP="00E33042">
                <w:pPr>
                  <w:spacing w:after="0" w:line="240" w:lineRule="auto"/>
                  <w:rPr>
                    <w:rFonts w:ascii="Cambria" w:eastAsia="Times New Roman" w:hAnsi="Cambria" w:cs="Arial"/>
                    <w:b/>
                    <w:color w:val="000000"/>
                  </w:rPr>
                </w:pPr>
              </w:p>
            </w:tc>
            <w:tc>
              <w:tcPr>
                <w:tcW w:w="1843"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27C9E0E7" w14:textId="77777777" w:rsidR="00250EB8" w:rsidRPr="008713C0" w:rsidRDefault="00250EB8" w:rsidP="00E33042">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D9D9D9" w:themeFill="background1" w:themeFillShade="D9"/>
                <w:noWrap/>
                <w:vAlign w:val="center"/>
              </w:tcPr>
              <w:p w14:paraId="06C5CCAC"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3</w:t>
                </w:r>
              </w:p>
            </w:tc>
            <w:tc>
              <w:tcPr>
                <w:tcW w:w="1985" w:type="dxa"/>
                <w:tcBorders>
                  <w:top w:val="nil"/>
                  <w:left w:val="nil"/>
                  <w:bottom w:val="single" w:sz="4" w:space="0" w:color="auto"/>
                  <w:right w:val="single" w:sz="4" w:space="0" w:color="auto"/>
                </w:tcBorders>
                <w:shd w:val="clear" w:color="auto" w:fill="D9D9D9" w:themeFill="background1" w:themeFillShade="D9"/>
                <w:vAlign w:val="center"/>
              </w:tcPr>
              <w:p w14:paraId="6D499249" w14:textId="77777777" w:rsidR="00250EB8" w:rsidRPr="008713C0" w:rsidRDefault="00250EB8" w:rsidP="00E33042">
                <w:pPr>
                  <w:spacing w:after="0" w:line="240" w:lineRule="auto"/>
                  <w:rPr>
                    <w:rFonts w:ascii="Cambria" w:eastAsia="Times New Roman" w:hAnsi="Cambria" w:cs="Arial"/>
                    <w:color w:val="000000"/>
                  </w:rPr>
                </w:pPr>
                <w:r>
                  <w:rPr>
                    <w:rFonts w:ascii="Cambria" w:eastAsia="Times New Roman" w:hAnsi="Cambria" w:cs="Arial"/>
                    <w:color w:val="000000"/>
                  </w:rPr>
                  <w:t>Actualización de Bienes Inmuebles</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14:paraId="3A7DF660"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0D61A475"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2,555</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75EEDF56"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985</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67FAE757"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825</w:t>
                </w:r>
              </w:p>
            </w:tc>
            <w:tc>
              <w:tcPr>
                <w:tcW w:w="851"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1F89F39C"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83.76</w:t>
                </w:r>
              </w:p>
            </w:tc>
          </w:tr>
          <w:tr w:rsidR="00250EB8" w:rsidRPr="008713C0" w14:paraId="557C8A07" w14:textId="77777777" w:rsidTr="00E33042">
            <w:trPr>
              <w:trHeight w:val="712"/>
            </w:trPr>
            <w:tc>
              <w:tcPr>
                <w:tcW w:w="426" w:type="dxa"/>
                <w:gridSpan w:val="2"/>
                <w:tcBorders>
                  <w:top w:val="nil"/>
                  <w:left w:val="single" w:sz="4" w:space="0" w:color="auto"/>
                  <w:bottom w:val="single" w:sz="4" w:space="0" w:color="auto"/>
                  <w:right w:val="single" w:sz="4" w:space="0" w:color="auto"/>
                </w:tcBorders>
                <w:vAlign w:val="center"/>
              </w:tcPr>
              <w:p w14:paraId="3FECF827"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3</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00F8B867" w14:textId="77777777" w:rsidR="00250EB8" w:rsidRPr="008713C0" w:rsidRDefault="00250EB8" w:rsidP="00E33042">
                <w:pPr>
                  <w:spacing w:after="0" w:line="240" w:lineRule="auto"/>
                  <w:rPr>
                    <w:rFonts w:ascii="Cambria" w:eastAsia="Times New Roman" w:hAnsi="Cambria" w:cs="Arial"/>
                    <w:b/>
                    <w:color w:val="000000"/>
                  </w:rPr>
                </w:pPr>
                <w:r w:rsidRPr="008713C0">
                  <w:rPr>
                    <w:rFonts w:ascii="Cambria" w:eastAsia="Times New Roman" w:hAnsi="Cambria" w:cs="Arial"/>
                    <w:b/>
                    <w:color w:val="000000"/>
                  </w:rPr>
                  <w:t>Tesorería Nacional</w:t>
                </w:r>
              </w:p>
            </w:tc>
            <w:tc>
              <w:tcPr>
                <w:tcW w:w="425" w:type="dxa"/>
                <w:tcBorders>
                  <w:top w:val="nil"/>
                  <w:left w:val="nil"/>
                  <w:bottom w:val="single" w:sz="4" w:space="0" w:color="auto"/>
                  <w:right w:val="single" w:sz="4" w:space="0" w:color="auto"/>
                </w:tcBorders>
                <w:shd w:val="clear" w:color="auto" w:fill="auto"/>
                <w:noWrap/>
                <w:vAlign w:val="center"/>
                <w:hideMark/>
              </w:tcPr>
              <w:p w14:paraId="60C6FECA"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985" w:type="dxa"/>
                <w:tcBorders>
                  <w:top w:val="nil"/>
                  <w:left w:val="nil"/>
                  <w:bottom w:val="single" w:sz="4" w:space="0" w:color="auto"/>
                  <w:right w:val="single" w:sz="4" w:space="0" w:color="auto"/>
                </w:tcBorders>
                <w:shd w:val="clear" w:color="auto" w:fill="auto"/>
                <w:vAlign w:val="center"/>
                <w:hideMark/>
              </w:tcPr>
              <w:p w14:paraId="4D296E24"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Pago </w:t>
                </w:r>
                <w:r>
                  <w:rPr>
                    <w:rFonts w:ascii="Cambria" w:eastAsia="Times New Roman" w:hAnsi="Cambria" w:cs="Arial"/>
                    <w:color w:val="000000"/>
                  </w:rPr>
                  <w:t>d</w:t>
                </w:r>
                <w:r w:rsidRPr="008713C0">
                  <w:rPr>
                    <w:rFonts w:ascii="Cambria" w:eastAsia="Times New Roman" w:hAnsi="Cambria" w:cs="Arial"/>
                    <w:color w:val="000000"/>
                  </w:rPr>
                  <w:t>e Obligaciones Del Estado</w:t>
                </w:r>
              </w:p>
            </w:tc>
            <w:tc>
              <w:tcPr>
                <w:tcW w:w="992" w:type="dxa"/>
                <w:tcBorders>
                  <w:top w:val="nil"/>
                  <w:left w:val="nil"/>
                  <w:bottom w:val="single" w:sz="4" w:space="0" w:color="auto"/>
                  <w:right w:val="single" w:sz="4" w:space="0" w:color="auto"/>
                </w:tcBorders>
                <w:shd w:val="clear" w:color="auto" w:fill="auto"/>
                <w:noWrap/>
                <w:vAlign w:val="center"/>
                <w:hideMark/>
              </w:tcPr>
              <w:p w14:paraId="49732974"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auto"/>
                <w:noWrap/>
                <w:vAlign w:val="center"/>
              </w:tcPr>
              <w:p w14:paraId="620A20D4"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734,110</w:t>
                </w:r>
              </w:p>
            </w:tc>
            <w:tc>
              <w:tcPr>
                <w:tcW w:w="1134" w:type="dxa"/>
                <w:tcBorders>
                  <w:top w:val="nil"/>
                  <w:left w:val="nil"/>
                  <w:bottom w:val="single" w:sz="4" w:space="0" w:color="auto"/>
                  <w:right w:val="single" w:sz="4" w:space="0" w:color="auto"/>
                </w:tcBorders>
                <w:shd w:val="clear" w:color="auto" w:fill="auto"/>
                <w:noWrap/>
                <w:vAlign w:val="center"/>
              </w:tcPr>
              <w:p w14:paraId="399A4F1D"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260,878</w:t>
                </w:r>
              </w:p>
            </w:tc>
            <w:tc>
              <w:tcPr>
                <w:tcW w:w="1134" w:type="dxa"/>
                <w:tcBorders>
                  <w:top w:val="nil"/>
                  <w:left w:val="nil"/>
                  <w:bottom w:val="single" w:sz="4" w:space="0" w:color="auto"/>
                  <w:right w:val="single" w:sz="4" w:space="0" w:color="auto"/>
                </w:tcBorders>
                <w:shd w:val="clear" w:color="auto" w:fill="auto"/>
                <w:noWrap/>
                <w:vAlign w:val="center"/>
              </w:tcPr>
              <w:p w14:paraId="6FD9ED2A"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260,878</w:t>
                </w:r>
              </w:p>
            </w:tc>
            <w:tc>
              <w:tcPr>
                <w:tcW w:w="851" w:type="dxa"/>
                <w:gridSpan w:val="2"/>
                <w:tcBorders>
                  <w:top w:val="nil"/>
                  <w:left w:val="nil"/>
                  <w:bottom w:val="single" w:sz="4" w:space="0" w:color="auto"/>
                  <w:right w:val="single" w:sz="4" w:space="0" w:color="auto"/>
                </w:tcBorders>
                <w:shd w:val="clear" w:color="auto" w:fill="auto"/>
                <w:noWrap/>
                <w:vAlign w:val="center"/>
              </w:tcPr>
              <w:p w14:paraId="166C581A"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250EB8" w:rsidRPr="008713C0" w14:paraId="53F6C312" w14:textId="77777777" w:rsidTr="00E33042">
            <w:trPr>
              <w:trHeight w:val="1403"/>
            </w:trPr>
            <w:tc>
              <w:tcPr>
                <w:tcW w:w="426" w:type="dxa"/>
                <w:gridSpan w:val="2"/>
                <w:vMerge w:val="restart"/>
                <w:tcBorders>
                  <w:left w:val="single" w:sz="4" w:space="0" w:color="auto"/>
                  <w:right w:val="single" w:sz="4" w:space="0" w:color="auto"/>
                </w:tcBorders>
                <w:shd w:val="clear" w:color="auto" w:fill="D9D9D9" w:themeFill="background1" w:themeFillShade="D9"/>
                <w:vAlign w:val="center"/>
              </w:tcPr>
              <w:p w14:paraId="25C80B4E"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4</w:t>
                </w:r>
              </w:p>
            </w:tc>
            <w:tc>
              <w:tcPr>
                <w:tcW w:w="1843" w:type="dxa"/>
                <w:vMerge w:val="restart"/>
                <w:tcBorders>
                  <w:left w:val="single" w:sz="4" w:space="0" w:color="auto"/>
                  <w:right w:val="single" w:sz="4" w:space="0" w:color="auto"/>
                </w:tcBorders>
                <w:shd w:val="clear" w:color="auto" w:fill="D9D9D9" w:themeFill="background1" w:themeFillShade="D9"/>
                <w:vAlign w:val="center"/>
                <w:hideMark/>
              </w:tcPr>
              <w:p w14:paraId="0666843C" w14:textId="77777777" w:rsidR="00250EB8" w:rsidRPr="008713C0" w:rsidRDefault="00250EB8" w:rsidP="00E33042">
                <w:pPr>
                  <w:spacing w:after="0" w:line="240" w:lineRule="auto"/>
                  <w:rPr>
                    <w:rFonts w:ascii="Cambria" w:eastAsia="Times New Roman" w:hAnsi="Cambria" w:cs="Arial"/>
                    <w:b/>
                    <w:color w:val="000000"/>
                  </w:rPr>
                </w:pPr>
                <w:r>
                  <w:rPr>
                    <w:rFonts w:ascii="Cambria" w:eastAsia="Times New Roman" w:hAnsi="Cambria" w:cs="Arial"/>
                    <w:b/>
                    <w:color w:val="000000"/>
                  </w:rPr>
                  <w:t xml:space="preserve">Dirección Técnica del Presupuesto </w:t>
                </w:r>
              </w:p>
            </w:tc>
            <w:tc>
              <w:tcPr>
                <w:tcW w:w="42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5EB9D8F"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5</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082D6C"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Funcionarios </w:t>
                </w:r>
                <w:r>
                  <w:rPr>
                    <w:rFonts w:ascii="Cambria" w:eastAsia="Times New Roman" w:hAnsi="Cambria" w:cs="Arial"/>
                    <w:color w:val="000000"/>
                  </w:rPr>
                  <w:t>y</w:t>
                </w:r>
                <w:r w:rsidRPr="008713C0">
                  <w:rPr>
                    <w:rFonts w:ascii="Cambria" w:eastAsia="Times New Roman" w:hAnsi="Cambria" w:cs="Arial"/>
                    <w:color w:val="000000"/>
                  </w:rPr>
                  <w:t xml:space="preserve"> Empleados Públicos Capacitados </w:t>
                </w:r>
                <w:r>
                  <w:rPr>
                    <w:rFonts w:ascii="Cambria" w:eastAsia="Times New Roman" w:hAnsi="Cambria" w:cs="Arial"/>
                    <w:color w:val="000000"/>
                  </w:rPr>
                  <w:t>en</w:t>
                </w:r>
                <w:r w:rsidRPr="008713C0">
                  <w:rPr>
                    <w:rFonts w:ascii="Cambria" w:eastAsia="Times New Roman" w:hAnsi="Cambria" w:cs="Arial"/>
                    <w:color w:val="000000"/>
                  </w:rPr>
                  <w:t xml:space="preserve"> Gestión </w:t>
                </w:r>
                <w:r>
                  <w:rPr>
                    <w:rFonts w:ascii="Cambria" w:eastAsia="Times New Roman" w:hAnsi="Cambria" w:cs="Arial"/>
                    <w:color w:val="000000"/>
                  </w:rPr>
                  <w:t>po</w:t>
                </w:r>
                <w:r w:rsidRPr="008713C0">
                  <w:rPr>
                    <w:rFonts w:ascii="Cambria" w:eastAsia="Times New Roman" w:hAnsi="Cambria" w:cs="Arial"/>
                    <w:color w:val="000000"/>
                  </w:rPr>
                  <w:t>r Resultados</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63C36418"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Persona</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59E3E115"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33,200</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163EBFD8"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28,419</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00527373"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28,419</w:t>
                </w:r>
              </w:p>
            </w:tc>
            <w:tc>
              <w:tcPr>
                <w:tcW w:w="851"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7623BC2B"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250EB8" w:rsidRPr="008713C0" w14:paraId="4E0DED90" w14:textId="77777777" w:rsidTr="00E33042">
            <w:trPr>
              <w:trHeight w:val="700"/>
            </w:trPr>
            <w:tc>
              <w:tcPr>
                <w:tcW w:w="426" w:type="dxa"/>
                <w:gridSpan w:val="2"/>
                <w:vMerge/>
                <w:tcBorders>
                  <w:left w:val="single" w:sz="4" w:space="0" w:color="auto"/>
                  <w:bottom w:val="single" w:sz="4" w:space="0" w:color="auto"/>
                  <w:right w:val="single" w:sz="4" w:space="0" w:color="auto"/>
                </w:tcBorders>
                <w:shd w:val="clear" w:color="auto" w:fill="D9D9D9" w:themeFill="background1" w:themeFillShade="D9"/>
              </w:tcPr>
              <w:p w14:paraId="3CA65EBC" w14:textId="77777777" w:rsidR="00250EB8" w:rsidRPr="008713C0" w:rsidRDefault="00250EB8" w:rsidP="00E33042">
                <w:pPr>
                  <w:spacing w:after="0" w:line="240" w:lineRule="auto"/>
                  <w:rPr>
                    <w:rFonts w:ascii="Cambria" w:eastAsia="Times New Roman" w:hAnsi="Cambria" w:cs="Arial"/>
                    <w:b/>
                    <w:color w:val="000000"/>
                  </w:rPr>
                </w:pPr>
              </w:p>
            </w:tc>
            <w:tc>
              <w:tcPr>
                <w:tcW w:w="1843"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558D19ED" w14:textId="77777777" w:rsidR="00250EB8" w:rsidRPr="008713C0" w:rsidRDefault="00250EB8" w:rsidP="00E33042">
                <w:pPr>
                  <w:spacing w:after="0" w:line="240" w:lineRule="auto"/>
                  <w:rPr>
                    <w:rFonts w:ascii="Cambria" w:eastAsia="Times New Roman" w:hAnsi="Cambria" w:cs="Arial"/>
                    <w:b/>
                    <w:color w:val="000000"/>
                  </w:rPr>
                </w:pPr>
              </w:p>
            </w:tc>
            <w:tc>
              <w:tcPr>
                <w:tcW w:w="42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1288BD1"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6</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B8887ED"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Insumos Registrados </w:t>
                </w:r>
                <w:r>
                  <w:rPr>
                    <w:rFonts w:ascii="Cambria" w:eastAsia="Times New Roman" w:hAnsi="Cambria" w:cs="Arial"/>
                    <w:color w:val="000000"/>
                  </w:rPr>
                  <w:t xml:space="preserve">en el </w:t>
                </w:r>
                <w:r w:rsidRPr="008713C0">
                  <w:rPr>
                    <w:rFonts w:ascii="Cambria" w:eastAsia="Times New Roman" w:hAnsi="Cambria" w:cs="Arial"/>
                    <w:color w:val="000000"/>
                  </w:rPr>
                  <w:t>Catálogo</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2FD34F03"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Registro</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588AFD9B"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15,000</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67300324"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5,683</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37F56222"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5,292</w:t>
                </w:r>
              </w:p>
            </w:tc>
            <w:tc>
              <w:tcPr>
                <w:tcW w:w="851"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5BC274F6"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93.12</w:t>
                </w:r>
              </w:p>
            </w:tc>
          </w:tr>
          <w:tr w:rsidR="00250EB8" w:rsidRPr="008713C0" w14:paraId="30A92C6E" w14:textId="77777777" w:rsidTr="00E33042">
            <w:trPr>
              <w:trHeight w:val="1546"/>
            </w:trPr>
            <w:tc>
              <w:tcPr>
                <w:tcW w:w="426" w:type="dxa"/>
                <w:gridSpan w:val="2"/>
                <w:vMerge w:val="restart"/>
                <w:tcBorders>
                  <w:top w:val="single" w:sz="4" w:space="0" w:color="auto"/>
                  <w:left w:val="single" w:sz="4" w:space="0" w:color="auto"/>
                  <w:bottom w:val="single" w:sz="4" w:space="0" w:color="auto"/>
                  <w:right w:val="single" w:sz="4" w:space="0" w:color="auto"/>
                </w:tcBorders>
                <w:vAlign w:val="center"/>
              </w:tcPr>
              <w:p w14:paraId="075F923F" w14:textId="77777777" w:rsidR="00250EB8"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5</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7A21B2" w14:textId="77777777" w:rsidR="00250EB8" w:rsidRDefault="00250EB8" w:rsidP="00E33042">
                <w:pPr>
                  <w:spacing w:after="0" w:line="240" w:lineRule="auto"/>
                  <w:rPr>
                    <w:rFonts w:ascii="Cambria" w:eastAsia="Times New Roman" w:hAnsi="Cambria" w:cs="Arial"/>
                    <w:b/>
                    <w:color w:val="000000"/>
                  </w:rPr>
                </w:pPr>
              </w:p>
              <w:p w14:paraId="006BAD51" w14:textId="77777777" w:rsidR="00250EB8" w:rsidRDefault="00250EB8" w:rsidP="00E33042">
                <w:pPr>
                  <w:spacing w:after="0" w:line="240" w:lineRule="auto"/>
                  <w:rPr>
                    <w:rFonts w:ascii="Cambria" w:eastAsia="Times New Roman" w:hAnsi="Cambria" w:cs="Arial"/>
                    <w:b/>
                    <w:color w:val="000000"/>
                  </w:rPr>
                </w:pPr>
              </w:p>
              <w:p w14:paraId="3DE4B572" w14:textId="77777777" w:rsidR="00250EB8" w:rsidRDefault="00250EB8" w:rsidP="00E33042">
                <w:pPr>
                  <w:spacing w:after="0" w:line="240" w:lineRule="auto"/>
                  <w:rPr>
                    <w:rFonts w:ascii="Cambria" w:eastAsia="Times New Roman" w:hAnsi="Cambria" w:cs="Arial"/>
                    <w:b/>
                    <w:color w:val="000000"/>
                  </w:rPr>
                </w:pPr>
                <w:r w:rsidRPr="008713C0">
                  <w:rPr>
                    <w:rFonts w:ascii="Cambria" w:eastAsia="Times New Roman" w:hAnsi="Cambria" w:cs="Arial"/>
                    <w:b/>
                    <w:color w:val="000000"/>
                  </w:rPr>
                  <w:t>Crédito Público</w:t>
                </w:r>
              </w:p>
              <w:p w14:paraId="0A11B906" w14:textId="77777777" w:rsidR="00250EB8" w:rsidRDefault="00250EB8" w:rsidP="00E33042">
                <w:pPr>
                  <w:spacing w:after="0" w:line="240" w:lineRule="auto"/>
                  <w:rPr>
                    <w:rFonts w:ascii="Cambria" w:eastAsia="Times New Roman" w:hAnsi="Cambria" w:cs="Arial"/>
                    <w:b/>
                    <w:color w:val="000000"/>
                  </w:rPr>
                </w:pPr>
              </w:p>
              <w:p w14:paraId="64F3DB9E" w14:textId="77777777" w:rsidR="00250EB8" w:rsidRDefault="00250EB8" w:rsidP="00E33042">
                <w:pPr>
                  <w:spacing w:after="0" w:line="240" w:lineRule="auto"/>
                  <w:rPr>
                    <w:rFonts w:ascii="Cambria" w:eastAsia="Times New Roman" w:hAnsi="Cambria" w:cs="Arial"/>
                    <w:b/>
                    <w:color w:val="000000"/>
                  </w:rPr>
                </w:pPr>
              </w:p>
              <w:p w14:paraId="7A3D1E54" w14:textId="77777777" w:rsidR="00250EB8" w:rsidRDefault="00250EB8" w:rsidP="00E33042">
                <w:pPr>
                  <w:spacing w:after="0" w:line="240" w:lineRule="auto"/>
                  <w:rPr>
                    <w:rFonts w:ascii="Cambria" w:eastAsia="Times New Roman" w:hAnsi="Cambria" w:cs="Arial"/>
                    <w:b/>
                    <w:color w:val="000000"/>
                  </w:rPr>
                </w:pPr>
              </w:p>
              <w:p w14:paraId="15C165DE" w14:textId="77777777" w:rsidR="00250EB8" w:rsidRDefault="00250EB8" w:rsidP="00E33042">
                <w:pPr>
                  <w:spacing w:after="0" w:line="240" w:lineRule="auto"/>
                  <w:rPr>
                    <w:rFonts w:ascii="Cambria" w:eastAsia="Times New Roman" w:hAnsi="Cambria" w:cs="Arial"/>
                    <w:b/>
                    <w:color w:val="000000"/>
                  </w:rPr>
                </w:pPr>
              </w:p>
              <w:p w14:paraId="376DB81C" w14:textId="77777777" w:rsidR="00250EB8" w:rsidRDefault="00250EB8" w:rsidP="00E33042">
                <w:pPr>
                  <w:spacing w:after="0" w:line="240" w:lineRule="auto"/>
                  <w:rPr>
                    <w:rFonts w:ascii="Cambria" w:eastAsia="Times New Roman" w:hAnsi="Cambria" w:cs="Arial"/>
                    <w:b/>
                    <w:color w:val="000000"/>
                  </w:rPr>
                </w:pPr>
              </w:p>
              <w:p w14:paraId="073CE86F" w14:textId="77777777" w:rsidR="00250EB8" w:rsidRDefault="00250EB8" w:rsidP="00E33042">
                <w:pPr>
                  <w:spacing w:after="0" w:line="240" w:lineRule="auto"/>
                  <w:rPr>
                    <w:rFonts w:ascii="Cambria" w:eastAsia="Times New Roman" w:hAnsi="Cambria" w:cs="Arial"/>
                    <w:b/>
                    <w:color w:val="000000"/>
                  </w:rPr>
                </w:pPr>
              </w:p>
              <w:p w14:paraId="46ADB122" w14:textId="77777777" w:rsidR="00250EB8" w:rsidRDefault="00250EB8" w:rsidP="00E33042">
                <w:pPr>
                  <w:spacing w:after="0" w:line="240" w:lineRule="auto"/>
                  <w:rPr>
                    <w:rFonts w:ascii="Cambria" w:eastAsia="Times New Roman" w:hAnsi="Cambria" w:cs="Arial"/>
                    <w:b/>
                    <w:color w:val="000000"/>
                  </w:rPr>
                </w:pPr>
              </w:p>
              <w:p w14:paraId="107131C8" w14:textId="77777777" w:rsidR="00250EB8" w:rsidRPr="008713C0" w:rsidRDefault="00250EB8" w:rsidP="00E33042">
                <w:pPr>
                  <w:spacing w:after="0" w:line="240" w:lineRule="auto"/>
                  <w:rPr>
                    <w:rFonts w:ascii="Cambria" w:eastAsia="Times New Roman" w:hAnsi="Cambria" w:cs="Arial"/>
                    <w:b/>
                    <w:color w:val="000000"/>
                  </w:rPr>
                </w:pPr>
                <w:r w:rsidRPr="008713C0">
                  <w:rPr>
                    <w:rFonts w:ascii="Cambria" w:eastAsia="Times New Roman" w:hAnsi="Cambria" w:cs="Arial"/>
                    <w:b/>
                    <w:color w:val="000000"/>
                  </w:rPr>
                  <w:t>Crédito Público</w:t>
                </w:r>
              </w:p>
            </w:tc>
            <w:tc>
              <w:tcPr>
                <w:tcW w:w="425" w:type="dxa"/>
                <w:tcBorders>
                  <w:top w:val="single" w:sz="4" w:space="0" w:color="auto"/>
                  <w:left w:val="nil"/>
                  <w:bottom w:val="single" w:sz="4" w:space="0" w:color="auto"/>
                  <w:right w:val="single" w:sz="4" w:space="0" w:color="auto"/>
                </w:tcBorders>
                <w:shd w:val="clear" w:color="auto" w:fill="auto"/>
                <w:noWrap/>
                <w:vAlign w:val="center"/>
              </w:tcPr>
              <w:p w14:paraId="618F839F"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7</w:t>
                </w:r>
              </w:p>
            </w:tc>
            <w:tc>
              <w:tcPr>
                <w:tcW w:w="1985" w:type="dxa"/>
                <w:tcBorders>
                  <w:top w:val="single" w:sz="4" w:space="0" w:color="auto"/>
                  <w:left w:val="nil"/>
                  <w:bottom w:val="single" w:sz="4" w:space="0" w:color="auto"/>
                  <w:right w:val="single" w:sz="4" w:space="0" w:color="auto"/>
                </w:tcBorders>
                <w:shd w:val="clear" w:color="auto" w:fill="auto"/>
                <w:vAlign w:val="center"/>
              </w:tcPr>
              <w:p w14:paraId="59B94CEB" w14:textId="77777777" w:rsidR="00250EB8" w:rsidRPr="008713C0" w:rsidRDefault="00250EB8" w:rsidP="00E33042">
                <w:pPr>
                  <w:spacing w:after="0" w:line="240" w:lineRule="auto"/>
                  <w:rPr>
                    <w:rFonts w:ascii="Cambria" w:eastAsia="Times New Roman" w:hAnsi="Cambria" w:cs="Arial"/>
                    <w:color w:val="000000"/>
                  </w:rPr>
                </w:pPr>
                <w:r>
                  <w:rPr>
                    <w:rFonts w:ascii="Cambria" w:eastAsia="Times New Roman" w:hAnsi="Cambria" w:cs="Arial"/>
                    <w:color w:val="000000"/>
                  </w:rPr>
                  <w:t>Préstamos Aprobados por el Congreso de la República, con Gestión Finalizada</w:t>
                </w:r>
              </w:p>
            </w:tc>
            <w:tc>
              <w:tcPr>
                <w:tcW w:w="992" w:type="dxa"/>
                <w:tcBorders>
                  <w:top w:val="nil"/>
                  <w:left w:val="nil"/>
                  <w:bottom w:val="single" w:sz="4" w:space="0" w:color="auto"/>
                  <w:right w:val="single" w:sz="4" w:space="0" w:color="auto"/>
                </w:tcBorders>
                <w:shd w:val="clear" w:color="auto" w:fill="auto"/>
                <w:noWrap/>
                <w:vAlign w:val="center"/>
              </w:tcPr>
              <w:p w14:paraId="34C8AB43"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auto"/>
                <w:noWrap/>
                <w:vAlign w:val="center"/>
              </w:tcPr>
              <w:p w14:paraId="115F05A8"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tcPr>
              <w:p w14:paraId="0568A91E"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2</w:t>
                </w:r>
              </w:p>
            </w:tc>
            <w:tc>
              <w:tcPr>
                <w:tcW w:w="1134" w:type="dxa"/>
                <w:tcBorders>
                  <w:top w:val="nil"/>
                  <w:left w:val="nil"/>
                  <w:bottom w:val="single" w:sz="4" w:space="0" w:color="auto"/>
                  <w:right w:val="single" w:sz="4" w:space="0" w:color="auto"/>
                </w:tcBorders>
                <w:shd w:val="clear" w:color="auto" w:fill="auto"/>
                <w:noWrap/>
                <w:vAlign w:val="center"/>
              </w:tcPr>
              <w:p w14:paraId="1B2CA863"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w:t>
                </w:r>
              </w:p>
            </w:tc>
            <w:tc>
              <w:tcPr>
                <w:tcW w:w="851" w:type="dxa"/>
                <w:gridSpan w:val="2"/>
                <w:tcBorders>
                  <w:top w:val="nil"/>
                  <w:left w:val="nil"/>
                  <w:bottom w:val="single" w:sz="4" w:space="0" w:color="auto"/>
                  <w:right w:val="single" w:sz="4" w:space="0" w:color="auto"/>
                </w:tcBorders>
                <w:shd w:val="clear" w:color="auto" w:fill="auto"/>
                <w:noWrap/>
                <w:vAlign w:val="center"/>
              </w:tcPr>
              <w:p w14:paraId="1B449231"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50.00</w:t>
                </w:r>
              </w:p>
            </w:tc>
          </w:tr>
          <w:tr w:rsidR="00250EB8" w:rsidRPr="008713C0" w14:paraId="7A30E326" w14:textId="77777777" w:rsidTr="00E33042">
            <w:trPr>
              <w:trHeight w:val="765"/>
            </w:trPr>
            <w:tc>
              <w:tcPr>
                <w:tcW w:w="426" w:type="dxa"/>
                <w:gridSpan w:val="2"/>
                <w:vMerge/>
                <w:tcBorders>
                  <w:left w:val="single" w:sz="4" w:space="0" w:color="auto"/>
                  <w:bottom w:val="single" w:sz="4" w:space="0" w:color="auto"/>
                  <w:right w:val="single" w:sz="4" w:space="0" w:color="auto"/>
                </w:tcBorders>
              </w:tcPr>
              <w:p w14:paraId="651A4E80" w14:textId="77777777" w:rsidR="00250EB8" w:rsidRPr="008713C0" w:rsidRDefault="00250EB8" w:rsidP="00E33042">
                <w:pPr>
                  <w:spacing w:after="0" w:line="240" w:lineRule="auto"/>
                  <w:rPr>
                    <w:rFonts w:ascii="Cambria" w:eastAsia="Times New Roman" w:hAnsi="Cambria" w:cs="Arial"/>
                    <w:b/>
                    <w:color w:val="000000"/>
                  </w:rPr>
                </w:pPr>
              </w:p>
            </w:tc>
            <w:tc>
              <w:tcPr>
                <w:tcW w:w="1843" w:type="dxa"/>
                <w:vMerge/>
                <w:tcBorders>
                  <w:left w:val="single" w:sz="4" w:space="0" w:color="auto"/>
                  <w:bottom w:val="single" w:sz="4" w:space="0" w:color="auto"/>
                  <w:right w:val="single" w:sz="4" w:space="0" w:color="auto"/>
                </w:tcBorders>
                <w:shd w:val="clear" w:color="auto" w:fill="auto"/>
                <w:vAlign w:val="center"/>
                <w:hideMark/>
              </w:tcPr>
              <w:p w14:paraId="3D427CD6" w14:textId="77777777" w:rsidR="00250EB8" w:rsidRPr="008713C0" w:rsidRDefault="00250EB8" w:rsidP="00E33042">
                <w:pPr>
                  <w:spacing w:after="0" w:line="240" w:lineRule="auto"/>
                  <w:rPr>
                    <w:rFonts w:ascii="Cambria" w:eastAsia="Times New Roman" w:hAnsi="Cambria" w:cs="Arial"/>
                    <w:b/>
                    <w:color w:val="000000"/>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3ABBECA4"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8</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67233AE"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Financiamiento Bonificado, Aprobado </w:t>
                </w:r>
                <w:r>
                  <w:rPr>
                    <w:rFonts w:ascii="Cambria" w:eastAsia="Times New Roman" w:hAnsi="Cambria" w:cs="Arial"/>
                    <w:color w:val="000000"/>
                  </w:rPr>
                  <w:t>por el</w:t>
                </w:r>
                <w:r w:rsidRPr="008713C0">
                  <w:rPr>
                    <w:rFonts w:ascii="Cambria" w:eastAsia="Times New Roman" w:hAnsi="Cambria" w:cs="Arial"/>
                    <w:color w:val="000000"/>
                  </w:rPr>
                  <w:t xml:space="preserve"> Congreso </w:t>
                </w:r>
                <w:r>
                  <w:rPr>
                    <w:rFonts w:ascii="Cambria" w:eastAsia="Times New Roman" w:hAnsi="Cambria" w:cs="Arial"/>
                    <w:color w:val="000000"/>
                  </w:rPr>
                  <w:t>de la</w:t>
                </w:r>
                <w:r w:rsidRPr="008713C0">
                  <w:rPr>
                    <w:rFonts w:ascii="Cambria" w:eastAsia="Times New Roman" w:hAnsi="Cambria" w:cs="Arial"/>
                    <w:color w:val="000000"/>
                  </w:rPr>
                  <w:t xml:space="preserve"> República, </w:t>
                </w:r>
                <w:r>
                  <w:rPr>
                    <w:rFonts w:ascii="Cambria" w:eastAsia="Times New Roman" w:hAnsi="Cambria" w:cs="Arial"/>
                    <w:color w:val="000000"/>
                  </w:rPr>
                  <w:t>con</w:t>
                </w:r>
                <w:r w:rsidRPr="008713C0">
                  <w:rPr>
                    <w:rFonts w:ascii="Cambria" w:eastAsia="Times New Roman" w:hAnsi="Cambria" w:cs="Arial"/>
                    <w:color w:val="000000"/>
                  </w:rPr>
                  <w:t xml:space="preserve"> Gestión Finalizada (Millones </w:t>
                </w:r>
                <w:r>
                  <w:rPr>
                    <w:rFonts w:ascii="Cambria" w:eastAsia="Times New Roman" w:hAnsi="Cambria" w:cs="Arial"/>
                    <w:color w:val="000000"/>
                  </w:rPr>
                  <w:t>d</w:t>
                </w:r>
                <w:r w:rsidRPr="008713C0">
                  <w:rPr>
                    <w:rFonts w:ascii="Cambria" w:eastAsia="Times New Roman" w:hAnsi="Cambria" w:cs="Arial"/>
                    <w:color w:val="000000"/>
                  </w:rPr>
                  <w:t>e Quetzales)</w:t>
                </w:r>
              </w:p>
            </w:tc>
            <w:tc>
              <w:tcPr>
                <w:tcW w:w="992" w:type="dxa"/>
                <w:tcBorders>
                  <w:top w:val="nil"/>
                  <w:left w:val="nil"/>
                  <w:bottom w:val="single" w:sz="4" w:space="0" w:color="auto"/>
                  <w:right w:val="single" w:sz="4" w:space="0" w:color="auto"/>
                </w:tcBorders>
                <w:shd w:val="clear" w:color="auto" w:fill="auto"/>
                <w:noWrap/>
                <w:vAlign w:val="center"/>
                <w:hideMark/>
              </w:tcPr>
              <w:p w14:paraId="76358DD3"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Unidad monetaria</w:t>
                </w:r>
              </w:p>
            </w:tc>
            <w:tc>
              <w:tcPr>
                <w:tcW w:w="1134" w:type="dxa"/>
                <w:tcBorders>
                  <w:top w:val="nil"/>
                  <w:left w:val="nil"/>
                  <w:bottom w:val="single" w:sz="4" w:space="0" w:color="auto"/>
                  <w:right w:val="single" w:sz="4" w:space="0" w:color="auto"/>
                </w:tcBorders>
                <w:shd w:val="clear" w:color="auto" w:fill="auto"/>
                <w:noWrap/>
                <w:vAlign w:val="center"/>
              </w:tcPr>
              <w:p w14:paraId="7F8EBBE7"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22,159</w:t>
                </w:r>
              </w:p>
            </w:tc>
            <w:tc>
              <w:tcPr>
                <w:tcW w:w="1134" w:type="dxa"/>
                <w:tcBorders>
                  <w:top w:val="nil"/>
                  <w:left w:val="nil"/>
                  <w:bottom w:val="single" w:sz="4" w:space="0" w:color="auto"/>
                  <w:right w:val="single" w:sz="4" w:space="0" w:color="auto"/>
                </w:tcBorders>
                <w:shd w:val="clear" w:color="auto" w:fill="auto"/>
                <w:noWrap/>
                <w:vAlign w:val="center"/>
              </w:tcPr>
              <w:p w14:paraId="21CB8E9F"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19,868</w:t>
                </w:r>
              </w:p>
            </w:tc>
            <w:tc>
              <w:tcPr>
                <w:tcW w:w="1134" w:type="dxa"/>
                <w:tcBorders>
                  <w:top w:val="nil"/>
                  <w:left w:val="nil"/>
                  <w:bottom w:val="single" w:sz="4" w:space="0" w:color="auto"/>
                  <w:right w:val="single" w:sz="4" w:space="0" w:color="auto"/>
                </w:tcBorders>
                <w:shd w:val="clear" w:color="auto" w:fill="auto"/>
                <w:noWrap/>
                <w:vAlign w:val="center"/>
              </w:tcPr>
              <w:p w14:paraId="192B2D6D"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9,041</w:t>
                </w:r>
              </w:p>
            </w:tc>
            <w:tc>
              <w:tcPr>
                <w:tcW w:w="851" w:type="dxa"/>
                <w:gridSpan w:val="2"/>
                <w:tcBorders>
                  <w:top w:val="nil"/>
                  <w:left w:val="nil"/>
                  <w:bottom w:val="single" w:sz="4" w:space="0" w:color="auto"/>
                  <w:right w:val="single" w:sz="4" w:space="0" w:color="auto"/>
                </w:tcBorders>
                <w:shd w:val="clear" w:color="auto" w:fill="auto"/>
                <w:noWrap/>
                <w:vAlign w:val="center"/>
              </w:tcPr>
              <w:p w14:paraId="287A62E6"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45.51</w:t>
                </w:r>
              </w:p>
            </w:tc>
          </w:tr>
          <w:tr w:rsidR="00250EB8" w:rsidRPr="008713C0" w14:paraId="0C58C7CB" w14:textId="77777777" w:rsidTr="00E33042">
            <w:trPr>
              <w:trHeight w:val="255"/>
            </w:trPr>
            <w:tc>
              <w:tcPr>
                <w:tcW w:w="426" w:type="dxa"/>
                <w:gridSpan w:val="2"/>
                <w:vMerge/>
                <w:tcBorders>
                  <w:left w:val="single" w:sz="4" w:space="0" w:color="auto"/>
                  <w:bottom w:val="single" w:sz="4" w:space="0" w:color="auto"/>
                  <w:right w:val="single" w:sz="4" w:space="0" w:color="auto"/>
                </w:tcBorders>
              </w:tcPr>
              <w:p w14:paraId="40872197" w14:textId="77777777" w:rsidR="00250EB8" w:rsidRPr="008713C0" w:rsidRDefault="00250EB8" w:rsidP="00E33042">
                <w:pPr>
                  <w:spacing w:after="0" w:line="240" w:lineRule="auto"/>
                  <w:rPr>
                    <w:rFonts w:ascii="Cambria" w:eastAsia="Times New Roman" w:hAnsi="Cambria" w:cs="Arial"/>
                    <w:b/>
                    <w:color w:val="000000"/>
                  </w:rPr>
                </w:pPr>
              </w:p>
            </w:tc>
            <w:tc>
              <w:tcPr>
                <w:tcW w:w="1843" w:type="dxa"/>
                <w:vMerge/>
                <w:tcBorders>
                  <w:left w:val="single" w:sz="4" w:space="0" w:color="auto"/>
                  <w:bottom w:val="single" w:sz="4" w:space="0" w:color="auto"/>
                  <w:right w:val="single" w:sz="4" w:space="0" w:color="auto"/>
                </w:tcBorders>
                <w:vAlign w:val="center"/>
                <w:hideMark/>
              </w:tcPr>
              <w:p w14:paraId="1B207034" w14:textId="77777777" w:rsidR="00250EB8" w:rsidRPr="008713C0" w:rsidRDefault="00250EB8" w:rsidP="00E33042">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auto"/>
                <w:noWrap/>
                <w:vAlign w:val="center"/>
                <w:hideMark/>
              </w:tcPr>
              <w:p w14:paraId="467D4645"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9</w:t>
                </w:r>
              </w:p>
            </w:tc>
            <w:tc>
              <w:tcPr>
                <w:tcW w:w="1985" w:type="dxa"/>
                <w:tcBorders>
                  <w:top w:val="nil"/>
                  <w:left w:val="nil"/>
                  <w:bottom w:val="single" w:sz="4" w:space="0" w:color="auto"/>
                  <w:right w:val="single" w:sz="4" w:space="0" w:color="auto"/>
                </w:tcBorders>
                <w:shd w:val="clear" w:color="auto" w:fill="auto"/>
                <w:vAlign w:val="center"/>
                <w:hideMark/>
              </w:tcPr>
              <w:p w14:paraId="4EFD9491"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Instrucciones </w:t>
                </w:r>
                <w:r>
                  <w:rPr>
                    <w:rFonts w:ascii="Cambria" w:eastAsia="Times New Roman" w:hAnsi="Cambria" w:cs="Arial"/>
                    <w:color w:val="000000"/>
                  </w:rPr>
                  <w:t>d</w:t>
                </w:r>
                <w:r w:rsidRPr="008713C0">
                  <w:rPr>
                    <w:rFonts w:ascii="Cambria" w:eastAsia="Times New Roman" w:hAnsi="Cambria" w:cs="Arial"/>
                    <w:color w:val="000000"/>
                  </w:rPr>
                  <w:t xml:space="preserve">e Pago </w:t>
                </w:r>
                <w:r>
                  <w:rPr>
                    <w:rFonts w:ascii="Cambria" w:eastAsia="Times New Roman" w:hAnsi="Cambria" w:cs="Arial"/>
                    <w:color w:val="000000"/>
                  </w:rPr>
                  <w:t>d</w:t>
                </w:r>
                <w:r w:rsidRPr="008713C0">
                  <w:rPr>
                    <w:rFonts w:ascii="Cambria" w:eastAsia="Times New Roman" w:hAnsi="Cambria" w:cs="Arial"/>
                    <w:color w:val="000000"/>
                  </w:rPr>
                  <w:t xml:space="preserve">e Servicios </w:t>
                </w:r>
                <w:r>
                  <w:rPr>
                    <w:rFonts w:ascii="Cambria" w:eastAsia="Times New Roman" w:hAnsi="Cambria" w:cs="Arial"/>
                    <w:color w:val="000000"/>
                  </w:rPr>
                  <w:t>d</w:t>
                </w:r>
                <w:r w:rsidRPr="008713C0">
                  <w:rPr>
                    <w:rFonts w:ascii="Cambria" w:eastAsia="Times New Roman" w:hAnsi="Cambria" w:cs="Arial"/>
                    <w:color w:val="000000"/>
                  </w:rPr>
                  <w:t>e Deuda</w:t>
                </w:r>
              </w:p>
            </w:tc>
            <w:tc>
              <w:tcPr>
                <w:tcW w:w="992" w:type="dxa"/>
                <w:tcBorders>
                  <w:top w:val="nil"/>
                  <w:left w:val="nil"/>
                  <w:bottom w:val="single" w:sz="4" w:space="0" w:color="auto"/>
                  <w:right w:val="single" w:sz="4" w:space="0" w:color="auto"/>
                </w:tcBorders>
                <w:shd w:val="clear" w:color="auto" w:fill="auto"/>
                <w:noWrap/>
                <w:vAlign w:val="center"/>
                <w:hideMark/>
              </w:tcPr>
              <w:p w14:paraId="71394DCC"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auto"/>
                <w:noWrap/>
                <w:vAlign w:val="center"/>
              </w:tcPr>
              <w:p w14:paraId="3E6A841E"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2,182</w:t>
                </w:r>
              </w:p>
            </w:tc>
            <w:tc>
              <w:tcPr>
                <w:tcW w:w="1134" w:type="dxa"/>
                <w:tcBorders>
                  <w:top w:val="nil"/>
                  <w:left w:val="nil"/>
                  <w:bottom w:val="single" w:sz="4" w:space="0" w:color="auto"/>
                  <w:right w:val="single" w:sz="4" w:space="0" w:color="auto"/>
                </w:tcBorders>
                <w:shd w:val="clear" w:color="auto" w:fill="auto"/>
                <w:noWrap/>
                <w:vAlign w:val="center"/>
              </w:tcPr>
              <w:p w14:paraId="175B5A3A"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762</w:t>
                </w:r>
              </w:p>
            </w:tc>
            <w:tc>
              <w:tcPr>
                <w:tcW w:w="1134" w:type="dxa"/>
                <w:tcBorders>
                  <w:top w:val="nil"/>
                  <w:left w:val="nil"/>
                  <w:bottom w:val="single" w:sz="4" w:space="0" w:color="auto"/>
                  <w:right w:val="single" w:sz="4" w:space="0" w:color="auto"/>
                </w:tcBorders>
                <w:shd w:val="clear" w:color="auto" w:fill="auto"/>
                <w:noWrap/>
                <w:vAlign w:val="center"/>
              </w:tcPr>
              <w:p w14:paraId="26A1290E"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562</w:t>
                </w:r>
              </w:p>
            </w:tc>
            <w:tc>
              <w:tcPr>
                <w:tcW w:w="851" w:type="dxa"/>
                <w:gridSpan w:val="2"/>
                <w:tcBorders>
                  <w:top w:val="nil"/>
                  <w:left w:val="nil"/>
                  <w:bottom w:val="single" w:sz="4" w:space="0" w:color="auto"/>
                  <w:right w:val="single" w:sz="4" w:space="0" w:color="auto"/>
                </w:tcBorders>
                <w:shd w:val="clear" w:color="auto" w:fill="auto"/>
                <w:noWrap/>
                <w:vAlign w:val="center"/>
              </w:tcPr>
              <w:p w14:paraId="0FB0CA97"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73.75</w:t>
                </w:r>
              </w:p>
            </w:tc>
          </w:tr>
          <w:tr w:rsidR="00250EB8" w:rsidRPr="008713C0" w14:paraId="43932F06" w14:textId="77777777" w:rsidTr="00E33042">
            <w:trPr>
              <w:trHeight w:val="255"/>
            </w:trPr>
            <w:tc>
              <w:tcPr>
                <w:tcW w:w="42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F56E6B"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6</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99D724" w14:textId="77777777" w:rsidR="00250EB8" w:rsidRPr="008713C0" w:rsidRDefault="00250EB8" w:rsidP="00E33042">
                <w:pPr>
                  <w:spacing w:after="0" w:line="240" w:lineRule="auto"/>
                  <w:rPr>
                    <w:rFonts w:ascii="Cambria" w:eastAsia="Times New Roman" w:hAnsi="Cambria" w:cs="Arial"/>
                    <w:b/>
                    <w:color w:val="000000"/>
                  </w:rPr>
                </w:pPr>
                <w:r>
                  <w:rPr>
                    <w:rFonts w:ascii="Cambria" w:eastAsia="Times New Roman" w:hAnsi="Cambria" w:cs="Arial"/>
                    <w:b/>
                    <w:color w:val="000000"/>
                  </w:rPr>
                  <w:t>Contabilidad del Estado</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tcPr>
              <w:p w14:paraId="26DF3282" w14:textId="77777777" w:rsidR="00250EB8"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10</w:t>
                </w:r>
              </w:p>
            </w:tc>
            <w:tc>
              <w:tcPr>
                <w:tcW w:w="1985" w:type="dxa"/>
                <w:tcBorders>
                  <w:top w:val="nil"/>
                  <w:left w:val="nil"/>
                  <w:bottom w:val="single" w:sz="4" w:space="0" w:color="auto"/>
                  <w:right w:val="single" w:sz="4" w:space="0" w:color="auto"/>
                </w:tcBorders>
                <w:shd w:val="clear" w:color="auto" w:fill="D9D9D9" w:themeFill="background1" w:themeFillShade="D9"/>
                <w:vAlign w:val="center"/>
              </w:tcPr>
              <w:p w14:paraId="5BA16211" w14:textId="77777777" w:rsidR="00250EB8" w:rsidRPr="008713C0" w:rsidRDefault="00250EB8" w:rsidP="00E33042">
                <w:pPr>
                  <w:spacing w:after="0" w:line="240" w:lineRule="auto"/>
                  <w:rPr>
                    <w:rFonts w:ascii="Cambria" w:eastAsia="Times New Roman" w:hAnsi="Cambria" w:cs="Arial"/>
                    <w:color w:val="000000"/>
                  </w:rPr>
                </w:pPr>
                <w:r w:rsidRPr="00D5669A">
                  <w:rPr>
                    <w:rFonts w:ascii="Cambria" w:eastAsia="Times New Roman" w:hAnsi="Cambria" w:cs="Arial"/>
                    <w:color w:val="000000"/>
                  </w:rPr>
                  <w:t xml:space="preserve">Informe De Liquidación Anual Del Presupuesto </w:t>
                </w:r>
                <w:r w:rsidRPr="00D5669A">
                  <w:rPr>
                    <w:rFonts w:ascii="Cambria" w:eastAsia="Times New Roman" w:hAnsi="Cambria" w:cs="Arial"/>
                    <w:color w:val="000000"/>
                  </w:rPr>
                  <w:lastRenderedPageBreak/>
                  <w:t>General De Ingresos Y Egresos Y Cierre Contable</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14:paraId="593C12E5"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lastRenderedPageBreak/>
                  <w:t>Documento</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70ADCA88" w14:textId="77777777" w:rsidR="00250EB8"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563FC076" w14:textId="77777777" w:rsidR="00250EB8"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66C74ED9" w14:textId="77777777" w:rsidR="00250EB8"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w:t>
                </w:r>
              </w:p>
            </w:tc>
            <w:tc>
              <w:tcPr>
                <w:tcW w:w="851"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0728CED3" w14:textId="77777777" w:rsidR="00250EB8"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250EB8" w:rsidRPr="008713C0" w14:paraId="36CE496B" w14:textId="77777777" w:rsidTr="00E33042">
            <w:trPr>
              <w:trHeight w:val="255"/>
            </w:trPr>
            <w:tc>
              <w:tcPr>
                <w:tcW w:w="426" w:type="dxa"/>
                <w:gridSpan w:val="2"/>
                <w:vMerge w:val="restart"/>
                <w:tcBorders>
                  <w:top w:val="single" w:sz="4" w:space="0" w:color="auto"/>
                  <w:left w:val="single" w:sz="4" w:space="0" w:color="auto"/>
                  <w:right w:val="single" w:sz="4" w:space="0" w:color="auto"/>
                </w:tcBorders>
                <w:shd w:val="clear" w:color="auto" w:fill="auto"/>
              </w:tcPr>
              <w:p w14:paraId="007FBFC4" w14:textId="77777777" w:rsidR="00250EB8" w:rsidRDefault="00250EB8" w:rsidP="00E33042">
                <w:pPr>
                  <w:spacing w:after="0" w:line="240" w:lineRule="auto"/>
                  <w:rPr>
                    <w:rFonts w:ascii="Cambria" w:eastAsia="Times New Roman" w:hAnsi="Cambria" w:cs="Arial"/>
                    <w:b/>
                    <w:color w:val="000000"/>
                  </w:rPr>
                </w:pPr>
              </w:p>
              <w:p w14:paraId="3FEC79BA" w14:textId="77777777" w:rsidR="00250EB8" w:rsidRDefault="00250EB8" w:rsidP="00E33042">
                <w:pPr>
                  <w:spacing w:after="0" w:line="240" w:lineRule="auto"/>
                  <w:rPr>
                    <w:rFonts w:ascii="Cambria" w:eastAsia="Times New Roman" w:hAnsi="Cambria" w:cs="Arial"/>
                    <w:b/>
                    <w:color w:val="000000"/>
                  </w:rPr>
                </w:pPr>
              </w:p>
              <w:p w14:paraId="6E069EE6" w14:textId="77777777" w:rsidR="00250EB8" w:rsidRDefault="00250EB8" w:rsidP="00E33042">
                <w:pPr>
                  <w:spacing w:after="0" w:line="240" w:lineRule="auto"/>
                  <w:rPr>
                    <w:rFonts w:ascii="Cambria" w:eastAsia="Times New Roman" w:hAnsi="Cambria" w:cs="Arial"/>
                    <w:b/>
                    <w:color w:val="000000"/>
                  </w:rPr>
                </w:pPr>
              </w:p>
              <w:p w14:paraId="0F0ACA0E" w14:textId="77777777" w:rsidR="00250EB8" w:rsidRDefault="00250EB8" w:rsidP="00E33042">
                <w:pPr>
                  <w:spacing w:after="0" w:line="240" w:lineRule="auto"/>
                  <w:rPr>
                    <w:rFonts w:ascii="Cambria" w:eastAsia="Times New Roman" w:hAnsi="Cambria" w:cs="Arial"/>
                    <w:b/>
                    <w:color w:val="000000"/>
                  </w:rPr>
                </w:pPr>
              </w:p>
              <w:p w14:paraId="2BF62F2A" w14:textId="77777777" w:rsidR="00250EB8" w:rsidRDefault="00250EB8" w:rsidP="00E33042">
                <w:pPr>
                  <w:spacing w:after="0" w:line="240" w:lineRule="auto"/>
                  <w:rPr>
                    <w:rFonts w:ascii="Cambria" w:eastAsia="Times New Roman" w:hAnsi="Cambria" w:cs="Arial"/>
                    <w:b/>
                    <w:color w:val="000000"/>
                  </w:rPr>
                </w:pPr>
              </w:p>
              <w:p w14:paraId="1E7C1AF4" w14:textId="77777777" w:rsidR="00250EB8" w:rsidRDefault="00250EB8" w:rsidP="00E33042">
                <w:pPr>
                  <w:spacing w:after="0" w:line="240" w:lineRule="auto"/>
                  <w:rPr>
                    <w:rFonts w:ascii="Cambria" w:eastAsia="Times New Roman" w:hAnsi="Cambria" w:cs="Arial"/>
                    <w:b/>
                    <w:color w:val="000000"/>
                  </w:rPr>
                </w:pPr>
              </w:p>
              <w:p w14:paraId="1A22BB10" w14:textId="77777777" w:rsidR="00250EB8" w:rsidRDefault="00250EB8" w:rsidP="00E33042">
                <w:pPr>
                  <w:spacing w:after="0" w:line="240" w:lineRule="auto"/>
                  <w:rPr>
                    <w:rFonts w:ascii="Cambria" w:eastAsia="Times New Roman" w:hAnsi="Cambria" w:cs="Arial"/>
                    <w:b/>
                    <w:color w:val="000000"/>
                  </w:rPr>
                </w:pPr>
              </w:p>
              <w:p w14:paraId="416F2609"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7</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12FD36" w14:textId="77777777" w:rsidR="00250EB8" w:rsidRPr="008713C0" w:rsidRDefault="00250EB8" w:rsidP="00E33042">
                <w:pPr>
                  <w:spacing w:after="0" w:line="240" w:lineRule="auto"/>
                  <w:rPr>
                    <w:rFonts w:ascii="Cambria" w:eastAsia="Times New Roman" w:hAnsi="Cambria" w:cs="Arial"/>
                    <w:b/>
                    <w:color w:val="000000"/>
                  </w:rPr>
                </w:pPr>
                <w:r w:rsidRPr="008713C0">
                  <w:rPr>
                    <w:rFonts w:ascii="Cambria" w:eastAsia="Times New Roman" w:hAnsi="Cambria" w:cs="Arial"/>
                    <w:b/>
                    <w:color w:val="000000"/>
                  </w:rPr>
                  <w:t>Análisis y Política Fiscal</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5388E791"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11</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628958B"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Formulación </w:t>
                </w:r>
                <w:r>
                  <w:rPr>
                    <w:rFonts w:ascii="Cambria" w:eastAsia="Times New Roman" w:hAnsi="Cambria" w:cs="Arial"/>
                    <w:color w:val="000000"/>
                  </w:rPr>
                  <w:t>y</w:t>
                </w:r>
                <w:r w:rsidRPr="008713C0">
                  <w:rPr>
                    <w:rFonts w:ascii="Cambria" w:eastAsia="Times New Roman" w:hAnsi="Cambria" w:cs="Arial"/>
                    <w:color w:val="000000"/>
                  </w:rPr>
                  <w:t xml:space="preserve"> Seguimiento </w:t>
                </w:r>
                <w:r>
                  <w:rPr>
                    <w:rFonts w:ascii="Cambria" w:eastAsia="Times New Roman" w:hAnsi="Cambria" w:cs="Arial"/>
                    <w:color w:val="000000"/>
                  </w:rPr>
                  <w:t>d</w:t>
                </w:r>
                <w:r w:rsidRPr="008713C0">
                  <w:rPr>
                    <w:rFonts w:ascii="Cambria" w:eastAsia="Times New Roman" w:hAnsi="Cambria" w:cs="Arial"/>
                    <w:color w:val="000000"/>
                  </w:rPr>
                  <w:t xml:space="preserve">e </w:t>
                </w:r>
                <w:r>
                  <w:rPr>
                    <w:rFonts w:ascii="Cambria" w:eastAsia="Times New Roman" w:hAnsi="Cambria" w:cs="Arial"/>
                    <w:color w:val="000000"/>
                  </w:rPr>
                  <w:t>l</w:t>
                </w:r>
                <w:r w:rsidRPr="008713C0">
                  <w:rPr>
                    <w:rFonts w:ascii="Cambria" w:eastAsia="Times New Roman" w:hAnsi="Cambria" w:cs="Arial"/>
                    <w:color w:val="000000"/>
                  </w:rPr>
                  <w:t>a Política Fiscal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DFDD69B"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E1EBB5F"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C06F4CA"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1E9DBF2"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tcPr>
              <w:p w14:paraId="63A7C8C6"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250EB8" w:rsidRPr="008713C0" w14:paraId="49119D48" w14:textId="77777777" w:rsidTr="00E33042">
            <w:trPr>
              <w:trHeight w:val="510"/>
            </w:trPr>
            <w:tc>
              <w:tcPr>
                <w:tcW w:w="426" w:type="dxa"/>
                <w:gridSpan w:val="2"/>
                <w:vMerge/>
                <w:tcBorders>
                  <w:left w:val="single" w:sz="4" w:space="0" w:color="auto"/>
                  <w:right w:val="single" w:sz="4" w:space="0" w:color="auto"/>
                </w:tcBorders>
                <w:shd w:val="clear" w:color="auto" w:fill="auto"/>
              </w:tcPr>
              <w:p w14:paraId="22E36085" w14:textId="77777777" w:rsidR="00250EB8" w:rsidRPr="008713C0" w:rsidRDefault="00250EB8" w:rsidP="00E33042">
                <w:pPr>
                  <w:spacing w:after="0" w:line="240" w:lineRule="auto"/>
                  <w:rPr>
                    <w:rFonts w:ascii="Cambria" w:eastAsia="Times New Roman" w:hAnsi="Cambria" w:cs="Arial"/>
                    <w:b/>
                    <w:color w:val="000000"/>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FA8F35" w14:textId="77777777" w:rsidR="00250EB8" w:rsidRPr="008713C0" w:rsidRDefault="00250EB8" w:rsidP="00E33042">
                <w:pPr>
                  <w:spacing w:after="0" w:line="240" w:lineRule="auto"/>
                  <w:rPr>
                    <w:rFonts w:ascii="Cambria" w:eastAsia="Times New Roman" w:hAnsi="Cambria" w:cs="Arial"/>
                    <w:b/>
                    <w:color w:val="000000"/>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3254A345"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74085EB0"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Informes </w:t>
                </w:r>
                <w:r>
                  <w:rPr>
                    <w:rFonts w:ascii="Cambria" w:eastAsia="Times New Roman" w:hAnsi="Cambria" w:cs="Arial"/>
                    <w:color w:val="000000"/>
                  </w:rPr>
                  <w:t xml:space="preserve">para el </w:t>
                </w:r>
                <w:r w:rsidRPr="008713C0">
                  <w:rPr>
                    <w:rFonts w:ascii="Cambria" w:eastAsia="Times New Roman" w:hAnsi="Cambria" w:cs="Arial"/>
                    <w:color w:val="000000"/>
                  </w:rPr>
                  <w:t xml:space="preserve">fortalecimiento </w:t>
                </w:r>
                <w:r>
                  <w:rPr>
                    <w:rFonts w:ascii="Cambria" w:eastAsia="Times New Roman" w:hAnsi="Cambria" w:cs="Arial"/>
                    <w:color w:val="000000"/>
                  </w:rPr>
                  <w:t>d</w:t>
                </w:r>
                <w:r w:rsidRPr="008713C0">
                  <w:rPr>
                    <w:rFonts w:ascii="Cambria" w:eastAsia="Times New Roman" w:hAnsi="Cambria" w:cs="Arial"/>
                    <w:color w:val="000000"/>
                  </w:rPr>
                  <w:t xml:space="preserve">e </w:t>
                </w:r>
                <w:r>
                  <w:rPr>
                    <w:rFonts w:ascii="Cambria" w:eastAsia="Times New Roman" w:hAnsi="Cambria" w:cs="Arial"/>
                    <w:color w:val="000000"/>
                  </w:rPr>
                  <w:t>los</w:t>
                </w:r>
                <w:r w:rsidRPr="008713C0">
                  <w:rPr>
                    <w:rFonts w:ascii="Cambria" w:eastAsia="Times New Roman" w:hAnsi="Cambria" w:cs="Arial"/>
                    <w:color w:val="000000"/>
                  </w:rPr>
                  <w:t xml:space="preserve"> Estándares </w:t>
                </w:r>
                <w:r>
                  <w:rPr>
                    <w:rFonts w:ascii="Cambria" w:eastAsia="Times New Roman" w:hAnsi="Cambria" w:cs="Arial"/>
                    <w:color w:val="000000"/>
                  </w:rPr>
                  <w:t>d</w:t>
                </w:r>
                <w:r w:rsidRPr="008713C0">
                  <w:rPr>
                    <w:rFonts w:ascii="Cambria" w:eastAsia="Times New Roman" w:hAnsi="Cambria" w:cs="Arial"/>
                    <w:color w:val="000000"/>
                  </w:rPr>
                  <w:t>e La O</w:t>
                </w:r>
                <w:r>
                  <w:rPr>
                    <w:rFonts w:ascii="Cambria" w:eastAsia="Times New Roman" w:hAnsi="Cambria" w:cs="Arial"/>
                    <w:color w:val="000000"/>
                  </w:rPr>
                  <w:t>CDE.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02570DD"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767898E"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A14DA11"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CFE78FF"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7</w:t>
                </w:r>
              </w:p>
            </w:tc>
            <w:tc>
              <w:tcPr>
                <w:tcW w:w="851" w:type="dxa"/>
                <w:gridSpan w:val="2"/>
                <w:tcBorders>
                  <w:top w:val="nil"/>
                  <w:left w:val="nil"/>
                  <w:bottom w:val="single" w:sz="4" w:space="0" w:color="auto"/>
                  <w:right w:val="single" w:sz="4" w:space="0" w:color="auto"/>
                </w:tcBorders>
                <w:shd w:val="clear" w:color="auto" w:fill="auto"/>
                <w:noWrap/>
                <w:vAlign w:val="center"/>
              </w:tcPr>
              <w:p w14:paraId="397498AB"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250EB8" w:rsidRPr="008713C0" w14:paraId="6185D50A" w14:textId="77777777" w:rsidTr="00E33042">
            <w:trPr>
              <w:trHeight w:val="765"/>
            </w:trPr>
            <w:tc>
              <w:tcPr>
                <w:tcW w:w="426" w:type="dxa"/>
                <w:gridSpan w:val="2"/>
                <w:vMerge/>
                <w:tcBorders>
                  <w:left w:val="single" w:sz="4" w:space="0" w:color="auto"/>
                  <w:right w:val="single" w:sz="4" w:space="0" w:color="auto"/>
                </w:tcBorders>
                <w:shd w:val="clear" w:color="auto" w:fill="auto"/>
              </w:tcPr>
              <w:p w14:paraId="43CB9FBC" w14:textId="77777777" w:rsidR="00250EB8" w:rsidRPr="008713C0" w:rsidRDefault="00250EB8" w:rsidP="00E33042">
                <w:pPr>
                  <w:spacing w:after="0" w:line="240" w:lineRule="auto"/>
                  <w:rPr>
                    <w:rFonts w:ascii="Cambria" w:eastAsia="Times New Roman" w:hAnsi="Cambria" w:cs="Arial"/>
                    <w:b/>
                    <w:color w:val="000000"/>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BBBB32" w14:textId="77777777" w:rsidR="00250EB8" w:rsidRPr="008713C0" w:rsidRDefault="00250EB8" w:rsidP="00E33042">
                <w:pPr>
                  <w:spacing w:after="0" w:line="240" w:lineRule="auto"/>
                  <w:rPr>
                    <w:rFonts w:ascii="Cambria" w:eastAsia="Times New Roman" w:hAnsi="Cambria" w:cs="Arial"/>
                    <w:b/>
                    <w:color w:val="000000"/>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3E096D71"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13</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AB860B2"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Informes </w:t>
                </w:r>
                <w:r>
                  <w:rPr>
                    <w:rFonts w:ascii="Cambria" w:eastAsia="Times New Roman" w:hAnsi="Cambria" w:cs="Arial"/>
                    <w:color w:val="000000"/>
                  </w:rPr>
                  <w:t>d</w:t>
                </w:r>
                <w:r w:rsidRPr="008713C0">
                  <w:rPr>
                    <w:rFonts w:ascii="Cambria" w:eastAsia="Times New Roman" w:hAnsi="Cambria" w:cs="Arial"/>
                    <w:color w:val="000000"/>
                  </w:rPr>
                  <w:t xml:space="preserve">el Plan </w:t>
                </w:r>
                <w:r>
                  <w:rPr>
                    <w:rFonts w:ascii="Cambria" w:eastAsia="Times New Roman" w:hAnsi="Cambria" w:cs="Arial"/>
                    <w:color w:val="000000"/>
                  </w:rPr>
                  <w:t>d</w:t>
                </w:r>
                <w:r w:rsidRPr="008713C0">
                  <w:rPr>
                    <w:rFonts w:ascii="Cambria" w:eastAsia="Times New Roman" w:hAnsi="Cambria" w:cs="Arial"/>
                    <w:color w:val="000000"/>
                  </w:rPr>
                  <w:t xml:space="preserve">e Implementación </w:t>
                </w:r>
                <w:r>
                  <w:rPr>
                    <w:rFonts w:ascii="Cambria" w:eastAsia="Times New Roman" w:hAnsi="Cambria" w:cs="Arial"/>
                    <w:color w:val="000000"/>
                  </w:rPr>
                  <w:t>d</w:t>
                </w:r>
                <w:r w:rsidRPr="008713C0">
                  <w:rPr>
                    <w:rFonts w:ascii="Cambria" w:eastAsia="Times New Roman" w:hAnsi="Cambria" w:cs="Arial"/>
                    <w:color w:val="000000"/>
                  </w:rPr>
                  <w:t xml:space="preserve">e Recomendaciones </w:t>
                </w:r>
                <w:r>
                  <w:rPr>
                    <w:rFonts w:ascii="Cambria" w:eastAsia="Times New Roman" w:hAnsi="Cambria" w:cs="Arial"/>
                    <w:color w:val="000000"/>
                  </w:rPr>
                  <w:t>d</w:t>
                </w:r>
                <w:r w:rsidRPr="008713C0">
                  <w:rPr>
                    <w:rFonts w:ascii="Cambria" w:eastAsia="Times New Roman" w:hAnsi="Cambria" w:cs="Arial"/>
                    <w:color w:val="000000"/>
                  </w:rPr>
                  <w:t>el Fondo Monetario Internacional - F</w:t>
                </w:r>
                <w:r>
                  <w:rPr>
                    <w:rFonts w:ascii="Cambria" w:eastAsia="Times New Roman" w:hAnsi="Cambria" w:cs="Arial"/>
                    <w:color w:val="000000"/>
                  </w:rPr>
                  <w:t>MI</w:t>
                </w:r>
                <w:r w:rsidRPr="008713C0">
                  <w:rPr>
                    <w:rFonts w:ascii="Cambria" w:eastAsia="Times New Roman" w:hAnsi="Cambria" w:cs="Arial"/>
                    <w:color w:val="000000"/>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E623B91"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9941EA3"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26841CF"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4B17FEF"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tcPr>
              <w:p w14:paraId="1885D695"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250EB8" w:rsidRPr="008713C0" w14:paraId="036D17AE" w14:textId="77777777" w:rsidTr="00E33042">
            <w:trPr>
              <w:trHeight w:val="255"/>
            </w:trPr>
            <w:tc>
              <w:tcPr>
                <w:tcW w:w="426" w:type="dxa"/>
                <w:gridSpan w:val="2"/>
                <w:vMerge/>
                <w:tcBorders>
                  <w:left w:val="single" w:sz="4" w:space="0" w:color="auto"/>
                  <w:bottom w:val="single" w:sz="4" w:space="0" w:color="auto"/>
                  <w:right w:val="single" w:sz="4" w:space="0" w:color="auto"/>
                </w:tcBorders>
              </w:tcPr>
              <w:p w14:paraId="664AC256" w14:textId="77777777" w:rsidR="00250EB8" w:rsidRPr="008713C0" w:rsidRDefault="00250EB8" w:rsidP="00E33042">
                <w:pPr>
                  <w:spacing w:after="0" w:line="240" w:lineRule="auto"/>
                  <w:rPr>
                    <w:rFonts w:ascii="Cambria" w:eastAsia="Times New Roman" w:hAnsi="Cambria" w:cs="Arial"/>
                    <w:b/>
                    <w:color w:val="00000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D0E580C" w14:textId="77777777" w:rsidR="00250EB8" w:rsidRPr="008713C0" w:rsidRDefault="00250EB8" w:rsidP="00E33042">
                <w:pPr>
                  <w:spacing w:after="0" w:line="240" w:lineRule="auto"/>
                  <w:rPr>
                    <w:rFonts w:ascii="Cambria" w:eastAsia="Times New Roman" w:hAnsi="Cambria" w:cs="Arial"/>
                    <w:b/>
                    <w:color w:val="000000"/>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A54B967"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14</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F594D40"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Informes </w:t>
                </w:r>
                <w:r>
                  <w:rPr>
                    <w:rFonts w:ascii="Cambria" w:eastAsia="Times New Roman" w:hAnsi="Cambria" w:cs="Arial"/>
                    <w:color w:val="000000"/>
                  </w:rPr>
                  <w:t>d</w:t>
                </w:r>
                <w:r w:rsidRPr="008713C0">
                  <w:rPr>
                    <w:rFonts w:ascii="Cambria" w:eastAsia="Times New Roman" w:hAnsi="Cambria" w:cs="Arial"/>
                    <w:color w:val="000000"/>
                  </w:rPr>
                  <w:t xml:space="preserve">el Plan </w:t>
                </w:r>
                <w:r>
                  <w:rPr>
                    <w:rFonts w:ascii="Cambria" w:eastAsia="Times New Roman" w:hAnsi="Cambria" w:cs="Arial"/>
                    <w:color w:val="000000"/>
                  </w:rPr>
                  <w:t>d</w:t>
                </w:r>
                <w:r w:rsidRPr="008713C0">
                  <w:rPr>
                    <w:rFonts w:ascii="Cambria" w:eastAsia="Times New Roman" w:hAnsi="Cambria" w:cs="Arial"/>
                    <w:color w:val="000000"/>
                  </w:rPr>
                  <w:t xml:space="preserve">e Fortalecimiento </w:t>
                </w:r>
                <w:r>
                  <w:rPr>
                    <w:rFonts w:ascii="Cambria" w:eastAsia="Times New Roman" w:hAnsi="Cambria" w:cs="Arial"/>
                    <w:color w:val="000000"/>
                  </w:rPr>
                  <w:t>de</w:t>
                </w:r>
                <w:r w:rsidRPr="008713C0">
                  <w:rPr>
                    <w:rFonts w:ascii="Cambria" w:eastAsia="Times New Roman" w:hAnsi="Cambria" w:cs="Arial"/>
                    <w:color w:val="000000"/>
                  </w:rPr>
                  <w:t xml:space="preserve"> S</w:t>
                </w:r>
                <w:r>
                  <w:rPr>
                    <w:rFonts w:ascii="Cambria" w:eastAsia="Times New Roman" w:hAnsi="Cambria" w:cs="Arial"/>
                    <w:color w:val="000000"/>
                  </w:rPr>
                  <w:t>AT.</w:t>
                </w:r>
                <w:r w:rsidRPr="008713C0">
                  <w:rPr>
                    <w:rFonts w:ascii="Cambria" w:eastAsia="Times New Roman" w:hAnsi="Cambria" w:cs="Arial"/>
                    <w:color w:val="000000"/>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FF5903A"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AAAE434"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9015E48"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48ABD42"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5</w:t>
                </w:r>
              </w:p>
            </w:tc>
            <w:tc>
              <w:tcPr>
                <w:tcW w:w="851" w:type="dxa"/>
                <w:gridSpan w:val="2"/>
                <w:tcBorders>
                  <w:top w:val="nil"/>
                  <w:left w:val="nil"/>
                  <w:bottom w:val="single" w:sz="4" w:space="0" w:color="auto"/>
                  <w:right w:val="single" w:sz="4" w:space="0" w:color="auto"/>
                </w:tcBorders>
                <w:shd w:val="clear" w:color="auto" w:fill="auto"/>
                <w:noWrap/>
                <w:vAlign w:val="center"/>
              </w:tcPr>
              <w:p w14:paraId="498B634B"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250EB8" w:rsidRPr="008713C0" w14:paraId="42FF6D98" w14:textId="77777777" w:rsidTr="00E33042">
            <w:trPr>
              <w:trHeight w:val="255"/>
            </w:trPr>
            <w:tc>
              <w:tcPr>
                <w:tcW w:w="42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32231D" w14:textId="77777777" w:rsidR="00250EB8" w:rsidRDefault="00250EB8" w:rsidP="00E33042">
                <w:pPr>
                  <w:spacing w:after="0" w:line="240" w:lineRule="auto"/>
                  <w:rPr>
                    <w:rFonts w:ascii="Cambria" w:eastAsia="Times New Roman" w:hAnsi="Cambria" w:cs="Arial"/>
                    <w:b/>
                    <w:color w:val="000000"/>
                  </w:rPr>
                </w:pPr>
              </w:p>
              <w:p w14:paraId="1D79CC28"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8</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99CBFB" w14:textId="77777777" w:rsidR="00250EB8" w:rsidRPr="008713C0" w:rsidRDefault="00250EB8" w:rsidP="00E33042">
                <w:pPr>
                  <w:spacing w:after="0" w:line="240" w:lineRule="auto"/>
                  <w:rPr>
                    <w:rFonts w:ascii="Cambria" w:eastAsia="Times New Roman" w:hAnsi="Cambria" w:cs="Arial"/>
                    <w:b/>
                    <w:color w:val="000000"/>
                  </w:rPr>
                </w:pPr>
                <w:r w:rsidRPr="008713C0">
                  <w:rPr>
                    <w:rFonts w:ascii="Cambria" w:eastAsia="Times New Roman" w:hAnsi="Cambria" w:cs="Arial"/>
                    <w:b/>
                    <w:color w:val="000000"/>
                  </w:rPr>
                  <w:t>Fideicomisos</w:t>
                </w:r>
              </w:p>
            </w:tc>
            <w:tc>
              <w:tcPr>
                <w:tcW w:w="42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3357E3"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15</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BBF9B65"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Informe </w:t>
                </w:r>
                <w:r>
                  <w:rPr>
                    <w:rFonts w:ascii="Cambria" w:eastAsia="Times New Roman" w:hAnsi="Cambria" w:cs="Arial"/>
                    <w:color w:val="000000"/>
                  </w:rPr>
                  <w:t>d</w:t>
                </w:r>
                <w:r w:rsidRPr="008713C0">
                  <w:rPr>
                    <w:rFonts w:ascii="Cambria" w:eastAsia="Times New Roman" w:hAnsi="Cambria" w:cs="Arial"/>
                    <w:color w:val="000000"/>
                  </w:rPr>
                  <w:t xml:space="preserve">e </w:t>
                </w:r>
                <w:r>
                  <w:rPr>
                    <w:rFonts w:ascii="Cambria" w:eastAsia="Times New Roman" w:hAnsi="Cambria" w:cs="Arial"/>
                    <w:color w:val="000000"/>
                  </w:rPr>
                  <w:t>la</w:t>
                </w:r>
                <w:r w:rsidRPr="008713C0">
                  <w:rPr>
                    <w:rFonts w:ascii="Cambria" w:eastAsia="Times New Roman" w:hAnsi="Cambria" w:cs="Arial"/>
                    <w:color w:val="000000"/>
                  </w:rPr>
                  <w:t xml:space="preserve"> Situación </w:t>
                </w:r>
                <w:r>
                  <w:rPr>
                    <w:rFonts w:ascii="Cambria" w:eastAsia="Times New Roman" w:hAnsi="Cambria" w:cs="Arial"/>
                    <w:color w:val="000000"/>
                  </w:rPr>
                  <w:t>d</w:t>
                </w:r>
                <w:r w:rsidRPr="008713C0">
                  <w:rPr>
                    <w:rFonts w:ascii="Cambria" w:eastAsia="Times New Roman" w:hAnsi="Cambria" w:cs="Arial"/>
                    <w:color w:val="000000"/>
                  </w:rPr>
                  <w:t xml:space="preserve">e </w:t>
                </w:r>
                <w:r>
                  <w:rPr>
                    <w:rFonts w:ascii="Cambria" w:eastAsia="Times New Roman" w:hAnsi="Cambria" w:cs="Arial"/>
                    <w:color w:val="000000"/>
                  </w:rPr>
                  <w:t>l</w:t>
                </w:r>
                <w:r w:rsidRPr="008713C0">
                  <w:rPr>
                    <w:rFonts w:ascii="Cambria" w:eastAsia="Times New Roman" w:hAnsi="Cambria" w:cs="Arial"/>
                    <w:color w:val="000000"/>
                  </w:rPr>
                  <w:t>os Fideicomisos</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0B95C52"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217552F"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15</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42BCA09"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5</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F29809"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5</w:t>
                </w:r>
              </w:p>
            </w:tc>
            <w:tc>
              <w:tcPr>
                <w:tcW w:w="851"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0BBF3FCE"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250EB8" w:rsidRPr="008713C0" w14:paraId="57D26D3E" w14:textId="77777777" w:rsidTr="00E33042">
            <w:trPr>
              <w:trHeight w:val="510"/>
            </w:trPr>
            <w:tc>
              <w:tcPr>
                <w:tcW w:w="426" w:type="dxa"/>
                <w:gridSpan w:val="2"/>
                <w:vMerge w:val="restart"/>
                <w:tcBorders>
                  <w:top w:val="single" w:sz="4" w:space="0" w:color="auto"/>
                  <w:left w:val="single" w:sz="4" w:space="0" w:color="auto"/>
                  <w:right w:val="single" w:sz="4" w:space="0" w:color="auto"/>
                </w:tcBorders>
                <w:shd w:val="clear" w:color="auto" w:fill="auto"/>
              </w:tcPr>
              <w:p w14:paraId="5C1C3D0E" w14:textId="77777777" w:rsidR="00250EB8" w:rsidRDefault="00250EB8" w:rsidP="00E33042">
                <w:pPr>
                  <w:spacing w:after="0" w:line="240" w:lineRule="auto"/>
                  <w:rPr>
                    <w:rFonts w:ascii="Cambria" w:eastAsia="Times New Roman" w:hAnsi="Cambria" w:cs="Arial"/>
                    <w:b/>
                    <w:color w:val="000000"/>
                  </w:rPr>
                </w:pPr>
              </w:p>
              <w:p w14:paraId="425F1DF3" w14:textId="77777777" w:rsidR="00250EB8" w:rsidRDefault="00250EB8" w:rsidP="00E33042">
                <w:pPr>
                  <w:spacing w:after="0" w:line="240" w:lineRule="auto"/>
                  <w:rPr>
                    <w:rFonts w:ascii="Cambria" w:eastAsia="Times New Roman" w:hAnsi="Cambria" w:cs="Arial"/>
                    <w:b/>
                    <w:color w:val="000000"/>
                  </w:rPr>
                </w:pPr>
              </w:p>
              <w:p w14:paraId="560CC147" w14:textId="77777777" w:rsidR="00250EB8" w:rsidRDefault="00250EB8" w:rsidP="00E33042">
                <w:pPr>
                  <w:spacing w:after="0" w:line="240" w:lineRule="auto"/>
                  <w:rPr>
                    <w:rFonts w:ascii="Cambria" w:eastAsia="Times New Roman" w:hAnsi="Cambria" w:cs="Arial"/>
                    <w:b/>
                    <w:color w:val="000000"/>
                  </w:rPr>
                </w:pPr>
              </w:p>
              <w:p w14:paraId="425F9E01" w14:textId="77777777" w:rsidR="00250EB8" w:rsidRDefault="00250EB8" w:rsidP="00E33042">
                <w:pPr>
                  <w:spacing w:after="0" w:line="240" w:lineRule="auto"/>
                  <w:rPr>
                    <w:rFonts w:ascii="Cambria" w:eastAsia="Times New Roman" w:hAnsi="Cambria" w:cs="Arial"/>
                    <w:b/>
                    <w:color w:val="000000"/>
                  </w:rPr>
                </w:pPr>
              </w:p>
              <w:p w14:paraId="693D64B4" w14:textId="77777777" w:rsidR="00250EB8" w:rsidRDefault="00250EB8" w:rsidP="00E33042">
                <w:pPr>
                  <w:spacing w:after="0" w:line="240" w:lineRule="auto"/>
                  <w:rPr>
                    <w:rFonts w:ascii="Cambria" w:eastAsia="Times New Roman" w:hAnsi="Cambria" w:cs="Arial"/>
                    <w:b/>
                    <w:color w:val="000000"/>
                  </w:rPr>
                </w:pPr>
              </w:p>
              <w:p w14:paraId="734D2D25" w14:textId="77777777" w:rsidR="00250EB8" w:rsidRDefault="00250EB8" w:rsidP="00E33042">
                <w:pPr>
                  <w:spacing w:after="0" w:line="240" w:lineRule="auto"/>
                  <w:rPr>
                    <w:rFonts w:ascii="Cambria" w:eastAsia="Times New Roman" w:hAnsi="Cambria" w:cs="Arial"/>
                    <w:b/>
                    <w:color w:val="000000"/>
                  </w:rPr>
                </w:pPr>
              </w:p>
              <w:p w14:paraId="72C9E9E3"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9</w:t>
                </w:r>
              </w:p>
            </w:tc>
            <w:tc>
              <w:tcPr>
                <w:tcW w:w="1843" w:type="dxa"/>
                <w:vMerge w:val="restart"/>
                <w:tcBorders>
                  <w:top w:val="single" w:sz="4" w:space="0" w:color="auto"/>
                  <w:left w:val="single" w:sz="4" w:space="0" w:color="auto"/>
                  <w:right w:val="single" w:sz="4" w:space="0" w:color="auto"/>
                </w:tcBorders>
                <w:shd w:val="clear" w:color="auto" w:fill="auto"/>
                <w:vAlign w:val="center"/>
                <w:hideMark/>
              </w:tcPr>
              <w:p w14:paraId="471E96A3" w14:textId="77777777" w:rsidR="00250EB8" w:rsidRPr="008713C0" w:rsidRDefault="00250EB8" w:rsidP="00E33042">
                <w:pPr>
                  <w:spacing w:after="0" w:line="240" w:lineRule="auto"/>
                  <w:rPr>
                    <w:rFonts w:ascii="Cambria" w:eastAsia="Times New Roman" w:hAnsi="Cambria" w:cs="Arial"/>
                    <w:b/>
                    <w:color w:val="000000"/>
                  </w:rPr>
                </w:pPr>
                <w:r w:rsidRPr="008713C0">
                  <w:rPr>
                    <w:rFonts w:ascii="Cambria" w:eastAsia="Times New Roman" w:hAnsi="Cambria" w:cs="Arial"/>
                    <w:b/>
                    <w:color w:val="000000"/>
                  </w:rPr>
                  <w:t>Dirección General de Adquisiciones del Estado</w:t>
                </w:r>
              </w:p>
            </w:tc>
            <w:tc>
              <w:tcPr>
                <w:tcW w:w="425" w:type="dxa"/>
                <w:tcBorders>
                  <w:top w:val="nil"/>
                  <w:left w:val="nil"/>
                  <w:bottom w:val="single" w:sz="4" w:space="0" w:color="auto"/>
                  <w:right w:val="single" w:sz="4" w:space="0" w:color="auto"/>
                </w:tcBorders>
                <w:shd w:val="clear" w:color="auto" w:fill="auto"/>
                <w:noWrap/>
                <w:vAlign w:val="center"/>
                <w:hideMark/>
              </w:tcPr>
              <w:p w14:paraId="7B85B7B7"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16</w:t>
                </w:r>
              </w:p>
            </w:tc>
            <w:tc>
              <w:tcPr>
                <w:tcW w:w="1985" w:type="dxa"/>
                <w:tcBorders>
                  <w:top w:val="nil"/>
                  <w:left w:val="nil"/>
                  <w:bottom w:val="single" w:sz="4" w:space="0" w:color="auto"/>
                  <w:right w:val="single" w:sz="4" w:space="0" w:color="auto"/>
                </w:tcBorders>
                <w:shd w:val="clear" w:color="auto" w:fill="auto"/>
                <w:vAlign w:val="center"/>
                <w:hideMark/>
              </w:tcPr>
              <w:p w14:paraId="53E5D2C7"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Personas Capacitadas </w:t>
                </w:r>
                <w:r>
                  <w:rPr>
                    <w:rFonts w:ascii="Cambria" w:eastAsia="Times New Roman" w:hAnsi="Cambria" w:cs="Arial"/>
                    <w:color w:val="000000"/>
                  </w:rPr>
                  <w:t>e</w:t>
                </w:r>
                <w:r w:rsidRPr="008713C0">
                  <w:rPr>
                    <w:rFonts w:ascii="Cambria" w:eastAsia="Times New Roman" w:hAnsi="Cambria" w:cs="Arial"/>
                    <w:color w:val="000000"/>
                  </w:rPr>
                  <w:t xml:space="preserve">n Materia </w:t>
                </w:r>
                <w:r>
                  <w:rPr>
                    <w:rFonts w:ascii="Cambria" w:eastAsia="Times New Roman" w:hAnsi="Cambria" w:cs="Arial"/>
                    <w:color w:val="000000"/>
                  </w:rPr>
                  <w:t>d</w:t>
                </w:r>
                <w:r w:rsidRPr="008713C0">
                  <w:rPr>
                    <w:rFonts w:ascii="Cambria" w:eastAsia="Times New Roman" w:hAnsi="Cambria" w:cs="Arial"/>
                    <w:color w:val="000000"/>
                  </w:rPr>
                  <w:t>e Contrataciones Públicas</w:t>
                </w:r>
              </w:p>
            </w:tc>
            <w:tc>
              <w:tcPr>
                <w:tcW w:w="992" w:type="dxa"/>
                <w:tcBorders>
                  <w:top w:val="nil"/>
                  <w:left w:val="nil"/>
                  <w:bottom w:val="single" w:sz="4" w:space="0" w:color="auto"/>
                  <w:right w:val="single" w:sz="4" w:space="0" w:color="auto"/>
                </w:tcBorders>
                <w:shd w:val="clear" w:color="auto" w:fill="auto"/>
                <w:noWrap/>
                <w:vAlign w:val="center"/>
                <w:hideMark/>
              </w:tcPr>
              <w:p w14:paraId="32D3FA54"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Persona</w:t>
                </w:r>
              </w:p>
            </w:tc>
            <w:tc>
              <w:tcPr>
                <w:tcW w:w="1134" w:type="dxa"/>
                <w:tcBorders>
                  <w:top w:val="nil"/>
                  <w:left w:val="nil"/>
                  <w:bottom w:val="single" w:sz="4" w:space="0" w:color="auto"/>
                  <w:right w:val="single" w:sz="4" w:space="0" w:color="auto"/>
                </w:tcBorders>
                <w:shd w:val="clear" w:color="auto" w:fill="auto"/>
                <w:noWrap/>
                <w:vAlign w:val="center"/>
              </w:tcPr>
              <w:p w14:paraId="093740C9"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15,500</w:t>
                </w:r>
              </w:p>
            </w:tc>
            <w:tc>
              <w:tcPr>
                <w:tcW w:w="1134" w:type="dxa"/>
                <w:tcBorders>
                  <w:top w:val="nil"/>
                  <w:left w:val="nil"/>
                  <w:bottom w:val="single" w:sz="4" w:space="0" w:color="auto"/>
                  <w:right w:val="single" w:sz="4" w:space="0" w:color="auto"/>
                </w:tcBorders>
                <w:shd w:val="clear" w:color="auto" w:fill="auto"/>
                <w:noWrap/>
                <w:vAlign w:val="center"/>
              </w:tcPr>
              <w:p w14:paraId="27BD1173"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5,558</w:t>
                </w:r>
              </w:p>
            </w:tc>
            <w:tc>
              <w:tcPr>
                <w:tcW w:w="1134" w:type="dxa"/>
                <w:tcBorders>
                  <w:top w:val="nil"/>
                  <w:left w:val="nil"/>
                  <w:bottom w:val="single" w:sz="4" w:space="0" w:color="auto"/>
                  <w:right w:val="single" w:sz="4" w:space="0" w:color="auto"/>
                </w:tcBorders>
                <w:shd w:val="clear" w:color="auto" w:fill="auto"/>
                <w:noWrap/>
                <w:vAlign w:val="center"/>
              </w:tcPr>
              <w:p w14:paraId="1B53259F"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4,961</w:t>
                </w:r>
              </w:p>
            </w:tc>
            <w:tc>
              <w:tcPr>
                <w:tcW w:w="851" w:type="dxa"/>
                <w:gridSpan w:val="2"/>
                <w:tcBorders>
                  <w:top w:val="nil"/>
                  <w:left w:val="nil"/>
                  <w:bottom w:val="single" w:sz="4" w:space="0" w:color="auto"/>
                  <w:right w:val="single" w:sz="4" w:space="0" w:color="auto"/>
                </w:tcBorders>
                <w:shd w:val="clear" w:color="auto" w:fill="auto"/>
                <w:noWrap/>
                <w:vAlign w:val="center"/>
              </w:tcPr>
              <w:p w14:paraId="5FD70B1E"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89.26</w:t>
                </w:r>
              </w:p>
            </w:tc>
          </w:tr>
          <w:tr w:rsidR="00250EB8" w:rsidRPr="008713C0" w14:paraId="3AE79EB1" w14:textId="77777777" w:rsidTr="00E33042">
            <w:trPr>
              <w:trHeight w:val="510"/>
            </w:trPr>
            <w:tc>
              <w:tcPr>
                <w:tcW w:w="426" w:type="dxa"/>
                <w:gridSpan w:val="2"/>
                <w:vMerge/>
                <w:tcBorders>
                  <w:left w:val="single" w:sz="4" w:space="0" w:color="auto"/>
                  <w:right w:val="single" w:sz="4" w:space="0" w:color="auto"/>
                </w:tcBorders>
                <w:shd w:val="clear" w:color="auto" w:fill="auto"/>
              </w:tcPr>
              <w:p w14:paraId="3EB5BA37" w14:textId="77777777" w:rsidR="00250EB8" w:rsidRDefault="00250EB8" w:rsidP="00E33042">
                <w:pPr>
                  <w:spacing w:after="0" w:line="240" w:lineRule="auto"/>
                  <w:rPr>
                    <w:rFonts w:ascii="Cambria" w:eastAsia="Times New Roman" w:hAnsi="Cambria" w:cs="Arial"/>
                    <w:b/>
                    <w:color w:val="000000"/>
                  </w:rPr>
                </w:pPr>
              </w:p>
            </w:tc>
            <w:tc>
              <w:tcPr>
                <w:tcW w:w="1843" w:type="dxa"/>
                <w:vMerge/>
                <w:tcBorders>
                  <w:left w:val="single" w:sz="4" w:space="0" w:color="auto"/>
                  <w:bottom w:val="single" w:sz="4" w:space="0" w:color="auto"/>
                  <w:right w:val="single" w:sz="4" w:space="0" w:color="auto"/>
                </w:tcBorders>
                <w:shd w:val="clear" w:color="auto" w:fill="auto"/>
                <w:vAlign w:val="center"/>
              </w:tcPr>
              <w:p w14:paraId="5CB5AFE3" w14:textId="77777777" w:rsidR="00250EB8" w:rsidRPr="008713C0" w:rsidRDefault="00250EB8" w:rsidP="00E33042">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auto"/>
                <w:noWrap/>
                <w:vAlign w:val="center"/>
              </w:tcPr>
              <w:p w14:paraId="4129847C" w14:textId="77777777" w:rsidR="00250EB8"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17</w:t>
                </w:r>
              </w:p>
            </w:tc>
            <w:tc>
              <w:tcPr>
                <w:tcW w:w="1985" w:type="dxa"/>
                <w:tcBorders>
                  <w:top w:val="nil"/>
                  <w:left w:val="nil"/>
                  <w:bottom w:val="single" w:sz="4" w:space="0" w:color="auto"/>
                  <w:right w:val="single" w:sz="4" w:space="0" w:color="auto"/>
                </w:tcBorders>
                <w:shd w:val="clear" w:color="auto" w:fill="auto"/>
                <w:vAlign w:val="center"/>
              </w:tcPr>
              <w:p w14:paraId="70CC6DE6" w14:textId="77777777" w:rsidR="00250EB8" w:rsidRPr="008713C0" w:rsidRDefault="00250EB8" w:rsidP="00E33042">
                <w:pPr>
                  <w:spacing w:after="0" w:line="240" w:lineRule="auto"/>
                  <w:rPr>
                    <w:rFonts w:ascii="Cambria" w:eastAsia="Times New Roman" w:hAnsi="Cambria" w:cs="Arial"/>
                    <w:color w:val="000000"/>
                  </w:rPr>
                </w:pPr>
                <w:r w:rsidRPr="001572EA">
                  <w:rPr>
                    <w:rFonts w:ascii="Cambria" w:eastAsia="Times New Roman" w:hAnsi="Cambria" w:cs="Arial"/>
                    <w:color w:val="000000"/>
                  </w:rPr>
                  <w:t>Diseño Conceptual Para La Mejora Continua Del Sistema De Información De Contrataciones Y Adquisiciones Del Estado (Guatecompras)</w:t>
                </w:r>
              </w:p>
            </w:tc>
            <w:tc>
              <w:tcPr>
                <w:tcW w:w="992" w:type="dxa"/>
                <w:tcBorders>
                  <w:top w:val="nil"/>
                  <w:left w:val="nil"/>
                  <w:bottom w:val="single" w:sz="4" w:space="0" w:color="auto"/>
                  <w:right w:val="single" w:sz="4" w:space="0" w:color="auto"/>
                </w:tcBorders>
                <w:shd w:val="clear" w:color="auto" w:fill="auto"/>
                <w:noWrap/>
                <w:vAlign w:val="center"/>
              </w:tcPr>
              <w:p w14:paraId="6DA0FD20"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auto"/>
                <w:noWrap/>
                <w:vAlign w:val="center"/>
              </w:tcPr>
              <w:p w14:paraId="541B961B"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auto"/>
                <w:noWrap/>
                <w:vAlign w:val="center"/>
              </w:tcPr>
              <w:p w14:paraId="415A6FC9"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auto"/>
                <w:noWrap/>
                <w:vAlign w:val="center"/>
              </w:tcPr>
              <w:p w14:paraId="457F5407"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auto"/>
                <w:noWrap/>
                <w:vAlign w:val="center"/>
              </w:tcPr>
              <w:p w14:paraId="40C75A7F"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250EB8" w:rsidRPr="008713C0" w14:paraId="1A244927" w14:textId="77777777" w:rsidTr="00E33042">
            <w:trPr>
              <w:trHeight w:val="510"/>
            </w:trPr>
            <w:tc>
              <w:tcPr>
                <w:tcW w:w="426" w:type="dxa"/>
                <w:gridSpan w:val="2"/>
                <w:vMerge w:val="restart"/>
                <w:tcBorders>
                  <w:top w:val="single" w:sz="4" w:space="0" w:color="auto"/>
                  <w:left w:val="single" w:sz="4" w:space="0" w:color="auto"/>
                  <w:right w:val="single" w:sz="4" w:space="0" w:color="auto"/>
                </w:tcBorders>
                <w:shd w:val="clear" w:color="auto" w:fill="D9D9D9" w:themeFill="background1" w:themeFillShade="D9"/>
              </w:tcPr>
              <w:p w14:paraId="62BFBCFF" w14:textId="77777777" w:rsidR="00250EB8" w:rsidRDefault="00250EB8" w:rsidP="00E33042">
                <w:pPr>
                  <w:spacing w:after="0" w:line="240" w:lineRule="auto"/>
                  <w:rPr>
                    <w:rFonts w:ascii="Cambria" w:eastAsia="Times New Roman" w:hAnsi="Cambria" w:cs="Arial"/>
                    <w:b/>
                    <w:color w:val="000000"/>
                  </w:rPr>
                </w:pPr>
              </w:p>
              <w:p w14:paraId="70C27486" w14:textId="77777777" w:rsidR="00250EB8" w:rsidRDefault="00250EB8" w:rsidP="00E33042">
                <w:pPr>
                  <w:spacing w:after="0" w:line="240" w:lineRule="auto"/>
                  <w:rPr>
                    <w:rFonts w:ascii="Cambria" w:eastAsia="Times New Roman" w:hAnsi="Cambria" w:cs="Arial"/>
                    <w:b/>
                    <w:color w:val="000000"/>
                  </w:rPr>
                </w:pPr>
              </w:p>
              <w:p w14:paraId="6EFD3C7A" w14:textId="77777777" w:rsidR="00250EB8" w:rsidRDefault="00250EB8" w:rsidP="00E33042">
                <w:pPr>
                  <w:spacing w:after="0" w:line="240" w:lineRule="auto"/>
                  <w:rPr>
                    <w:rFonts w:ascii="Cambria" w:eastAsia="Times New Roman" w:hAnsi="Cambria" w:cs="Arial"/>
                    <w:b/>
                    <w:color w:val="000000"/>
                  </w:rPr>
                </w:pPr>
              </w:p>
              <w:p w14:paraId="040601A5" w14:textId="77777777" w:rsidR="00250EB8" w:rsidRDefault="00250EB8" w:rsidP="00E33042">
                <w:pPr>
                  <w:spacing w:after="0" w:line="240" w:lineRule="auto"/>
                  <w:rPr>
                    <w:rFonts w:ascii="Cambria" w:eastAsia="Times New Roman" w:hAnsi="Cambria" w:cs="Arial"/>
                    <w:b/>
                    <w:color w:val="000000"/>
                  </w:rPr>
                </w:pPr>
              </w:p>
              <w:p w14:paraId="7579CB03" w14:textId="77777777" w:rsidR="00250EB8" w:rsidRDefault="00250EB8" w:rsidP="00E33042">
                <w:pPr>
                  <w:spacing w:after="0" w:line="240" w:lineRule="auto"/>
                  <w:rPr>
                    <w:rFonts w:ascii="Cambria" w:eastAsia="Times New Roman" w:hAnsi="Cambria" w:cs="Arial"/>
                    <w:b/>
                    <w:color w:val="000000"/>
                  </w:rPr>
                </w:pPr>
              </w:p>
              <w:p w14:paraId="5C6E3B82" w14:textId="77777777" w:rsidR="00250EB8" w:rsidRPr="008713C0" w:rsidRDefault="00250EB8" w:rsidP="00E33042">
                <w:pPr>
                  <w:spacing w:after="0" w:line="240" w:lineRule="auto"/>
                  <w:rPr>
                    <w:rFonts w:ascii="Cambria" w:eastAsia="Times New Roman" w:hAnsi="Cambria" w:cs="Arial"/>
                    <w:b/>
                    <w:color w:val="000000"/>
                  </w:rPr>
                </w:pPr>
                <w:r>
                  <w:rPr>
                    <w:rFonts w:ascii="Cambria" w:eastAsia="Times New Roman" w:hAnsi="Cambria" w:cs="Arial"/>
                    <w:b/>
                    <w:color w:val="000000"/>
                  </w:rPr>
                  <w:t>10</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EDC92A" w14:textId="77777777" w:rsidR="00250EB8" w:rsidRPr="008713C0" w:rsidRDefault="00250EB8" w:rsidP="00E33042">
                <w:pPr>
                  <w:spacing w:after="0" w:line="240" w:lineRule="auto"/>
                  <w:rPr>
                    <w:rFonts w:ascii="Cambria" w:eastAsia="Times New Roman" w:hAnsi="Cambria" w:cs="Arial"/>
                    <w:b/>
                    <w:color w:val="000000"/>
                  </w:rPr>
                </w:pPr>
                <w:r w:rsidRPr="008713C0">
                  <w:rPr>
                    <w:rFonts w:ascii="Cambria" w:eastAsia="Times New Roman" w:hAnsi="Cambria" w:cs="Arial"/>
                    <w:b/>
                    <w:color w:val="000000"/>
                  </w:rPr>
                  <w:t xml:space="preserve">Registro General de Adquisiciones del Estado </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14:paraId="3C4B090E"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18</w:t>
                </w:r>
              </w:p>
            </w:tc>
            <w:tc>
              <w:tcPr>
                <w:tcW w:w="1985" w:type="dxa"/>
                <w:tcBorders>
                  <w:top w:val="nil"/>
                  <w:left w:val="nil"/>
                  <w:bottom w:val="single" w:sz="4" w:space="0" w:color="auto"/>
                  <w:right w:val="single" w:sz="4" w:space="0" w:color="auto"/>
                </w:tcBorders>
                <w:shd w:val="clear" w:color="auto" w:fill="D9D9D9" w:themeFill="background1" w:themeFillShade="D9"/>
                <w:vAlign w:val="center"/>
                <w:hideMark/>
              </w:tcPr>
              <w:p w14:paraId="25A72BCA"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Proveedores Inscritos </w:t>
                </w:r>
                <w:r>
                  <w:rPr>
                    <w:rFonts w:ascii="Cambria" w:eastAsia="Times New Roman" w:hAnsi="Cambria" w:cs="Arial"/>
                    <w:color w:val="000000"/>
                  </w:rPr>
                  <w:t xml:space="preserve">en el </w:t>
                </w:r>
                <w:r w:rsidRPr="008713C0">
                  <w:rPr>
                    <w:rFonts w:ascii="Cambria" w:eastAsia="Times New Roman" w:hAnsi="Cambria" w:cs="Arial"/>
                    <w:color w:val="000000"/>
                  </w:rPr>
                  <w:t xml:space="preserve">Registro General </w:t>
                </w:r>
                <w:r>
                  <w:rPr>
                    <w:rFonts w:ascii="Cambria" w:eastAsia="Times New Roman" w:hAnsi="Cambria" w:cs="Arial"/>
                    <w:color w:val="000000"/>
                  </w:rPr>
                  <w:t>d</w:t>
                </w:r>
                <w:r w:rsidRPr="008713C0">
                  <w:rPr>
                    <w:rFonts w:ascii="Cambria" w:eastAsia="Times New Roman" w:hAnsi="Cambria" w:cs="Arial"/>
                    <w:color w:val="000000"/>
                  </w:rPr>
                  <w:t xml:space="preserve">e Adquisiciones </w:t>
                </w:r>
                <w:r>
                  <w:rPr>
                    <w:rFonts w:ascii="Cambria" w:eastAsia="Times New Roman" w:hAnsi="Cambria" w:cs="Arial"/>
                    <w:color w:val="000000"/>
                  </w:rPr>
                  <w:t>d</w:t>
                </w:r>
                <w:r w:rsidRPr="008713C0">
                  <w:rPr>
                    <w:rFonts w:ascii="Cambria" w:eastAsia="Times New Roman" w:hAnsi="Cambria" w:cs="Arial"/>
                    <w:color w:val="000000"/>
                  </w:rPr>
                  <w:t>el Estado</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1947A5B9"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Persona</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6CAD6CAB"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35,080</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542EBA61"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12,634</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1FB10890"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7,230</w:t>
                </w:r>
              </w:p>
            </w:tc>
            <w:tc>
              <w:tcPr>
                <w:tcW w:w="851"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65A23050"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57.23</w:t>
                </w:r>
              </w:p>
            </w:tc>
          </w:tr>
          <w:tr w:rsidR="00250EB8" w:rsidRPr="008713C0" w14:paraId="0EB819D0" w14:textId="77777777" w:rsidTr="00E33042">
            <w:trPr>
              <w:trHeight w:val="255"/>
            </w:trPr>
            <w:tc>
              <w:tcPr>
                <w:tcW w:w="426" w:type="dxa"/>
                <w:gridSpan w:val="2"/>
                <w:vMerge/>
                <w:tcBorders>
                  <w:left w:val="single" w:sz="4" w:space="0" w:color="auto"/>
                  <w:right w:val="single" w:sz="4" w:space="0" w:color="auto"/>
                </w:tcBorders>
                <w:shd w:val="clear" w:color="auto" w:fill="D9D9D9" w:themeFill="background1" w:themeFillShade="D9"/>
              </w:tcPr>
              <w:p w14:paraId="7D1719B5" w14:textId="77777777" w:rsidR="00250EB8" w:rsidRPr="008713C0" w:rsidRDefault="00250EB8" w:rsidP="00E33042">
                <w:pPr>
                  <w:spacing w:after="0" w:line="240" w:lineRule="auto"/>
                  <w:rPr>
                    <w:rFonts w:ascii="Cambria" w:eastAsia="Times New Roman" w:hAnsi="Cambria" w:cs="Arial"/>
                    <w:b/>
                    <w:color w:val="000000"/>
                  </w:rPr>
                </w:pPr>
              </w:p>
            </w:tc>
            <w:tc>
              <w:tcPr>
                <w:tcW w:w="1843"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7A422BF6" w14:textId="77777777" w:rsidR="00250EB8" w:rsidRPr="008713C0" w:rsidRDefault="00250EB8" w:rsidP="00E33042">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14:paraId="579D7C45"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19</w:t>
                </w:r>
              </w:p>
            </w:tc>
            <w:tc>
              <w:tcPr>
                <w:tcW w:w="1985" w:type="dxa"/>
                <w:tcBorders>
                  <w:top w:val="nil"/>
                  <w:left w:val="nil"/>
                  <w:bottom w:val="single" w:sz="4" w:space="0" w:color="auto"/>
                  <w:right w:val="single" w:sz="4" w:space="0" w:color="auto"/>
                </w:tcBorders>
                <w:shd w:val="clear" w:color="auto" w:fill="D9D9D9" w:themeFill="background1" w:themeFillShade="D9"/>
                <w:vAlign w:val="center"/>
                <w:hideMark/>
              </w:tcPr>
              <w:p w14:paraId="4FB53F4D"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Personas Precalificadas </w:t>
                </w:r>
                <w:r>
                  <w:rPr>
                    <w:rFonts w:ascii="Cambria" w:eastAsia="Times New Roman" w:hAnsi="Cambria" w:cs="Arial"/>
                    <w:color w:val="000000"/>
                  </w:rPr>
                  <w:t>d</w:t>
                </w:r>
                <w:r w:rsidRPr="008713C0">
                  <w:rPr>
                    <w:rFonts w:ascii="Cambria" w:eastAsia="Times New Roman" w:hAnsi="Cambria" w:cs="Arial"/>
                    <w:color w:val="000000"/>
                  </w:rPr>
                  <w:t xml:space="preserve">omo Proveedores </w:t>
                </w:r>
                <w:r>
                  <w:rPr>
                    <w:rFonts w:ascii="Cambria" w:eastAsia="Times New Roman" w:hAnsi="Cambria" w:cs="Arial"/>
                    <w:color w:val="000000"/>
                  </w:rPr>
                  <w:t>d</w:t>
                </w:r>
                <w:r w:rsidRPr="008713C0">
                  <w:rPr>
                    <w:rFonts w:ascii="Cambria" w:eastAsia="Times New Roman" w:hAnsi="Cambria" w:cs="Arial"/>
                    <w:color w:val="000000"/>
                  </w:rPr>
                  <w:t>el Estado</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774A5DD0"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Persona</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7AFDE387"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6,195</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790EB2B1"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2,187</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43EA2BDC"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1,300</w:t>
                </w:r>
              </w:p>
            </w:tc>
            <w:tc>
              <w:tcPr>
                <w:tcW w:w="851"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09A15EA2"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59.44</w:t>
                </w:r>
              </w:p>
            </w:tc>
          </w:tr>
          <w:tr w:rsidR="00250EB8" w:rsidRPr="008713C0" w14:paraId="184509C2" w14:textId="77777777" w:rsidTr="00E33042">
            <w:trPr>
              <w:trHeight w:val="307"/>
            </w:trPr>
            <w:tc>
              <w:tcPr>
                <w:tcW w:w="426" w:type="dxa"/>
                <w:gridSpan w:val="2"/>
                <w:vMerge/>
                <w:tcBorders>
                  <w:left w:val="single" w:sz="4" w:space="0" w:color="auto"/>
                  <w:bottom w:val="single" w:sz="4" w:space="0" w:color="000000"/>
                  <w:right w:val="single" w:sz="4" w:space="0" w:color="auto"/>
                </w:tcBorders>
                <w:shd w:val="clear" w:color="auto" w:fill="auto"/>
              </w:tcPr>
              <w:p w14:paraId="47C2F370" w14:textId="77777777" w:rsidR="00250EB8" w:rsidRPr="008713C0" w:rsidRDefault="00250EB8" w:rsidP="00E33042">
                <w:pPr>
                  <w:spacing w:after="0" w:line="240" w:lineRule="auto"/>
                  <w:rPr>
                    <w:rFonts w:ascii="Cambria" w:eastAsia="Times New Roman" w:hAnsi="Cambria" w:cs="Arial"/>
                    <w:b/>
                    <w:color w:val="000000"/>
                  </w:rPr>
                </w:pPr>
              </w:p>
            </w:tc>
            <w:tc>
              <w:tcPr>
                <w:tcW w:w="1843" w:type="dxa"/>
                <w:vMerge/>
                <w:tcBorders>
                  <w:top w:val="nil"/>
                  <w:left w:val="single" w:sz="4" w:space="0" w:color="auto"/>
                  <w:bottom w:val="single" w:sz="4" w:space="0" w:color="000000"/>
                  <w:right w:val="single" w:sz="4" w:space="0" w:color="auto"/>
                </w:tcBorders>
                <w:shd w:val="clear" w:color="auto" w:fill="auto"/>
                <w:vAlign w:val="center"/>
                <w:hideMark/>
              </w:tcPr>
              <w:p w14:paraId="1D01F657" w14:textId="77777777" w:rsidR="00250EB8" w:rsidRPr="008713C0" w:rsidRDefault="00250EB8" w:rsidP="00E33042">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14:paraId="6F543B99"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20</w:t>
                </w:r>
              </w:p>
            </w:tc>
            <w:tc>
              <w:tcPr>
                <w:tcW w:w="1985" w:type="dxa"/>
                <w:tcBorders>
                  <w:top w:val="nil"/>
                  <w:left w:val="nil"/>
                  <w:bottom w:val="single" w:sz="4" w:space="0" w:color="auto"/>
                  <w:right w:val="single" w:sz="4" w:space="0" w:color="auto"/>
                </w:tcBorders>
                <w:shd w:val="clear" w:color="auto" w:fill="D9D9D9" w:themeFill="background1" w:themeFillShade="D9"/>
                <w:vAlign w:val="center"/>
                <w:hideMark/>
              </w:tcPr>
              <w:p w14:paraId="0D7F4E2D"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Proveedores </w:t>
                </w:r>
                <w:r>
                  <w:rPr>
                    <w:rFonts w:ascii="Cambria" w:eastAsia="Times New Roman" w:hAnsi="Cambria" w:cs="Arial"/>
                    <w:color w:val="000000"/>
                  </w:rPr>
                  <w:t>d</w:t>
                </w:r>
                <w:r w:rsidRPr="008713C0">
                  <w:rPr>
                    <w:rFonts w:ascii="Cambria" w:eastAsia="Times New Roman" w:hAnsi="Cambria" w:cs="Arial"/>
                    <w:color w:val="000000"/>
                  </w:rPr>
                  <w:t xml:space="preserve">el Estado </w:t>
                </w:r>
                <w:r>
                  <w:rPr>
                    <w:rFonts w:ascii="Cambria" w:eastAsia="Times New Roman" w:hAnsi="Cambria" w:cs="Arial"/>
                    <w:color w:val="000000"/>
                  </w:rPr>
                  <w:t>c</w:t>
                </w:r>
                <w:r w:rsidRPr="008713C0">
                  <w:rPr>
                    <w:rFonts w:ascii="Cambria" w:eastAsia="Times New Roman" w:hAnsi="Cambria" w:cs="Arial"/>
                    <w:color w:val="000000"/>
                  </w:rPr>
                  <w:t xml:space="preserve">on Modificación </w:t>
                </w:r>
                <w:r>
                  <w:rPr>
                    <w:rFonts w:ascii="Cambria" w:eastAsia="Times New Roman" w:hAnsi="Cambria" w:cs="Arial"/>
                    <w:color w:val="000000"/>
                  </w:rPr>
                  <w:t>y</w:t>
                </w:r>
                <w:r w:rsidRPr="008713C0">
                  <w:rPr>
                    <w:rFonts w:ascii="Cambria" w:eastAsia="Times New Roman" w:hAnsi="Cambria" w:cs="Arial"/>
                    <w:color w:val="000000"/>
                  </w:rPr>
                  <w:t>/</w:t>
                </w:r>
                <w:r>
                  <w:rPr>
                    <w:rFonts w:ascii="Cambria" w:eastAsia="Times New Roman" w:hAnsi="Cambria" w:cs="Arial"/>
                    <w:color w:val="000000"/>
                  </w:rPr>
                  <w:t>o</w:t>
                </w:r>
                <w:r w:rsidRPr="008713C0">
                  <w:rPr>
                    <w:rFonts w:ascii="Cambria" w:eastAsia="Times New Roman" w:hAnsi="Cambria" w:cs="Arial"/>
                    <w:color w:val="000000"/>
                  </w:rPr>
                  <w:t xml:space="preserve"> Actualización </w:t>
                </w:r>
                <w:r>
                  <w:rPr>
                    <w:rFonts w:ascii="Cambria" w:eastAsia="Times New Roman" w:hAnsi="Cambria" w:cs="Arial"/>
                    <w:color w:val="000000"/>
                  </w:rPr>
                  <w:t>e</w:t>
                </w:r>
                <w:r w:rsidRPr="008713C0">
                  <w:rPr>
                    <w:rFonts w:ascii="Cambria" w:eastAsia="Times New Roman" w:hAnsi="Cambria" w:cs="Arial"/>
                    <w:color w:val="000000"/>
                  </w:rPr>
                  <w:t xml:space="preserve">n </w:t>
                </w:r>
                <w:r>
                  <w:rPr>
                    <w:rFonts w:ascii="Cambria" w:eastAsia="Times New Roman" w:hAnsi="Cambria" w:cs="Arial"/>
                    <w:color w:val="000000"/>
                  </w:rPr>
                  <w:t>s</w:t>
                </w:r>
                <w:r w:rsidRPr="008713C0">
                  <w:rPr>
                    <w:rFonts w:ascii="Cambria" w:eastAsia="Times New Roman" w:hAnsi="Cambria" w:cs="Arial"/>
                    <w:color w:val="000000"/>
                  </w:rPr>
                  <w:t>u Asiento Registral</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67E6D5E8"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Persona</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1DA92303"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102,831</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7CB0FBFC"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4,847</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2CBFE0D8"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4,290</w:t>
                </w:r>
              </w:p>
            </w:tc>
            <w:tc>
              <w:tcPr>
                <w:tcW w:w="851"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58218054"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88.51</w:t>
                </w:r>
              </w:p>
            </w:tc>
          </w:tr>
          <w:tr w:rsidR="00250EB8" w:rsidRPr="008713C0" w14:paraId="3D7B1FC7" w14:textId="77777777" w:rsidTr="00E33042">
            <w:trPr>
              <w:trHeight w:val="510"/>
            </w:trPr>
            <w:tc>
              <w:tcPr>
                <w:tcW w:w="426" w:type="dxa"/>
                <w:gridSpan w:val="2"/>
                <w:vMerge w:val="restart"/>
                <w:tcBorders>
                  <w:top w:val="nil"/>
                  <w:left w:val="single" w:sz="4" w:space="0" w:color="auto"/>
                  <w:right w:val="single" w:sz="4" w:space="0" w:color="auto"/>
                </w:tcBorders>
                <w:shd w:val="clear" w:color="auto" w:fill="auto"/>
              </w:tcPr>
              <w:p w14:paraId="2B9418E4" w14:textId="77777777" w:rsidR="00250EB8" w:rsidRDefault="00250EB8" w:rsidP="00E33042">
                <w:pPr>
                  <w:spacing w:after="0" w:line="240" w:lineRule="auto"/>
                  <w:rPr>
                    <w:rFonts w:ascii="Cambria" w:eastAsia="Times New Roman" w:hAnsi="Cambria" w:cs="Arial"/>
                    <w:b/>
                    <w:color w:val="000000"/>
                  </w:rPr>
                </w:pPr>
              </w:p>
              <w:p w14:paraId="6B8BAC41" w14:textId="77777777" w:rsidR="00250EB8" w:rsidRDefault="00250EB8" w:rsidP="00E33042">
                <w:pPr>
                  <w:spacing w:after="0" w:line="240" w:lineRule="auto"/>
                  <w:rPr>
                    <w:rFonts w:ascii="Cambria" w:eastAsia="Times New Roman" w:hAnsi="Cambria" w:cs="Arial"/>
                    <w:b/>
                    <w:color w:val="000000"/>
                  </w:rPr>
                </w:pPr>
              </w:p>
              <w:p w14:paraId="685C3A1D" w14:textId="77777777" w:rsidR="00250EB8" w:rsidRDefault="00250EB8" w:rsidP="00E33042">
                <w:pPr>
                  <w:spacing w:after="0" w:line="240" w:lineRule="auto"/>
                  <w:rPr>
                    <w:rFonts w:ascii="Cambria" w:eastAsia="Times New Roman" w:hAnsi="Cambria" w:cs="Arial"/>
                    <w:b/>
                    <w:color w:val="000000"/>
                  </w:rPr>
                </w:pPr>
              </w:p>
              <w:p w14:paraId="352E5828" w14:textId="77777777" w:rsidR="00250EB8" w:rsidRDefault="00250EB8" w:rsidP="00E33042">
                <w:pPr>
                  <w:spacing w:after="0" w:line="240" w:lineRule="auto"/>
                  <w:rPr>
                    <w:rFonts w:ascii="Cambria" w:eastAsia="Times New Roman" w:hAnsi="Cambria" w:cs="Arial"/>
                    <w:b/>
                    <w:color w:val="000000"/>
                  </w:rPr>
                </w:pPr>
              </w:p>
              <w:p w14:paraId="4DF8C667" w14:textId="77777777" w:rsidR="00250EB8" w:rsidRPr="008713C0" w:rsidRDefault="00250EB8" w:rsidP="00E33042">
                <w:pPr>
                  <w:spacing w:after="0" w:line="240" w:lineRule="auto"/>
                  <w:rPr>
                    <w:rFonts w:ascii="Cambria" w:eastAsia="Times New Roman" w:hAnsi="Cambria" w:cs="Arial"/>
                    <w:b/>
                    <w:color w:val="000000"/>
                  </w:rPr>
                </w:pPr>
                <w:r>
                  <w:rPr>
                    <w:rFonts w:ascii="Cambria" w:eastAsia="Times New Roman" w:hAnsi="Cambria" w:cs="Arial"/>
                    <w:b/>
                    <w:color w:val="000000"/>
                  </w:rPr>
                  <w:t>11</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5BE04F62" w14:textId="77777777" w:rsidR="00250EB8" w:rsidRPr="008713C0" w:rsidRDefault="00250EB8" w:rsidP="00E33042">
                <w:pPr>
                  <w:spacing w:after="0" w:line="240" w:lineRule="auto"/>
                  <w:rPr>
                    <w:rFonts w:ascii="Cambria" w:eastAsia="Times New Roman" w:hAnsi="Cambria" w:cs="Arial"/>
                    <w:b/>
                    <w:color w:val="000000"/>
                  </w:rPr>
                </w:pPr>
                <w:r w:rsidRPr="008713C0">
                  <w:rPr>
                    <w:rFonts w:ascii="Cambria" w:eastAsia="Times New Roman" w:hAnsi="Cambria" w:cs="Arial"/>
                    <w:b/>
                    <w:color w:val="000000"/>
                  </w:rPr>
                  <w:t>Transparencia Fiscal</w:t>
                </w:r>
              </w:p>
            </w:tc>
            <w:tc>
              <w:tcPr>
                <w:tcW w:w="425" w:type="dxa"/>
                <w:tcBorders>
                  <w:top w:val="nil"/>
                  <w:left w:val="nil"/>
                  <w:bottom w:val="single" w:sz="4" w:space="0" w:color="auto"/>
                  <w:right w:val="single" w:sz="4" w:space="0" w:color="auto"/>
                </w:tcBorders>
                <w:shd w:val="clear" w:color="auto" w:fill="auto"/>
                <w:noWrap/>
                <w:vAlign w:val="center"/>
                <w:hideMark/>
              </w:tcPr>
              <w:p w14:paraId="47524701"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21</w:t>
                </w:r>
              </w:p>
            </w:tc>
            <w:tc>
              <w:tcPr>
                <w:tcW w:w="1985" w:type="dxa"/>
                <w:tcBorders>
                  <w:top w:val="nil"/>
                  <w:left w:val="nil"/>
                  <w:bottom w:val="single" w:sz="4" w:space="0" w:color="auto"/>
                  <w:right w:val="single" w:sz="4" w:space="0" w:color="auto"/>
                </w:tcBorders>
                <w:shd w:val="clear" w:color="auto" w:fill="auto"/>
                <w:vAlign w:val="center"/>
                <w:hideMark/>
              </w:tcPr>
              <w:p w14:paraId="3A7ADA7D"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Formulación, Seguimiento </w:t>
                </w:r>
                <w:r>
                  <w:rPr>
                    <w:rFonts w:ascii="Cambria" w:eastAsia="Times New Roman" w:hAnsi="Cambria" w:cs="Arial"/>
                    <w:color w:val="000000"/>
                  </w:rPr>
                  <w:t>y</w:t>
                </w:r>
                <w:r w:rsidRPr="008713C0">
                  <w:rPr>
                    <w:rFonts w:ascii="Cambria" w:eastAsia="Times New Roman" w:hAnsi="Cambria" w:cs="Arial"/>
                    <w:color w:val="000000"/>
                  </w:rPr>
                  <w:t xml:space="preserve"> Evaluación </w:t>
                </w:r>
                <w:r>
                  <w:rPr>
                    <w:rFonts w:ascii="Cambria" w:eastAsia="Times New Roman" w:hAnsi="Cambria" w:cs="Arial"/>
                    <w:color w:val="000000"/>
                  </w:rPr>
                  <w:t>d</w:t>
                </w:r>
                <w:r w:rsidRPr="008713C0">
                  <w:rPr>
                    <w:rFonts w:ascii="Cambria" w:eastAsia="Times New Roman" w:hAnsi="Cambria" w:cs="Arial"/>
                    <w:color w:val="000000"/>
                  </w:rPr>
                  <w:t xml:space="preserve">e </w:t>
                </w:r>
                <w:r>
                  <w:rPr>
                    <w:rFonts w:ascii="Cambria" w:eastAsia="Times New Roman" w:hAnsi="Cambria" w:cs="Arial"/>
                    <w:color w:val="000000"/>
                  </w:rPr>
                  <w:t>l</w:t>
                </w:r>
                <w:r w:rsidRPr="008713C0">
                  <w:rPr>
                    <w:rFonts w:ascii="Cambria" w:eastAsia="Times New Roman" w:hAnsi="Cambria" w:cs="Arial"/>
                    <w:color w:val="000000"/>
                  </w:rPr>
                  <w:t xml:space="preserve">a Política </w:t>
                </w:r>
                <w:r>
                  <w:rPr>
                    <w:rFonts w:ascii="Cambria" w:eastAsia="Times New Roman" w:hAnsi="Cambria" w:cs="Arial"/>
                    <w:color w:val="000000"/>
                  </w:rPr>
                  <w:t>d</w:t>
                </w:r>
                <w:r w:rsidRPr="008713C0">
                  <w:rPr>
                    <w:rFonts w:ascii="Cambria" w:eastAsia="Times New Roman" w:hAnsi="Cambria" w:cs="Arial"/>
                    <w:color w:val="000000"/>
                  </w:rPr>
                  <w:t>e Transparencia Fiscal</w:t>
                </w:r>
              </w:p>
            </w:tc>
            <w:tc>
              <w:tcPr>
                <w:tcW w:w="992" w:type="dxa"/>
                <w:tcBorders>
                  <w:top w:val="nil"/>
                  <w:left w:val="nil"/>
                  <w:bottom w:val="single" w:sz="4" w:space="0" w:color="auto"/>
                  <w:right w:val="single" w:sz="4" w:space="0" w:color="auto"/>
                </w:tcBorders>
                <w:shd w:val="clear" w:color="auto" w:fill="auto"/>
                <w:noWrap/>
                <w:vAlign w:val="center"/>
                <w:hideMark/>
              </w:tcPr>
              <w:p w14:paraId="161CC12F"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auto"/>
                <w:noWrap/>
                <w:vAlign w:val="center"/>
              </w:tcPr>
              <w:p w14:paraId="682BDE65"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346</w:t>
                </w:r>
              </w:p>
            </w:tc>
            <w:tc>
              <w:tcPr>
                <w:tcW w:w="1134" w:type="dxa"/>
                <w:tcBorders>
                  <w:top w:val="nil"/>
                  <w:left w:val="nil"/>
                  <w:bottom w:val="single" w:sz="4" w:space="0" w:color="auto"/>
                  <w:right w:val="single" w:sz="4" w:space="0" w:color="auto"/>
                </w:tcBorders>
                <w:shd w:val="clear" w:color="auto" w:fill="auto"/>
                <w:noWrap/>
                <w:vAlign w:val="center"/>
              </w:tcPr>
              <w:p w14:paraId="75FFBCFA"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117</w:t>
                </w:r>
              </w:p>
            </w:tc>
            <w:tc>
              <w:tcPr>
                <w:tcW w:w="1134" w:type="dxa"/>
                <w:tcBorders>
                  <w:top w:val="nil"/>
                  <w:left w:val="nil"/>
                  <w:bottom w:val="single" w:sz="4" w:space="0" w:color="auto"/>
                  <w:right w:val="single" w:sz="4" w:space="0" w:color="auto"/>
                </w:tcBorders>
                <w:shd w:val="clear" w:color="auto" w:fill="auto"/>
                <w:noWrap/>
                <w:vAlign w:val="center"/>
              </w:tcPr>
              <w:p w14:paraId="6F01BF6C"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117</w:t>
                </w:r>
              </w:p>
            </w:tc>
            <w:tc>
              <w:tcPr>
                <w:tcW w:w="851" w:type="dxa"/>
                <w:gridSpan w:val="2"/>
                <w:tcBorders>
                  <w:top w:val="nil"/>
                  <w:left w:val="nil"/>
                  <w:bottom w:val="single" w:sz="4" w:space="0" w:color="auto"/>
                  <w:right w:val="single" w:sz="4" w:space="0" w:color="auto"/>
                </w:tcBorders>
                <w:shd w:val="clear" w:color="auto" w:fill="auto"/>
                <w:noWrap/>
                <w:vAlign w:val="center"/>
              </w:tcPr>
              <w:p w14:paraId="31199523"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250EB8" w:rsidRPr="008713C0" w14:paraId="43CCD9C2" w14:textId="77777777" w:rsidTr="00E33042">
            <w:trPr>
              <w:trHeight w:val="510"/>
            </w:trPr>
            <w:tc>
              <w:tcPr>
                <w:tcW w:w="426" w:type="dxa"/>
                <w:gridSpan w:val="2"/>
                <w:vMerge/>
                <w:tcBorders>
                  <w:left w:val="single" w:sz="4" w:space="0" w:color="auto"/>
                  <w:bottom w:val="single" w:sz="4" w:space="0" w:color="000000"/>
                  <w:right w:val="single" w:sz="4" w:space="0" w:color="auto"/>
                </w:tcBorders>
                <w:shd w:val="clear" w:color="auto" w:fill="auto"/>
              </w:tcPr>
              <w:p w14:paraId="377EFABF" w14:textId="77777777" w:rsidR="00250EB8" w:rsidRPr="008713C0" w:rsidRDefault="00250EB8" w:rsidP="00E33042">
                <w:pPr>
                  <w:spacing w:after="0" w:line="240" w:lineRule="auto"/>
                  <w:rPr>
                    <w:rFonts w:ascii="Cambria" w:eastAsia="Times New Roman" w:hAnsi="Cambria" w:cs="Arial"/>
                    <w:b/>
                    <w:color w:val="000000"/>
                  </w:rPr>
                </w:pPr>
              </w:p>
            </w:tc>
            <w:tc>
              <w:tcPr>
                <w:tcW w:w="1843" w:type="dxa"/>
                <w:vMerge/>
                <w:tcBorders>
                  <w:top w:val="nil"/>
                  <w:left w:val="single" w:sz="4" w:space="0" w:color="auto"/>
                  <w:bottom w:val="single" w:sz="4" w:space="0" w:color="000000"/>
                  <w:right w:val="single" w:sz="4" w:space="0" w:color="auto"/>
                </w:tcBorders>
                <w:shd w:val="clear" w:color="auto" w:fill="auto"/>
                <w:vAlign w:val="center"/>
                <w:hideMark/>
              </w:tcPr>
              <w:p w14:paraId="1D6648FB" w14:textId="77777777" w:rsidR="00250EB8" w:rsidRPr="008713C0" w:rsidRDefault="00250EB8" w:rsidP="00E33042">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auto"/>
                <w:noWrap/>
                <w:vAlign w:val="center"/>
                <w:hideMark/>
              </w:tcPr>
              <w:p w14:paraId="780A859E"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22</w:t>
                </w:r>
              </w:p>
            </w:tc>
            <w:tc>
              <w:tcPr>
                <w:tcW w:w="1985" w:type="dxa"/>
                <w:tcBorders>
                  <w:top w:val="nil"/>
                  <w:left w:val="nil"/>
                  <w:bottom w:val="single" w:sz="4" w:space="0" w:color="auto"/>
                  <w:right w:val="single" w:sz="4" w:space="0" w:color="auto"/>
                </w:tcBorders>
                <w:shd w:val="clear" w:color="auto" w:fill="auto"/>
                <w:vAlign w:val="center"/>
                <w:hideMark/>
              </w:tcPr>
              <w:p w14:paraId="46B506B1"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Informes </w:t>
                </w:r>
                <w:r>
                  <w:rPr>
                    <w:rFonts w:ascii="Cambria" w:eastAsia="Times New Roman" w:hAnsi="Cambria" w:cs="Arial"/>
                    <w:color w:val="000000"/>
                  </w:rPr>
                  <w:t>d</w:t>
                </w:r>
                <w:r w:rsidRPr="008713C0">
                  <w:rPr>
                    <w:rFonts w:ascii="Cambria" w:eastAsia="Times New Roman" w:hAnsi="Cambria" w:cs="Arial"/>
                    <w:color w:val="000000"/>
                  </w:rPr>
                  <w:t xml:space="preserve">e </w:t>
                </w:r>
                <w:r>
                  <w:rPr>
                    <w:rFonts w:ascii="Cambria" w:eastAsia="Times New Roman" w:hAnsi="Cambria" w:cs="Arial"/>
                    <w:color w:val="000000"/>
                  </w:rPr>
                  <w:t>los</w:t>
                </w:r>
                <w:r w:rsidRPr="008713C0">
                  <w:rPr>
                    <w:rFonts w:ascii="Cambria" w:eastAsia="Times New Roman" w:hAnsi="Cambria" w:cs="Arial"/>
                    <w:color w:val="000000"/>
                  </w:rPr>
                  <w:t xml:space="preserve"> Compromisos </w:t>
                </w:r>
                <w:r>
                  <w:rPr>
                    <w:rFonts w:ascii="Cambria" w:eastAsia="Times New Roman" w:hAnsi="Cambria" w:cs="Arial"/>
                    <w:color w:val="000000"/>
                  </w:rPr>
                  <w:t>d</w:t>
                </w:r>
                <w:r w:rsidRPr="008713C0">
                  <w:rPr>
                    <w:rFonts w:ascii="Cambria" w:eastAsia="Times New Roman" w:hAnsi="Cambria" w:cs="Arial"/>
                    <w:color w:val="000000"/>
                  </w:rPr>
                  <w:t xml:space="preserve">el Cuarto Plan </w:t>
                </w:r>
                <w:r>
                  <w:rPr>
                    <w:rFonts w:ascii="Cambria" w:eastAsia="Times New Roman" w:hAnsi="Cambria" w:cs="Arial"/>
                    <w:color w:val="000000"/>
                  </w:rPr>
                  <w:t>d</w:t>
                </w:r>
                <w:r w:rsidRPr="008713C0">
                  <w:rPr>
                    <w:rFonts w:ascii="Cambria" w:eastAsia="Times New Roman" w:hAnsi="Cambria" w:cs="Arial"/>
                    <w:color w:val="000000"/>
                  </w:rPr>
                  <w:t xml:space="preserve">el Área Fiscal </w:t>
                </w:r>
                <w:r>
                  <w:rPr>
                    <w:rFonts w:ascii="Cambria" w:eastAsia="Times New Roman" w:hAnsi="Cambria" w:cs="Arial"/>
                    <w:color w:val="000000"/>
                  </w:rPr>
                  <w:t>d</w:t>
                </w:r>
                <w:r w:rsidRPr="008713C0">
                  <w:rPr>
                    <w:rFonts w:ascii="Cambria" w:eastAsia="Times New Roman" w:hAnsi="Cambria" w:cs="Arial"/>
                    <w:color w:val="000000"/>
                  </w:rPr>
                  <w:t>e Gobierno Abierto</w:t>
                </w:r>
                <w:r>
                  <w:rPr>
                    <w:rFonts w:ascii="Cambria" w:eastAsia="Times New Roman" w:hAnsi="Cambria" w:cs="Arial"/>
                    <w:color w:val="000000"/>
                  </w:rPr>
                  <w:t>.</w:t>
                </w:r>
              </w:p>
            </w:tc>
            <w:tc>
              <w:tcPr>
                <w:tcW w:w="992" w:type="dxa"/>
                <w:tcBorders>
                  <w:top w:val="nil"/>
                  <w:left w:val="nil"/>
                  <w:bottom w:val="single" w:sz="4" w:space="0" w:color="auto"/>
                  <w:right w:val="single" w:sz="4" w:space="0" w:color="auto"/>
                </w:tcBorders>
                <w:shd w:val="clear" w:color="auto" w:fill="auto"/>
                <w:noWrap/>
                <w:vAlign w:val="center"/>
                <w:hideMark/>
              </w:tcPr>
              <w:p w14:paraId="29CE9DBA"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auto"/>
                <w:noWrap/>
                <w:vAlign w:val="center"/>
              </w:tcPr>
              <w:p w14:paraId="7685B1D9"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18</w:t>
                </w:r>
              </w:p>
            </w:tc>
            <w:tc>
              <w:tcPr>
                <w:tcW w:w="1134" w:type="dxa"/>
                <w:tcBorders>
                  <w:top w:val="nil"/>
                  <w:left w:val="nil"/>
                  <w:bottom w:val="single" w:sz="4" w:space="0" w:color="auto"/>
                  <w:right w:val="single" w:sz="4" w:space="0" w:color="auto"/>
                </w:tcBorders>
                <w:shd w:val="clear" w:color="auto" w:fill="auto"/>
                <w:noWrap/>
                <w:vAlign w:val="center"/>
              </w:tcPr>
              <w:p w14:paraId="0204C467"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8</w:t>
                </w:r>
              </w:p>
            </w:tc>
            <w:tc>
              <w:tcPr>
                <w:tcW w:w="1134" w:type="dxa"/>
                <w:tcBorders>
                  <w:top w:val="nil"/>
                  <w:left w:val="nil"/>
                  <w:bottom w:val="single" w:sz="4" w:space="0" w:color="auto"/>
                  <w:right w:val="single" w:sz="4" w:space="0" w:color="auto"/>
                </w:tcBorders>
                <w:shd w:val="clear" w:color="auto" w:fill="auto"/>
                <w:noWrap/>
                <w:vAlign w:val="center"/>
              </w:tcPr>
              <w:p w14:paraId="0BEF4C8F"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8</w:t>
                </w:r>
              </w:p>
            </w:tc>
            <w:tc>
              <w:tcPr>
                <w:tcW w:w="851" w:type="dxa"/>
                <w:gridSpan w:val="2"/>
                <w:tcBorders>
                  <w:top w:val="nil"/>
                  <w:left w:val="nil"/>
                  <w:bottom w:val="single" w:sz="4" w:space="0" w:color="auto"/>
                  <w:right w:val="single" w:sz="4" w:space="0" w:color="auto"/>
                </w:tcBorders>
                <w:shd w:val="clear" w:color="auto" w:fill="auto"/>
                <w:noWrap/>
                <w:vAlign w:val="center"/>
              </w:tcPr>
              <w:p w14:paraId="7658B2B6"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250EB8" w:rsidRPr="008713C0" w14:paraId="18C415EA" w14:textId="77777777" w:rsidTr="00E33042">
            <w:trPr>
              <w:trHeight w:val="765"/>
            </w:trPr>
            <w:tc>
              <w:tcPr>
                <w:tcW w:w="426"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tcPr>
              <w:p w14:paraId="24CAB687" w14:textId="77777777" w:rsidR="00250EB8" w:rsidRDefault="00250EB8" w:rsidP="00E33042">
                <w:pPr>
                  <w:spacing w:after="0" w:line="240" w:lineRule="auto"/>
                  <w:jc w:val="center"/>
                  <w:rPr>
                    <w:rFonts w:ascii="Cambria" w:eastAsia="Times New Roman" w:hAnsi="Cambria" w:cs="Arial"/>
                    <w:b/>
                    <w:color w:val="000000"/>
                  </w:rPr>
                </w:pPr>
              </w:p>
              <w:p w14:paraId="0FC924B9"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12</w:t>
                </w:r>
              </w:p>
            </w:tc>
            <w:tc>
              <w:tcPr>
                <w:tcW w:w="18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2929238" w14:textId="77777777" w:rsidR="00250EB8" w:rsidRPr="008713C0" w:rsidRDefault="00250EB8" w:rsidP="00E33042">
                <w:pPr>
                  <w:spacing w:after="0" w:line="240" w:lineRule="auto"/>
                  <w:rPr>
                    <w:rFonts w:ascii="Cambria" w:eastAsia="Times New Roman" w:hAnsi="Cambria" w:cs="Arial"/>
                    <w:b/>
                    <w:color w:val="000000"/>
                  </w:rPr>
                </w:pPr>
                <w:r w:rsidRPr="008713C0">
                  <w:rPr>
                    <w:rFonts w:ascii="Cambria" w:eastAsia="Times New Roman" w:hAnsi="Cambria" w:cs="Arial"/>
                    <w:b/>
                    <w:color w:val="000000"/>
                  </w:rPr>
                  <w:t>Dirección de Formación y Desarrollo Profesional en Adquisiciones del Estado</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14:paraId="3C002CFC"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23</w:t>
                </w:r>
              </w:p>
            </w:tc>
            <w:tc>
              <w:tcPr>
                <w:tcW w:w="1985" w:type="dxa"/>
                <w:tcBorders>
                  <w:top w:val="nil"/>
                  <w:left w:val="nil"/>
                  <w:bottom w:val="single" w:sz="4" w:space="0" w:color="auto"/>
                  <w:right w:val="single" w:sz="4" w:space="0" w:color="auto"/>
                </w:tcBorders>
                <w:shd w:val="clear" w:color="auto" w:fill="D9D9D9" w:themeFill="background1" w:themeFillShade="D9"/>
                <w:vAlign w:val="center"/>
                <w:hideMark/>
              </w:tcPr>
              <w:p w14:paraId="6DCA93B0"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Personas Formadas </w:t>
                </w:r>
                <w:r>
                  <w:rPr>
                    <w:rFonts w:ascii="Cambria" w:eastAsia="Times New Roman" w:hAnsi="Cambria" w:cs="Arial"/>
                    <w:color w:val="000000"/>
                  </w:rPr>
                  <w:t>e</w:t>
                </w:r>
                <w:r w:rsidRPr="008713C0">
                  <w:rPr>
                    <w:rFonts w:ascii="Cambria" w:eastAsia="Times New Roman" w:hAnsi="Cambria" w:cs="Arial"/>
                    <w:color w:val="000000"/>
                  </w:rPr>
                  <w:t xml:space="preserve">n Materia </w:t>
                </w:r>
                <w:r>
                  <w:rPr>
                    <w:rFonts w:ascii="Cambria" w:eastAsia="Times New Roman" w:hAnsi="Cambria" w:cs="Arial"/>
                    <w:color w:val="000000"/>
                  </w:rPr>
                  <w:t>d</w:t>
                </w:r>
                <w:r w:rsidRPr="008713C0">
                  <w:rPr>
                    <w:rFonts w:ascii="Cambria" w:eastAsia="Times New Roman" w:hAnsi="Cambria" w:cs="Arial"/>
                    <w:color w:val="000000"/>
                  </w:rPr>
                  <w:t xml:space="preserve">e Adquisiciones </w:t>
                </w:r>
                <w:r>
                  <w:rPr>
                    <w:rFonts w:ascii="Cambria" w:eastAsia="Times New Roman" w:hAnsi="Cambria" w:cs="Arial"/>
                    <w:color w:val="000000"/>
                  </w:rPr>
                  <w:t>d</w:t>
                </w:r>
                <w:r w:rsidRPr="008713C0">
                  <w:rPr>
                    <w:rFonts w:ascii="Cambria" w:eastAsia="Times New Roman" w:hAnsi="Cambria" w:cs="Arial"/>
                    <w:color w:val="000000"/>
                  </w:rPr>
                  <w:t>el Estado</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0F90C678"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Persona</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401AA310"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2,400</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58EE82DD"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800</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511F4142"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800</w:t>
                </w:r>
              </w:p>
            </w:tc>
            <w:tc>
              <w:tcPr>
                <w:tcW w:w="851"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37176D2D"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100.00</w:t>
                </w:r>
              </w:p>
            </w:tc>
          </w:tr>
          <w:tr w:rsidR="00250EB8" w:rsidRPr="008713C0" w14:paraId="074C592A" w14:textId="77777777" w:rsidTr="00E33042">
            <w:trPr>
              <w:trHeight w:val="765"/>
            </w:trPr>
            <w:tc>
              <w:tcPr>
                <w:tcW w:w="426" w:type="dxa"/>
                <w:gridSpan w:val="2"/>
                <w:tcBorders>
                  <w:left w:val="single" w:sz="4" w:space="0" w:color="auto"/>
                  <w:bottom w:val="single" w:sz="4" w:space="0" w:color="auto"/>
                  <w:right w:val="single" w:sz="4" w:space="0" w:color="auto"/>
                </w:tcBorders>
                <w:shd w:val="clear" w:color="auto" w:fill="auto"/>
                <w:vAlign w:val="center"/>
              </w:tcPr>
              <w:p w14:paraId="35897F2F"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13</w:t>
                </w:r>
              </w:p>
            </w:tc>
            <w:tc>
              <w:tcPr>
                <w:tcW w:w="1843" w:type="dxa"/>
                <w:tcBorders>
                  <w:left w:val="single" w:sz="4" w:space="0" w:color="auto"/>
                  <w:bottom w:val="single" w:sz="4" w:space="0" w:color="auto"/>
                  <w:right w:val="single" w:sz="4" w:space="0" w:color="auto"/>
                </w:tcBorders>
                <w:shd w:val="clear" w:color="auto" w:fill="auto"/>
                <w:vAlign w:val="center"/>
                <w:hideMark/>
              </w:tcPr>
              <w:p w14:paraId="76E10B5B" w14:textId="77777777" w:rsidR="00250EB8" w:rsidRPr="008713C0" w:rsidRDefault="00250EB8" w:rsidP="00E33042">
                <w:pPr>
                  <w:spacing w:after="0" w:line="240" w:lineRule="auto"/>
                  <w:rPr>
                    <w:rFonts w:ascii="Cambria" w:eastAsia="Times New Roman" w:hAnsi="Cambria" w:cs="Arial"/>
                    <w:b/>
                    <w:color w:val="000000"/>
                  </w:rPr>
                </w:pPr>
                <w:r>
                  <w:rPr>
                    <w:rFonts w:ascii="Cambria" w:eastAsia="Times New Roman" w:hAnsi="Cambria" w:cs="Arial"/>
                    <w:b/>
                    <w:color w:val="000000"/>
                  </w:rPr>
                  <w:t xml:space="preserve">Dirección de Asistencia a la Administración Financiera Municipal </w:t>
                </w:r>
              </w:p>
            </w:tc>
            <w:tc>
              <w:tcPr>
                <w:tcW w:w="425" w:type="dxa"/>
                <w:tcBorders>
                  <w:top w:val="nil"/>
                  <w:left w:val="nil"/>
                  <w:bottom w:val="single" w:sz="4" w:space="0" w:color="auto"/>
                  <w:right w:val="single" w:sz="4" w:space="0" w:color="auto"/>
                </w:tcBorders>
                <w:shd w:val="clear" w:color="auto" w:fill="auto"/>
                <w:noWrap/>
                <w:vAlign w:val="center"/>
                <w:hideMark/>
              </w:tcPr>
              <w:p w14:paraId="327DA7BB"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24</w:t>
                </w:r>
              </w:p>
            </w:tc>
            <w:tc>
              <w:tcPr>
                <w:tcW w:w="1985" w:type="dxa"/>
                <w:tcBorders>
                  <w:top w:val="nil"/>
                  <w:left w:val="nil"/>
                  <w:bottom w:val="single" w:sz="4" w:space="0" w:color="auto"/>
                  <w:right w:val="single" w:sz="4" w:space="0" w:color="auto"/>
                </w:tcBorders>
                <w:shd w:val="clear" w:color="auto" w:fill="auto"/>
                <w:vAlign w:val="center"/>
                <w:hideMark/>
              </w:tcPr>
              <w:p w14:paraId="19988C93" w14:textId="77777777" w:rsidR="00250EB8" w:rsidRPr="008713C0" w:rsidRDefault="00250EB8" w:rsidP="00E33042">
                <w:pPr>
                  <w:spacing w:after="0" w:line="240" w:lineRule="auto"/>
                  <w:rPr>
                    <w:rFonts w:ascii="Cambria" w:eastAsia="Times New Roman" w:hAnsi="Cambria" w:cs="Arial"/>
                    <w:color w:val="000000"/>
                  </w:rPr>
                </w:pPr>
                <w:r w:rsidRPr="008713C0">
                  <w:rPr>
                    <w:rFonts w:ascii="Cambria" w:eastAsia="Times New Roman" w:hAnsi="Cambria" w:cs="Arial"/>
                    <w:color w:val="000000"/>
                  </w:rPr>
                  <w:t xml:space="preserve">Personal </w:t>
                </w:r>
                <w:r>
                  <w:rPr>
                    <w:rFonts w:ascii="Cambria" w:eastAsia="Times New Roman" w:hAnsi="Cambria" w:cs="Arial"/>
                    <w:color w:val="000000"/>
                  </w:rPr>
                  <w:t>d</w:t>
                </w:r>
                <w:r w:rsidRPr="008713C0">
                  <w:rPr>
                    <w:rFonts w:ascii="Cambria" w:eastAsia="Times New Roman" w:hAnsi="Cambria" w:cs="Arial"/>
                    <w:color w:val="000000"/>
                  </w:rPr>
                  <w:t xml:space="preserve">e Municipalidades </w:t>
                </w:r>
                <w:r>
                  <w:rPr>
                    <w:rFonts w:ascii="Cambria" w:eastAsia="Times New Roman" w:hAnsi="Cambria" w:cs="Arial"/>
                    <w:color w:val="000000"/>
                  </w:rPr>
                  <w:t>c</w:t>
                </w:r>
                <w:r w:rsidRPr="008713C0">
                  <w:rPr>
                    <w:rFonts w:ascii="Cambria" w:eastAsia="Times New Roman" w:hAnsi="Cambria" w:cs="Arial"/>
                    <w:color w:val="000000"/>
                  </w:rPr>
                  <w:t xml:space="preserve">on Capacitación </w:t>
                </w:r>
                <w:r>
                  <w:rPr>
                    <w:rFonts w:ascii="Cambria" w:eastAsia="Times New Roman" w:hAnsi="Cambria" w:cs="Arial"/>
                    <w:color w:val="000000"/>
                  </w:rPr>
                  <w:t>y</w:t>
                </w:r>
                <w:r w:rsidRPr="008713C0">
                  <w:rPr>
                    <w:rFonts w:ascii="Cambria" w:eastAsia="Times New Roman" w:hAnsi="Cambria" w:cs="Arial"/>
                    <w:color w:val="000000"/>
                  </w:rPr>
                  <w:t xml:space="preserve"> Asesoría Técnica</w:t>
                </w:r>
              </w:p>
            </w:tc>
            <w:tc>
              <w:tcPr>
                <w:tcW w:w="992" w:type="dxa"/>
                <w:tcBorders>
                  <w:top w:val="nil"/>
                  <w:left w:val="nil"/>
                  <w:bottom w:val="single" w:sz="4" w:space="0" w:color="auto"/>
                  <w:right w:val="single" w:sz="4" w:space="0" w:color="auto"/>
                </w:tcBorders>
                <w:shd w:val="clear" w:color="auto" w:fill="auto"/>
                <w:noWrap/>
                <w:vAlign w:val="center"/>
                <w:hideMark/>
              </w:tcPr>
              <w:p w14:paraId="0C559C80" w14:textId="77777777" w:rsidR="00250EB8" w:rsidRPr="008713C0" w:rsidRDefault="00250EB8" w:rsidP="00E33042">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Persona</w:t>
                </w:r>
              </w:p>
            </w:tc>
            <w:tc>
              <w:tcPr>
                <w:tcW w:w="1134" w:type="dxa"/>
                <w:tcBorders>
                  <w:top w:val="nil"/>
                  <w:left w:val="nil"/>
                  <w:bottom w:val="single" w:sz="4" w:space="0" w:color="auto"/>
                  <w:right w:val="single" w:sz="4" w:space="0" w:color="auto"/>
                </w:tcBorders>
                <w:shd w:val="clear" w:color="auto" w:fill="auto"/>
                <w:noWrap/>
                <w:vAlign w:val="center"/>
              </w:tcPr>
              <w:p w14:paraId="4B619DB6"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16,000</w:t>
                </w:r>
              </w:p>
            </w:tc>
            <w:tc>
              <w:tcPr>
                <w:tcW w:w="1134" w:type="dxa"/>
                <w:tcBorders>
                  <w:top w:val="nil"/>
                  <w:left w:val="nil"/>
                  <w:bottom w:val="single" w:sz="4" w:space="0" w:color="auto"/>
                  <w:right w:val="single" w:sz="4" w:space="0" w:color="auto"/>
                </w:tcBorders>
                <w:shd w:val="clear" w:color="auto" w:fill="auto"/>
                <w:noWrap/>
                <w:vAlign w:val="center"/>
              </w:tcPr>
              <w:p w14:paraId="7AEC2655"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5,300</w:t>
                </w:r>
              </w:p>
            </w:tc>
            <w:tc>
              <w:tcPr>
                <w:tcW w:w="1134" w:type="dxa"/>
                <w:tcBorders>
                  <w:top w:val="nil"/>
                  <w:left w:val="nil"/>
                  <w:bottom w:val="single" w:sz="4" w:space="0" w:color="auto"/>
                  <w:right w:val="single" w:sz="4" w:space="0" w:color="auto"/>
                </w:tcBorders>
                <w:shd w:val="clear" w:color="auto" w:fill="auto"/>
                <w:noWrap/>
                <w:vAlign w:val="center"/>
              </w:tcPr>
              <w:p w14:paraId="50877534" w14:textId="77777777" w:rsidR="00250EB8" w:rsidRPr="008713C0" w:rsidRDefault="00250EB8" w:rsidP="00E33042">
                <w:pPr>
                  <w:spacing w:after="0" w:line="240" w:lineRule="auto"/>
                  <w:jc w:val="center"/>
                  <w:rPr>
                    <w:rFonts w:ascii="Cambria" w:eastAsia="Times New Roman" w:hAnsi="Cambria" w:cs="Arial"/>
                    <w:color w:val="000000"/>
                  </w:rPr>
                </w:pPr>
                <w:r>
                  <w:rPr>
                    <w:rFonts w:ascii="Cambria" w:eastAsia="Times New Roman" w:hAnsi="Cambria" w:cs="Arial"/>
                    <w:color w:val="000000"/>
                  </w:rPr>
                  <w:t>4,089</w:t>
                </w:r>
              </w:p>
            </w:tc>
            <w:tc>
              <w:tcPr>
                <w:tcW w:w="851" w:type="dxa"/>
                <w:gridSpan w:val="2"/>
                <w:tcBorders>
                  <w:top w:val="nil"/>
                  <w:left w:val="nil"/>
                  <w:bottom w:val="single" w:sz="4" w:space="0" w:color="auto"/>
                  <w:right w:val="single" w:sz="4" w:space="0" w:color="auto"/>
                </w:tcBorders>
                <w:shd w:val="clear" w:color="auto" w:fill="auto"/>
                <w:noWrap/>
                <w:vAlign w:val="center"/>
              </w:tcPr>
              <w:p w14:paraId="77A81C23" w14:textId="77777777" w:rsidR="00250EB8" w:rsidRPr="008713C0" w:rsidRDefault="00250EB8" w:rsidP="00E33042">
                <w:pPr>
                  <w:spacing w:after="0" w:line="240" w:lineRule="auto"/>
                  <w:jc w:val="center"/>
                  <w:rPr>
                    <w:rFonts w:ascii="Cambria" w:eastAsia="Times New Roman" w:hAnsi="Cambria" w:cs="Arial"/>
                    <w:b/>
                    <w:color w:val="000000"/>
                  </w:rPr>
                </w:pPr>
                <w:r>
                  <w:rPr>
                    <w:rFonts w:ascii="Cambria" w:eastAsia="Times New Roman" w:hAnsi="Cambria" w:cs="Arial"/>
                    <w:b/>
                    <w:color w:val="000000"/>
                  </w:rPr>
                  <w:t>77.15</w:t>
                </w:r>
              </w:p>
            </w:tc>
          </w:tr>
          <w:tr w:rsidR="00112686" w:rsidRPr="008713C0" w14:paraId="0AA6D791" w14:textId="77777777" w:rsidTr="00655976">
            <w:trPr>
              <w:trHeight w:val="765"/>
            </w:trPr>
            <w:tc>
              <w:tcPr>
                <w:tcW w:w="426" w:type="dxa"/>
                <w:gridSpan w:val="2"/>
                <w:vMerge w:val="restart"/>
                <w:tcBorders>
                  <w:left w:val="single" w:sz="4" w:space="0" w:color="auto"/>
                  <w:right w:val="single" w:sz="4" w:space="0" w:color="auto"/>
                </w:tcBorders>
                <w:shd w:val="clear" w:color="auto" w:fill="D9D9D9" w:themeFill="background1" w:themeFillShade="D9"/>
                <w:vAlign w:val="center"/>
              </w:tcPr>
              <w:p w14:paraId="69BEBA28" w14:textId="4A5414E4" w:rsidR="00112686" w:rsidRDefault="00655976" w:rsidP="00112686">
                <w:pPr>
                  <w:spacing w:after="0" w:line="240" w:lineRule="auto"/>
                  <w:jc w:val="center"/>
                  <w:rPr>
                    <w:rFonts w:ascii="Cambria" w:eastAsia="Times New Roman" w:hAnsi="Cambria" w:cs="Arial"/>
                    <w:b/>
                    <w:color w:val="000000"/>
                  </w:rPr>
                </w:pPr>
                <w:r>
                  <w:rPr>
                    <w:rFonts w:ascii="Cambria" w:eastAsia="Times New Roman" w:hAnsi="Cambria" w:cs="Arial"/>
                    <w:b/>
                    <w:color w:val="000000"/>
                  </w:rPr>
                  <w:t>14</w:t>
                </w:r>
              </w:p>
            </w:tc>
            <w:tc>
              <w:tcPr>
                <w:tcW w:w="1843" w:type="dxa"/>
                <w:vMerge w:val="restart"/>
                <w:tcBorders>
                  <w:left w:val="single" w:sz="4" w:space="0" w:color="auto"/>
                  <w:right w:val="single" w:sz="4" w:space="0" w:color="auto"/>
                </w:tcBorders>
                <w:shd w:val="clear" w:color="auto" w:fill="D9D9D9" w:themeFill="background1" w:themeFillShade="D9"/>
                <w:vAlign w:val="center"/>
              </w:tcPr>
              <w:p w14:paraId="5B758963" w14:textId="77777777" w:rsidR="00112686" w:rsidRPr="008713C0" w:rsidRDefault="00112686" w:rsidP="00112686">
                <w:pPr>
                  <w:spacing w:after="0" w:line="240" w:lineRule="auto"/>
                  <w:rPr>
                    <w:rFonts w:ascii="Cambria" w:eastAsia="Times New Roman" w:hAnsi="Cambria" w:cs="Arial"/>
                    <w:b/>
                    <w:color w:val="000000"/>
                  </w:rPr>
                </w:pPr>
                <w:r w:rsidRPr="008713C0">
                  <w:rPr>
                    <w:rFonts w:ascii="Cambria" w:eastAsia="Times New Roman" w:hAnsi="Cambria" w:cs="Arial"/>
                    <w:b/>
                    <w:color w:val="000000"/>
                  </w:rPr>
                  <w:t>Taller Nacional de Grabados en Acero</w:t>
                </w:r>
              </w:p>
              <w:p w14:paraId="54F88B1D" w14:textId="4724764D" w:rsidR="00112686" w:rsidRDefault="00112686" w:rsidP="00112686">
                <w:pPr>
                  <w:spacing w:after="0" w:line="240" w:lineRule="auto"/>
                  <w:rPr>
                    <w:rFonts w:ascii="Cambria" w:eastAsia="Times New Roman" w:hAnsi="Cambria" w:cs="Arial"/>
                    <w:b/>
                    <w:color w:val="000000"/>
                  </w:rPr>
                </w:pPr>
                <w:r w:rsidRPr="008713C0">
                  <w:rPr>
                    <w:rFonts w:ascii="Cambria" w:eastAsia="Times New Roman" w:hAnsi="Cambria" w:cs="Arial"/>
                    <w:b/>
                    <w:color w:val="000000"/>
                  </w:rPr>
                  <w:t>Taller Nacional de Grabados en Acero</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tcPr>
              <w:p w14:paraId="5DFDB7AB" w14:textId="1D284109" w:rsidR="00112686" w:rsidRDefault="00112686" w:rsidP="00112686">
                <w:pPr>
                  <w:spacing w:after="0" w:line="240" w:lineRule="auto"/>
                  <w:jc w:val="center"/>
                  <w:rPr>
                    <w:rFonts w:ascii="Cambria" w:eastAsia="Times New Roman" w:hAnsi="Cambria" w:cs="Arial"/>
                    <w:color w:val="000000"/>
                  </w:rPr>
                </w:pPr>
                <w:r>
                  <w:rPr>
                    <w:rFonts w:ascii="Cambria" w:eastAsia="Times New Roman" w:hAnsi="Cambria" w:cs="Arial"/>
                    <w:color w:val="000000"/>
                  </w:rPr>
                  <w:t>25</w:t>
                </w:r>
              </w:p>
            </w:tc>
            <w:tc>
              <w:tcPr>
                <w:tcW w:w="1985" w:type="dxa"/>
                <w:tcBorders>
                  <w:top w:val="nil"/>
                  <w:left w:val="nil"/>
                  <w:bottom w:val="single" w:sz="4" w:space="0" w:color="auto"/>
                  <w:right w:val="single" w:sz="4" w:space="0" w:color="auto"/>
                </w:tcBorders>
                <w:shd w:val="clear" w:color="auto" w:fill="D9D9D9" w:themeFill="background1" w:themeFillShade="D9"/>
                <w:vAlign w:val="center"/>
              </w:tcPr>
              <w:p w14:paraId="697BF6AE" w14:textId="64E29E6D" w:rsidR="00112686" w:rsidRPr="008713C0" w:rsidRDefault="00112686" w:rsidP="00112686">
                <w:pPr>
                  <w:spacing w:after="0" w:line="240" w:lineRule="auto"/>
                  <w:rPr>
                    <w:rFonts w:ascii="Cambria" w:eastAsia="Times New Roman" w:hAnsi="Cambria" w:cs="Arial"/>
                    <w:color w:val="000000"/>
                  </w:rPr>
                </w:pPr>
                <w:r w:rsidRPr="008713C0">
                  <w:rPr>
                    <w:rFonts w:ascii="Cambria" w:eastAsia="Times New Roman" w:hAnsi="Cambria" w:cs="Arial"/>
                    <w:color w:val="000000"/>
                  </w:rPr>
                  <w:t>Dirección Y Coordinación</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14:paraId="53B37010" w14:textId="64E4B7AD" w:rsidR="00112686" w:rsidRPr="008713C0" w:rsidRDefault="00112686" w:rsidP="00112686">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25DF0382" w14:textId="35676042" w:rsidR="00112686" w:rsidRDefault="00112686" w:rsidP="00112686">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12</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77966911" w14:textId="59E499D8" w:rsidR="00112686" w:rsidRDefault="00112686" w:rsidP="00112686">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60499F05" w14:textId="31EED374" w:rsidR="00112686" w:rsidRDefault="00112686" w:rsidP="00112686">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4</w:t>
                </w:r>
              </w:p>
            </w:tc>
            <w:tc>
              <w:tcPr>
                <w:tcW w:w="851"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036667C0" w14:textId="3232D6C4" w:rsidR="00112686" w:rsidRDefault="00112686" w:rsidP="00112686">
                <w:pPr>
                  <w:spacing w:after="0" w:line="240" w:lineRule="auto"/>
                  <w:jc w:val="center"/>
                  <w:rPr>
                    <w:rFonts w:ascii="Cambria" w:eastAsia="Times New Roman" w:hAnsi="Cambria" w:cs="Arial"/>
                    <w:b/>
                    <w:color w:val="000000"/>
                  </w:rPr>
                </w:pPr>
                <w:r w:rsidRPr="008713C0">
                  <w:rPr>
                    <w:rFonts w:ascii="Cambria" w:eastAsia="Times New Roman" w:hAnsi="Cambria" w:cs="Arial"/>
                    <w:b/>
                    <w:color w:val="000000"/>
                  </w:rPr>
                  <w:t>100.00</w:t>
                </w:r>
              </w:p>
            </w:tc>
          </w:tr>
          <w:tr w:rsidR="00112686" w:rsidRPr="008713C0" w14:paraId="0F6DB430" w14:textId="77777777" w:rsidTr="00655976">
            <w:trPr>
              <w:trHeight w:val="765"/>
            </w:trPr>
            <w:tc>
              <w:tcPr>
                <w:tcW w:w="426" w:type="dxa"/>
                <w:gridSpan w:val="2"/>
                <w:vMerge/>
                <w:tcBorders>
                  <w:left w:val="single" w:sz="4" w:space="0" w:color="auto"/>
                  <w:right w:val="single" w:sz="4" w:space="0" w:color="auto"/>
                </w:tcBorders>
                <w:shd w:val="clear" w:color="auto" w:fill="D9D9D9" w:themeFill="background1" w:themeFillShade="D9"/>
              </w:tcPr>
              <w:p w14:paraId="3D443297" w14:textId="77777777" w:rsidR="00112686" w:rsidRDefault="00112686" w:rsidP="00112686">
                <w:pPr>
                  <w:spacing w:after="0" w:line="240" w:lineRule="auto"/>
                  <w:jc w:val="center"/>
                  <w:rPr>
                    <w:rFonts w:ascii="Cambria" w:eastAsia="Times New Roman" w:hAnsi="Cambria" w:cs="Arial"/>
                    <w:b/>
                    <w:color w:val="000000"/>
                  </w:rPr>
                </w:pPr>
              </w:p>
            </w:tc>
            <w:tc>
              <w:tcPr>
                <w:tcW w:w="1843" w:type="dxa"/>
                <w:vMerge/>
                <w:tcBorders>
                  <w:left w:val="single" w:sz="4" w:space="0" w:color="auto"/>
                  <w:right w:val="single" w:sz="4" w:space="0" w:color="auto"/>
                </w:tcBorders>
                <w:shd w:val="clear" w:color="auto" w:fill="D9D9D9" w:themeFill="background1" w:themeFillShade="D9"/>
                <w:vAlign w:val="center"/>
              </w:tcPr>
              <w:p w14:paraId="7C558F1D" w14:textId="77777777" w:rsidR="00112686" w:rsidRDefault="00112686" w:rsidP="00112686">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D9D9D9" w:themeFill="background1" w:themeFillShade="D9"/>
                <w:noWrap/>
                <w:vAlign w:val="center"/>
              </w:tcPr>
              <w:p w14:paraId="79603794" w14:textId="7F0CC467" w:rsidR="00112686" w:rsidRDefault="00112686" w:rsidP="00112686">
                <w:pPr>
                  <w:spacing w:after="0" w:line="240" w:lineRule="auto"/>
                  <w:jc w:val="center"/>
                  <w:rPr>
                    <w:rFonts w:ascii="Cambria" w:eastAsia="Times New Roman" w:hAnsi="Cambria" w:cs="Arial"/>
                    <w:color w:val="000000"/>
                  </w:rPr>
                </w:pPr>
                <w:r>
                  <w:rPr>
                    <w:rFonts w:ascii="Cambria" w:eastAsia="Times New Roman" w:hAnsi="Cambria" w:cs="Arial"/>
                    <w:color w:val="000000"/>
                  </w:rPr>
                  <w:t>26</w:t>
                </w:r>
              </w:p>
            </w:tc>
            <w:tc>
              <w:tcPr>
                <w:tcW w:w="1985" w:type="dxa"/>
                <w:tcBorders>
                  <w:top w:val="nil"/>
                  <w:left w:val="nil"/>
                  <w:bottom w:val="single" w:sz="4" w:space="0" w:color="auto"/>
                  <w:right w:val="single" w:sz="4" w:space="0" w:color="auto"/>
                </w:tcBorders>
                <w:shd w:val="clear" w:color="auto" w:fill="D9D9D9" w:themeFill="background1" w:themeFillShade="D9"/>
                <w:vAlign w:val="center"/>
              </w:tcPr>
              <w:p w14:paraId="7B412644" w14:textId="5ACBA6C5" w:rsidR="00112686" w:rsidRPr="008713C0" w:rsidRDefault="00112686" w:rsidP="00112686">
                <w:pPr>
                  <w:spacing w:after="0" w:line="240" w:lineRule="auto"/>
                  <w:rPr>
                    <w:rFonts w:ascii="Cambria" w:eastAsia="Times New Roman" w:hAnsi="Cambria" w:cs="Arial"/>
                    <w:color w:val="000000"/>
                  </w:rPr>
                </w:pPr>
                <w:r w:rsidRPr="008713C0">
                  <w:rPr>
                    <w:rFonts w:ascii="Cambria" w:eastAsia="Times New Roman" w:hAnsi="Cambria" w:cs="Arial"/>
                    <w:color w:val="000000"/>
                  </w:rPr>
                  <w:t>Especies Valorizadas Impresas Para El Sector Público Y Colegios De Profesionales</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14:paraId="0D660880" w14:textId="51C9B173" w:rsidR="00112686" w:rsidRPr="008713C0" w:rsidRDefault="00112686" w:rsidP="00112686">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1E60CB7A" w14:textId="41A97978" w:rsidR="00112686" w:rsidRDefault="00112686" w:rsidP="00112686">
                <w:pPr>
                  <w:spacing w:after="0" w:line="240" w:lineRule="auto"/>
                  <w:jc w:val="center"/>
                  <w:rPr>
                    <w:rFonts w:ascii="Cambria" w:eastAsia="Times New Roman" w:hAnsi="Cambria" w:cs="Arial"/>
                    <w:color w:val="000000"/>
                  </w:rPr>
                </w:pPr>
                <w:r>
                  <w:rPr>
                    <w:rFonts w:ascii="Cambria" w:eastAsia="Times New Roman" w:hAnsi="Cambria" w:cs="Arial"/>
                    <w:color w:val="000000"/>
                  </w:rPr>
                  <w:t>22,750,000</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026ACAE9" w14:textId="1DA5D1A1" w:rsidR="00112686" w:rsidRDefault="00112686" w:rsidP="00112686">
                <w:pPr>
                  <w:spacing w:after="0" w:line="240" w:lineRule="auto"/>
                  <w:jc w:val="center"/>
                  <w:rPr>
                    <w:rFonts w:ascii="Cambria" w:eastAsia="Times New Roman" w:hAnsi="Cambria" w:cs="Arial"/>
                    <w:color w:val="000000"/>
                  </w:rPr>
                </w:pPr>
                <w:r>
                  <w:rPr>
                    <w:rFonts w:ascii="Cambria" w:eastAsia="Times New Roman" w:hAnsi="Cambria" w:cs="Arial"/>
                    <w:color w:val="000000"/>
                  </w:rPr>
                  <w:t>12,446,300</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55F6F9FA" w14:textId="7D67C994" w:rsidR="00112686" w:rsidRDefault="00112686" w:rsidP="00112686">
                <w:pPr>
                  <w:spacing w:after="0" w:line="240" w:lineRule="auto"/>
                  <w:jc w:val="center"/>
                  <w:rPr>
                    <w:rFonts w:ascii="Cambria" w:eastAsia="Times New Roman" w:hAnsi="Cambria" w:cs="Arial"/>
                    <w:color w:val="000000"/>
                  </w:rPr>
                </w:pPr>
                <w:r>
                  <w:rPr>
                    <w:rFonts w:ascii="Cambria" w:eastAsia="Times New Roman" w:hAnsi="Cambria" w:cs="Arial"/>
                    <w:color w:val="000000"/>
                  </w:rPr>
                  <w:t>10,042,380</w:t>
                </w:r>
              </w:p>
            </w:tc>
            <w:tc>
              <w:tcPr>
                <w:tcW w:w="851"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7EE0C189" w14:textId="11AD2688" w:rsidR="00112686" w:rsidRDefault="00112686" w:rsidP="00112686">
                <w:pPr>
                  <w:spacing w:after="0" w:line="240" w:lineRule="auto"/>
                  <w:jc w:val="center"/>
                  <w:rPr>
                    <w:rFonts w:ascii="Cambria" w:eastAsia="Times New Roman" w:hAnsi="Cambria" w:cs="Arial"/>
                    <w:b/>
                    <w:color w:val="000000"/>
                  </w:rPr>
                </w:pPr>
                <w:r>
                  <w:rPr>
                    <w:rFonts w:ascii="Cambria" w:eastAsia="Times New Roman" w:hAnsi="Cambria" w:cs="Arial"/>
                    <w:b/>
                    <w:color w:val="000000"/>
                  </w:rPr>
                  <w:t>80.69</w:t>
                </w:r>
              </w:p>
            </w:tc>
          </w:tr>
          <w:tr w:rsidR="00112686" w:rsidRPr="008713C0" w14:paraId="1C15B613" w14:textId="77777777" w:rsidTr="00655976">
            <w:trPr>
              <w:trHeight w:val="765"/>
            </w:trPr>
            <w:tc>
              <w:tcPr>
                <w:tcW w:w="426" w:type="dxa"/>
                <w:gridSpan w:val="2"/>
                <w:vMerge/>
                <w:tcBorders>
                  <w:left w:val="single" w:sz="4" w:space="0" w:color="auto"/>
                  <w:bottom w:val="single" w:sz="4" w:space="0" w:color="auto"/>
                  <w:right w:val="single" w:sz="4" w:space="0" w:color="auto"/>
                </w:tcBorders>
                <w:shd w:val="clear" w:color="auto" w:fill="D9D9D9" w:themeFill="background1" w:themeFillShade="D9"/>
              </w:tcPr>
              <w:p w14:paraId="5D72CAC0" w14:textId="77777777" w:rsidR="00112686" w:rsidRDefault="00112686" w:rsidP="00112686">
                <w:pPr>
                  <w:spacing w:after="0" w:line="240" w:lineRule="auto"/>
                  <w:jc w:val="center"/>
                  <w:rPr>
                    <w:rFonts w:ascii="Cambria" w:eastAsia="Times New Roman" w:hAnsi="Cambria" w:cs="Arial"/>
                    <w:b/>
                    <w:color w:val="000000"/>
                  </w:rPr>
                </w:pPr>
              </w:p>
            </w:tc>
            <w:tc>
              <w:tcPr>
                <w:tcW w:w="1843"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17D91380" w14:textId="77777777" w:rsidR="00112686" w:rsidRDefault="00112686" w:rsidP="00112686">
                <w:pPr>
                  <w:spacing w:after="0" w:line="240" w:lineRule="auto"/>
                  <w:rPr>
                    <w:rFonts w:ascii="Cambria" w:eastAsia="Times New Roman" w:hAnsi="Cambria" w:cs="Arial"/>
                    <w:b/>
                    <w:color w:val="000000"/>
                  </w:rPr>
                </w:pPr>
              </w:p>
            </w:tc>
            <w:tc>
              <w:tcPr>
                <w:tcW w:w="425" w:type="dxa"/>
                <w:tcBorders>
                  <w:top w:val="nil"/>
                  <w:left w:val="nil"/>
                  <w:bottom w:val="single" w:sz="4" w:space="0" w:color="auto"/>
                  <w:right w:val="single" w:sz="4" w:space="0" w:color="auto"/>
                </w:tcBorders>
                <w:shd w:val="clear" w:color="auto" w:fill="D9D9D9" w:themeFill="background1" w:themeFillShade="D9"/>
                <w:noWrap/>
                <w:vAlign w:val="center"/>
              </w:tcPr>
              <w:p w14:paraId="7DCDD09D" w14:textId="5A4EE8AA" w:rsidR="00112686" w:rsidRDefault="00112686" w:rsidP="00112686">
                <w:pPr>
                  <w:spacing w:after="0" w:line="240" w:lineRule="auto"/>
                  <w:jc w:val="center"/>
                  <w:rPr>
                    <w:rFonts w:ascii="Cambria" w:eastAsia="Times New Roman" w:hAnsi="Cambria" w:cs="Arial"/>
                    <w:color w:val="000000"/>
                  </w:rPr>
                </w:pPr>
                <w:r>
                  <w:rPr>
                    <w:rFonts w:ascii="Cambria" w:eastAsia="Times New Roman" w:hAnsi="Cambria" w:cs="Arial"/>
                    <w:color w:val="000000"/>
                  </w:rPr>
                  <w:t>27</w:t>
                </w:r>
              </w:p>
            </w:tc>
            <w:tc>
              <w:tcPr>
                <w:tcW w:w="1985" w:type="dxa"/>
                <w:tcBorders>
                  <w:top w:val="nil"/>
                  <w:left w:val="nil"/>
                  <w:bottom w:val="single" w:sz="4" w:space="0" w:color="auto"/>
                  <w:right w:val="single" w:sz="4" w:space="0" w:color="auto"/>
                </w:tcBorders>
                <w:shd w:val="clear" w:color="auto" w:fill="D9D9D9" w:themeFill="background1" w:themeFillShade="D9"/>
                <w:vAlign w:val="center"/>
              </w:tcPr>
              <w:p w14:paraId="5BC9234D" w14:textId="72D4DF9C" w:rsidR="00112686" w:rsidRPr="008713C0" w:rsidRDefault="00112686" w:rsidP="00112686">
                <w:pPr>
                  <w:spacing w:after="0" w:line="240" w:lineRule="auto"/>
                  <w:rPr>
                    <w:rFonts w:ascii="Cambria" w:eastAsia="Times New Roman" w:hAnsi="Cambria" w:cs="Arial"/>
                    <w:color w:val="000000"/>
                  </w:rPr>
                </w:pPr>
                <w:r w:rsidRPr="008713C0">
                  <w:rPr>
                    <w:rFonts w:ascii="Cambria" w:eastAsia="Times New Roman" w:hAnsi="Cambria" w:cs="Arial"/>
                    <w:color w:val="000000"/>
                  </w:rPr>
                  <w:t>Formularios Varios Impresos Para El Sector Público Y Entidades No Lucrativas</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14:paraId="4E5C1C03" w14:textId="6B9362AC" w:rsidR="00112686" w:rsidRPr="008713C0" w:rsidRDefault="00112686" w:rsidP="00112686">
                <w:pPr>
                  <w:spacing w:after="0" w:line="240" w:lineRule="auto"/>
                  <w:jc w:val="center"/>
                  <w:rPr>
                    <w:rFonts w:ascii="Cambria" w:eastAsia="Times New Roman" w:hAnsi="Cambria" w:cs="Arial"/>
                    <w:color w:val="000000"/>
                  </w:rPr>
                </w:pPr>
                <w:r w:rsidRPr="008713C0">
                  <w:rPr>
                    <w:rFonts w:ascii="Cambria" w:eastAsia="Times New Roman" w:hAnsi="Cambria" w:cs="Arial"/>
                    <w:color w:val="000000"/>
                  </w:rPr>
                  <w:t>Documento</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3EAB6D2A" w14:textId="103D5C32" w:rsidR="00112686" w:rsidRDefault="00112686" w:rsidP="00112686">
                <w:pPr>
                  <w:spacing w:after="0" w:line="240" w:lineRule="auto"/>
                  <w:jc w:val="center"/>
                  <w:rPr>
                    <w:rFonts w:ascii="Cambria" w:eastAsia="Times New Roman" w:hAnsi="Cambria" w:cs="Arial"/>
                    <w:color w:val="000000"/>
                  </w:rPr>
                </w:pPr>
                <w:r>
                  <w:rPr>
                    <w:rFonts w:ascii="Cambria" w:eastAsia="Times New Roman" w:hAnsi="Cambria" w:cs="Arial"/>
                    <w:color w:val="000000"/>
                  </w:rPr>
                  <w:t>12,250,000</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5187C870" w14:textId="1D069972" w:rsidR="00112686" w:rsidRDefault="00112686" w:rsidP="00112686">
                <w:pPr>
                  <w:spacing w:after="0" w:line="240" w:lineRule="auto"/>
                  <w:jc w:val="center"/>
                  <w:rPr>
                    <w:rFonts w:ascii="Cambria" w:eastAsia="Times New Roman" w:hAnsi="Cambria" w:cs="Arial"/>
                    <w:color w:val="000000"/>
                  </w:rPr>
                </w:pPr>
                <w:r>
                  <w:rPr>
                    <w:rFonts w:ascii="Cambria" w:eastAsia="Times New Roman" w:hAnsi="Cambria" w:cs="Arial"/>
                    <w:color w:val="000000"/>
                  </w:rPr>
                  <w:t>2,536,548</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612144E8" w14:textId="2139757F" w:rsidR="00112686" w:rsidRDefault="00112686" w:rsidP="00112686">
                <w:pPr>
                  <w:spacing w:after="0" w:line="240" w:lineRule="auto"/>
                  <w:jc w:val="center"/>
                  <w:rPr>
                    <w:rFonts w:ascii="Cambria" w:eastAsia="Times New Roman" w:hAnsi="Cambria" w:cs="Arial"/>
                    <w:color w:val="000000"/>
                  </w:rPr>
                </w:pPr>
                <w:r>
                  <w:rPr>
                    <w:rFonts w:ascii="Cambria" w:eastAsia="Times New Roman" w:hAnsi="Cambria" w:cs="Arial"/>
                    <w:color w:val="000000"/>
                  </w:rPr>
                  <w:t>1,061,406</w:t>
                </w:r>
              </w:p>
            </w:tc>
            <w:tc>
              <w:tcPr>
                <w:tcW w:w="851"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545D586A" w14:textId="345D3CC3" w:rsidR="00112686" w:rsidRDefault="00112686" w:rsidP="00112686">
                <w:pPr>
                  <w:spacing w:after="0" w:line="240" w:lineRule="auto"/>
                  <w:jc w:val="center"/>
                  <w:rPr>
                    <w:rFonts w:ascii="Cambria" w:eastAsia="Times New Roman" w:hAnsi="Cambria" w:cs="Arial"/>
                    <w:b/>
                    <w:color w:val="000000"/>
                  </w:rPr>
                </w:pPr>
                <w:r>
                  <w:rPr>
                    <w:rFonts w:ascii="Cambria" w:eastAsia="Times New Roman" w:hAnsi="Cambria" w:cs="Arial"/>
                    <w:b/>
                    <w:color w:val="000000"/>
                  </w:rPr>
                  <w:t>41.84</w:t>
                </w:r>
              </w:p>
            </w:tc>
          </w:tr>
          <w:tr w:rsidR="00250EB8" w:rsidRPr="008713C0" w14:paraId="20CA7DEB" w14:textId="77777777" w:rsidTr="00E33042">
            <w:trPr>
              <w:gridAfter w:val="1"/>
              <w:wAfter w:w="266" w:type="dxa"/>
              <w:trHeight w:val="170"/>
            </w:trPr>
            <w:tc>
              <w:tcPr>
                <w:tcW w:w="160" w:type="dxa"/>
                <w:tcBorders>
                  <w:top w:val="single" w:sz="4" w:space="0" w:color="auto"/>
                </w:tcBorders>
              </w:tcPr>
              <w:p w14:paraId="170549D9" w14:textId="77777777" w:rsidR="00250EB8" w:rsidRPr="00FA5B98" w:rsidRDefault="00250EB8" w:rsidP="00E666EB">
                <w:pPr>
                  <w:spacing w:after="0" w:line="240" w:lineRule="auto"/>
                  <w:ind w:left="-88"/>
                  <w:rPr>
                    <w:rFonts w:asciiTheme="majorHAnsi" w:eastAsia="Times New Roman" w:hAnsiTheme="majorHAnsi" w:cs="Arial"/>
                    <w:i/>
                    <w:iCs/>
                    <w:color w:val="000000"/>
                    <w:sz w:val="16"/>
                    <w:szCs w:val="16"/>
                  </w:rPr>
                </w:pPr>
              </w:p>
            </w:tc>
            <w:tc>
              <w:tcPr>
                <w:tcW w:w="9498" w:type="dxa"/>
                <w:gridSpan w:val="9"/>
                <w:tcBorders>
                  <w:top w:val="single" w:sz="4" w:space="0" w:color="auto"/>
                </w:tcBorders>
                <w:shd w:val="clear" w:color="auto" w:fill="auto"/>
                <w:vAlign w:val="center"/>
              </w:tcPr>
              <w:p w14:paraId="40EEB60A" w14:textId="77777777" w:rsidR="00250EB8" w:rsidRPr="008A1A52" w:rsidRDefault="00E666EB" w:rsidP="009F4C9B">
                <w:pPr>
                  <w:spacing w:after="0" w:line="240" w:lineRule="auto"/>
                  <w:ind w:left="-88"/>
                  <w:jc w:val="both"/>
                  <w:rPr>
                    <w:rFonts w:asciiTheme="majorHAnsi" w:hAnsiTheme="majorHAnsi"/>
                    <w:sz w:val="16"/>
                    <w:szCs w:val="16"/>
                  </w:rPr>
                </w:pPr>
                <w:r>
                  <w:rPr>
                    <w:rFonts w:asciiTheme="majorHAnsi" w:hAnsiTheme="majorHAnsi"/>
                    <w:sz w:val="16"/>
                    <w:szCs w:val="16"/>
                  </w:rPr>
                  <w:t xml:space="preserve"> F</w:t>
                </w:r>
                <w:r w:rsidR="00250EB8" w:rsidRPr="00D34AB3">
                  <w:rPr>
                    <w:rFonts w:asciiTheme="majorHAnsi" w:hAnsiTheme="majorHAnsi"/>
                    <w:sz w:val="16"/>
                    <w:szCs w:val="16"/>
                  </w:rPr>
                  <w:t>uente</w:t>
                </w:r>
                <w:r w:rsidR="00250EB8">
                  <w:rPr>
                    <w:rFonts w:asciiTheme="majorHAnsi" w:hAnsiTheme="majorHAnsi"/>
                    <w:sz w:val="16"/>
                    <w:szCs w:val="16"/>
                  </w:rPr>
                  <w:t xml:space="preserve">: </w:t>
                </w:r>
                <w:r w:rsidR="00250EB8" w:rsidRPr="00D34AB3">
                  <w:rPr>
                    <w:rFonts w:asciiTheme="majorHAnsi" w:hAnsiTheme="majorHAnsi"/>
                    <w:sz w:val="16"/>
                    <w:szCs w:val="16"/>
                  </w:rPr>
                  <w:t>Sistema</w:t>
                </w:r>
                <w:r w:rsidR="00250EB8">
                  <w:rPr>
                    <w:rFonts w:asciiTheme="majorHAnsi" w:hAnsiTheme="majorHAnsi"/>
                    <w:sz w:val="16"/>
                    <w:szCs w:val="16"/>
                  </w:rPr>
                  <w:t xml:space="preserve"> Informático de Gestión –SIGES-; Dirección de Planificación y Desarrollo Institucional, Ministerio de </w:t>
                </w:r>
                <w:proofErr w:type="gramStart"/>
                <w:r w:rsidR="00250EB8">
                  <w:rPr>
                    <w:rFonts w:asciiTheme="majorHAnsi" w:hAnsiTheme="majorHAnsi"/>
                    <w:sz w:val="16"/>
                    <w:szCs w:val="16"/>
                  </w:rPr>
                  <w:t xml:space="preserve">Finanzas </w:t>
                </w:r>
                <w:r w:rsidR="009F4C9B">
                  <w:rPr>
                    <w:rFonts w:asciiTheme="majorHAnsi" w:hAnsiTheme="majorHAnsi"/>
                    <w:sz w:val="16"/>
                    <w:szCs w:val="16"/>
                  </w:rPr>
                  <w:t xml:space="preserve"> P</w:t>
                </w:r>
                <w:r w:rsidR="00250EB8">
                  <w:rPr>
                    <w:rFonts w:asciiTheme="majorHAnsi" w:hAnsiTheme="majorHAnsi"/>
                    <w:sz w:val="16"/>
                    <w:szCs w:val="16"/>
                  </w:rPr>
                  <w:t>úblicas</w:t>
                </w:r>
                <w:proofErr w:type="gramEnd"/>
                <w:r w:rsidR="00250EB8" w:rsidRPr="00D34AB3">
                  <w:rPr>
                    <w:rFonts w:asciiTheme="majorHAnsi" w:hAnsiTheme="majorHAnsi"/>
                    <w:sz w:val="16"/>
                    <w:szCs w:val="16"/>
                  </w:rPr>
                  <w:t>202</w:t>
                </w:r>
                <w:r w:rsidR="00250EB8">
                  <w:rPr>
                    <w:rFonts w:asciiTheme="majorHAnsi" w:hAnsiTheme="majorHAnsi"/>
                    <w:sz w:val="16"/>
                    <w:szCs w:val="16"/>
                  </w:rPr>
                  <w:t>2</w:t>
                </w:r>
                <w:r w:rsidR="00250EB8" w:rsidRPr="00D34AB3">
                  <w:rPr>
                    <w:rFonts w:asciiTheme="majorHAnsi" w:hAnsiTheme="majorHAnsi"/>
                    <w:sz w:val="16"/>
                    <w:szCs w:val="16"/>
                  </w:rPr>
                  <w:t>.</w:t>
                </w:r>
              </w:p>
            </w:tc>
          </w:tr>
          <w:tr w:rsidR="00250EB8" w:rsidRPr="008713C0" w14:paraId="67D60A66" w14:textId="77777777" w:rsidTr="00E33042">
            <w:trPr>
              <w:gridAfter w:val="1"/>
              <w:wAfter w:w="266" w:type="dxa"/>
              <w:trHeight w:val="170"/>
            </w:trPr>
            <w:tc>
              <w:tcPr>
                <w:tcW w:w="160" w:type="dxa"/>
              </w:tcPr>
              <w:p w14:paraId="134D6383" w14:textId="77777777" w:rsidR="00250EB8" w:rsidRPr="00FA5B98" w:rsidRDefault="00250EB8" w:rsidP="00E666EB">
                <w:pPr>
                  <w:spacing w:after="0" w:line="240" w:lineRule="auto"/>
                  <w:ind w:left="-88"/>
                  <w:rPr>
                    <w:rFonts w:asciiTheme="majorHAnsi" w:eastAsia="Times New Roman" w:hAnsiTheme="majorHAnsi" w:cs="Arial"/>
                    <w:i/>
                    <w:iCs/>
                    <w:color w:val="000000"/>
                    <w:sz w:val="16"/>
                    <w:szCs w:val="16"/>
                  </w:rPr>
                </w:pPr>
              </w:p>
            </w:tc>
            <w:tc>
              <w:tcPr>
                <w:tcW w:w="9498" w:type="dxa"/>
                <w:gridSpan w:val="9"/>
                <w:shd w:val="clear" w:color="auto" w:fill="auto"/>
                <w:vAlign w:val="center"/>
              </w:tcPr>
              <w:p w14:paraId="1AEF427A" w14:textId="77777777" w:rsidR="00250EB8" w:rsidRPr="008713C0" w:rsidRDefault="00250EB8" w:rsidP="00E666EB">
                <w:pPr>
                  <w:spacing w:after="0" w:line="240" w:lineRule="auto"/>
                  <w:ind w:left="-88"/>
                  <w:rPr>
                    <w:rFonts w:ascii="Cambria" w:eastAsia="Times New Roman" w:hAnsi="Cambria" w:cs="Arial"/>
                    <w:b/>
                    <w:color w:val="000000"/>
                  </w:rPr>
                </w:pPr>
                <w:r w:rsidRPr="00FA5B98">
                  <w:rPr>
                    <w:rFonts w:asciiTheme="majorHAnsi" w:eastAsia="Times New Roman" w:hAnsiTheme="majorHAnsi" w:cs="Arial"/>
                    <w:i/>
                    <w:iCs/>
                    <w:color w:val="000000"/>
                    <w:sz w:val="16"/>
                    <w:szCs w:val="16"/>
                  </w:rPr>
                  <w:t xml:space="preserve">Nota: De los </w:t>
                </w:r>
                <w:r>
                  <w:rPr>
                    <w:rFonts w:asciiTheme="majorHAnsi" w:eastAsia="Times New Roman" w:hAnsiTheme="majorHAnsi" w:cs="Arial"/>
                    <w:i/>
                    <w:iCs/>
                    <w:color w:val="000000"/>
                    <w:sz w:val="16"/>
                    <w:szCs w:val="16"/>
                  </w:rPr>
                  <w:t>46 Subp</w:t>
                </w:r>
                <w:r w:rsidRPr="00FA5B98">
                  <w:rPr>
                    <w:rFonts w:asciiTheme="majorHAnsi" w:eastAsia="Times New Roman" w:hAnsiTheme="majorHAnsi" w:cs="Arial"/>
                    <w:i/>
                    <w:iCs/>
                    <w:color w:val="000000"/>
                    <w:sz w:val="16"/>
                    <w:szCs w:val="16"/>
                  </w:rPr>
                  <w:t>roductos del Plan Operativo Anual 202</w:t>
                </w:r>
                <w:r>
                  <w:rPr>
                    <w:rFonts w:asciiTheme="majorHAnsi" w:eastAsia="Times New Roman" w:hAnsiTheme="majorHAnsi" w:cs="Arial"/>
                    <w:i/>
                    <w:iCs/>
                    <w:color w:val="000000"/>
                    <w:sz w:val="16"/>
                    <w:szCs w:val="16"/>
                  </w:rPr>
                  <w:t>2</w:t>
                </w:r>
                <w:r w:rsidRPr="00FA5B98">
                  <w:rPr>
                    <w:rFonts w:asciiTheme="majorHAnsi" w:eastAsia="Times New Roman" w:hAnsiTheme="majorHAnsi" w:cs="Arial"/>
                    <w:i/>
                    <w:iCs/>
                    <w:color w:val="000000"/>
                    <w:sz w:val="16"/>
                    <w:szCs w:val="16"/>
                  </w:rPr>
                  <w:t xml:space="preserve">, </w:t>
                </w:r>
                <w:r>
                  <w:rPr>
                    <w:rFonts w:asciiTheme="majorHAnsi" w:eastAsia="Times New Roman" w:hAnsiTheme="majorHAnsi" w:cs="Arial"/>
                    <w:i/>
                    <w:iCs/>
                    <w:color w:val="000000"/>
                    <w:sz w:val="16"/>
                    <w:szCs w:val="16"/>
                  </w:rPr>
                  <w:t>24</w:t>
                </w:r>
                <w:r w:rsidRPr="00FA5B98">
                  <w:rPr>
                    <w:rFonts w:asciiTheme="majorHAnsi" w:eastAsia="Times New Roman" w:hAnsiTheme="majorHAnsi" w:cs="Arial"/>
                    <w:i/>
                    <w:iCs/>
                    <w:color w:val="000000"/>
                    <w:sz w:val="16"/>
                    <w:szCs w:val="16"/>
                  </w:rPr>
                  <w:t xml:space="preserve"> fueron programados para </w:t>
                </w:r>
                <w:r>
                  <w:rPr>
                    <w:rFonts w:asciiTheme="majorHAnsi" w:eastAsia="Times New Roman" w:hAnsiTheme="majorHAnsi" w:cs="Arial"/>
                    <w:i/>
                    <w:iCs/>
                    <w:color w:val="000000"/>
                    <w:sz w:val="16"/>
                    <w:szCs w:val="16"/>
                  </w:rPr>
                  <w:t>registrar ejecución durante el segundo cuatrimestre del 2022</w:t>
                </w:r>
              </w:p>
            </w:tc>
          </w:tr>
        </w:tbl>
        <w:p w14:paraId="1959E138" w14:textId="77777777" w:rsidR="00250EB8" w:rsidRDefault="00250EB8" w:rsidP="00D93646">
          <w:pPr>
            <w:spacing w:after="0" w:line="240" w:lineRule="auto"/>
            <w:jc w:val="center"/>
            <w:rPr>
              <w:rFonts w:asciiTheme="majorHAnsi" w:hAnsiTheme="majorHAnsi"/>
              <w:b/>
              <w:color w:val="auto"/>
              <w:sz w:val="24"/>
              <w:szCs w:val="24"/>
              <w:highlight w:val="yellow"/>
            </w:rPr>
          </w:pPr>
        </w:p>
        <w:p w14:paraId="2821E5FB" w14:textId="77777777" w:rsidR="00157517" w:rsidRPr="0078365B" w:rsidRDefault="00157517" w:rsidP="00ED49D5">
          <w:pPr>
            <w:spacing w:after="0" w:line="240" w:lineRule="auto"/>
            <w:jc w:val="center"/>
            <w:rPr>
              <w:rFonts w:asciiTheme="majorHAnsi" w:hAnsiTheme="majorHAnsi"/>
              <w:b/>
              <w:color w:val="auto"/>
              <w:sz w:val="24"/>
              <w:szCs w:val="24"/>
            </w:rPr>
          </w:pPr>
        </w:p>
        <w:p w14:paraId="37809059" w14:textId="77777777" w:rsidR="00A343E7" w:rsidRPr="0078365B" w:rsidRDefault="00A343E7" w:rsidP="00A343E7">
          <w:pPr>
            <w:ind w:firstLine="360"/>
            <w:jc w:val="both"/>
            <w:rPr>
              <w:rFonts w:asciiTheme="majorHAnsi" w:hAnsiTheme="majorHAnsi"/>
              <w:color w:val="auto"/>
              <w:sz w:val="24"/>
              <w:szCs w:val="24"/>
            </w:rPr>
          </w:pPr>
          <w:r w:rsidRPr="007B7256">
            <w:rPr>
              <w:rFonts w:asciiTheme="majorHAnsi" w:hAnsiTheme="majorHAnsi"/>
              <w:color w:val="auto"/>
              <w:sz w:val="24"/>
              <w:szCs w:val="24"/>
            </w:rPr>
            <w:t xml:space="preserve">Al finalizar la ejecución física a nivel de subproductos para el </w:t>
          </w:r>
          <w:r w:rsidR="007B7256" w:rsidRPr="007B7256">
            <w:rPr>
              <w:rFonts w:asciiTheme="majorHAnsi" w:hAnsiTheme="majorHAnsi"/>
              <w:color w:val="auto"/>
              <w:sz w:val="24"/>
              <w:szCs w:val="24"/>
            </w:rPr>
            <w:t>segundo</w:t>
          </w:r>
          <w:r w:rsidRPr="007B7256">
            <w:rPr>
              <w:rFonts w:asciiTheme="majorHAnsi" w:hAnsiTheme="majorHAnsi"/>
              <w:color w:val="auto"/>
              <w:sz w:val="24"/>
              <w:szCs w:val="24"/>
            </w:rPr>
            <w:t xml:space="preserve"> cuatrimestre</w:t>
          </w:r>
          <w:r w:rsidR="00CB51B4" w:rsidRPr="007B7256">
            <w:rPr>
              <w:rFonts w:asciiTheme="majorHAnsi" w:hAnsiTheme="majorHAnsi"/>
              <w:color w:val="auto"/>
              <w:sz w:val="24"/>
              <w:szCs w:val="24"/>
            </w:rPr>
            <w:t xml:space="preserve">, esta </w:t>
          </w:r>
          <w:r w:rsidRPr="007B7256">
            <w:rPr>
              <w:rFonts w:asciiTheme="majorHAnsi" w:hAnsiTheme="majorHAnsi"/>
              <w:color w:val="auto"/>
              <w:sz w:val="24"/>
              <w:szCs w:val="24"/>
            </w:rPr>
            <w:t xml:space="preserve">alcanzó un </w:t>
          </w:r>
          <w:r w:rsidR="00AC588B" w:rsidRPr="007B7256">
            <w:rPr>
              <w:rFonts w:asciiTheme="majorHAnsi" w:hAnsiTheme="majorHAnsi"/>
              <w:color w:val="auto"/>
              <w:sz w:val="24"/>
              <w:szCs w:val="24"/>
            </w:rPr>
            <w:t>7</w:t>
          </w:r>
          <w:r w:rsidR="007B7256" w:rsidRPr="007B7256">
            <w:rPr>
              <w:rFonts w:asciiTheme="majorHAnsi" w:hAnsiTheme="majorHAnsi"/>
              <w:color w:val="auto"/>
              <w:sz w:val="24"/>
              <w:szCs w:val="24"/>
            </w:rPr>
            <w:t>5</w:t>
          </w:r>
          <w:r w:rsidRPr="007B7256">
            <w:rPr>
              <w:rFonts w:asciiTheme="majorHAnsi" w:hAnsiTheme="majorHAnsi"/>
              <w:color w:val="auto"/>
              <w:sz w:val="24"/>
              <w:szCs w:val="24"/>
            </w:rPr>
            <w:t xml:space="preserve">% </w:t>
          </w:r>
          <w:r w:rsidR="00CB51B4" w:rsidRPr="007B7256">
            <w:rPr>
              <w:rFonts w:asciiTheme="majorHAnsi" w:hAnsiTheme="majorHAnsi"/>
              <w:color w:val="auto"/>
              <w:sz w:val="24"/>
              <w:szCs w:val="24"/>
            </w:rPr>
            <w:t xml:space="preserve">ubicándose </w:t>
          </w:r>
          <w:r w:rsidRPr="007B7256">
            <w:rPr>
              <w:rFonts w:asciiTheme="majorHAnsi" w:hAnsiTheme="majorHAnsi"/>
              <w:color w:val="auto"/>
              <w:sz w:val="24"/>
              <w:szCs w:val="24"/>
            </w:rPr>
            <w:t xml:space="preserve">aproximadamente </w:t>
          </w:r>
          <w:r w:rsidR="00CB51B4" w:rsidRPr="007B7256">
            <w:rPr>
              <w:rFonts w:asciiTheme="majorHAnsi" w:hAnsiTheme="majorHAnsi"/>
              <w:color w:val="auto"/>
              <w:sz w:val="24"/>
              <w:szCs w:val="24"/>
            </w:rPr>
            <w:t xml:space="preserve">a </w:t>
          </w:r>
          <w:r w:rsidR="007B7256" w:rsidRPr="007B7256">
            <w:rPr>
              <w:rFonts w:asciiTheme="majorHAnsi" w:hAnsiTheme="majorHAnsi"/>
              <w:color w:val="auto"/>
              <w:sz w:val="24"/>
              <w:szCs w:val="24"/>
            </w:rPr>
            <w:t>3</w:t>
          </w:r>
          <w:r w:rsidR="00AC588B" w:rsidRPr="007B7256">
            <w:rPr>
              <w:rFonts w:asciiTheme="majorHAnsi" w:hAnsiTheme="majorHAnsi"/>
              <w:color w:val="auto"/>
              <w:sz w:val="24"/>
              <w:szCs w:val="24"/>
            </w:rPr>
            <w:t xml:space="preserve"> </w:t>
          </w:r>
          <w:r w:rsidRPr="007B7256">
            <w:rPr>
              <w:rFonts w:asciiTheme="majorHAnsi" w:hAnsiTheme="majorHAnsi"/>
              <w:color w:val="auto"/>
              <w:sz w:val="24"/>
              <w:szCs w:val="24"/>
            </w:rPr>
            <w:t xml:space="preserve">puntos porcentuales </w:t>
          </w:r>
          <w:r w:rsidR="00CB51B4" w:rsidRPr="007B7256">
            <w:rPr>
              <w:rFonts w:asciiTheme="majorHAnsi" w:hAnsiTheme="majorHAnsi"/>
              <w:color w:val="auto"/>
              <w:sz w:val="24"/>
              <w:szCs w:val="24"/>
            </w:rPr>
            <w:t>por a</w:t>
          </w:r>
          <w:r w:rsidR="009F4C9B">
            <w:rPr>
              <w:rFonts w:asciiTheme="majorHAnsi" w:hAnsiTheme="majorHAnsi"/>
              <w:color w:val="auto"/>
              <w:sz w:val="24"/>
              <w:szCs w:val="24"/>
            </w:rPr>
            <w:t>bajo</w:t>
          </w:r>
          <w:r w:rsidR="00CB51B4" w:rsidRPr="007B7256">
            <w:rPr>
              <w:rFonts w:asciiTheme="majorHAnsi" w:hAnsiTheme="majorHAnsi"/>
              <w:color w:val="auto"/>
              <w:sz w:val="24"/>
              <w:szCs w:val="24"/>
            </w:rPr>
            <w:t xml:space="preserve"> del promedio </w:t>
          </w:r>
          <w:r w:rsidRPr="007B7256">
            <w:rPr>
              <w:rFonts w:asciiTheme="majorHAnsi" w:hAnsiTheme="majorHAnsi"/>
              <w:color w:val="auto"/>
              <w:sz w:val="24"/>
              <w:szCs w:val="24"/>
            </w:rPr>
            <w:t xml:space="preserve">del </w:t>
          </w:r>
          <w:r w:rsidR="00785225">
            <w:rPr>
              <w:rFonts w:asciiTheme="majorHAnsi" w:hAnsiTheme="majorHAnsi"/>
              <w:color w:val="auto"/>
              <w:sz w:val="24"/>
              <w:szCs w:val="24"/>
            </w:rPr>
            <w:t>MINFIN</w:t>
          </w:r>
          <w:r w:rsidR="00CB51B4" w:rsidRPr="007B7256">
            <w:rPr>
              <w:rFonts w:asciiTheme="majorHAnsi" w:hAnsiTheme="majorHAnsi"/>
              <w:color w:val="auto"/>
              <w:sz w:val="24"/>
              <w:szCs w:val="24"/>
            </w:rPr>
            <w:t xml:space="preserve"> durante el cuatrimestre analizado, que ascendió a </w:t>
          </w:r>
          <w:r w:rsidR="00AC588B" w:rsidRPr="007B7256">
            <w:rPr>
              <w:rFonts w:asciiTheme="majorHAnsi" w:hAnsiTheme="majorHAnsi"/>
              <w:color w:val="auto"/>
              <w:sz w:val="24"/>
              <w:szCs w:val="24"/>
            </w:rPr>
            <w:t>7</w:t>
          </w:r>
          <w:r w:rsidR="007B7256" w:rsidRPr="007B7256">
            <w:rPr>
              <w:rFonts w:asciiTheme="majorHAnsi" w:hAnsiTheme="majorHAnsi"/>
              <w:color w:val="auto"/>
              <w:sz w:val="24"/>
              <w:szCs w:val="24"/>
            </w:rPr>
            <w:t>8</w:t>
          </w:r>
          <w:r w:rsidR="00CB51B4" w:rsidRPr="007B7256">
            <w:rPr>
              <w:rFonts w:asciiTheme="majorHAnsi" w:hAnsiTheme="majorHAnsi"/>
              <w:color w:val="auto"/>
              <w:sz w:val="24"/>
              <w:szCs w:val="24"/>
            </w:rPr>
            <w:t xml:space="preserve">%, en términos generales un buen nivel </w:t>
          </w:r>
          <w:r w:rsidR="00AC588B" w:rsidRPr="007B7256">
            <w:rPr>
              <w:rFonts w:asciiTheme="majorHAnsi" w:hAnsiTheme="majorHAnsi"/>
              <w:color w:val="auto"/>
              <w:sz w:val="24"/>
              <w:szCs w:val="24"/>
            </w:rPr>
            <w:t xml:space="preserve">de </w:t>
          </w:r>
          <w:r w:rsidRPr="007B7256">
            <w:rPr>
              <w:rFonts w:asciiTheme="majorHAnsi" w:hAnsiTheme="majorHAnsi"/>
              <w:color w:val="auto"/>
              <w:sz w:val="24"/>
              <w:szCs w:val="24"/>
            </w:rPr>
            <w:t>ejecución.</w:t>
          </w:r>
        </w:p>
        <w:p w14:paraId="5A2E68B8" w14:textId="77777777" w:rsidR="00A343E7" w:rsidRDefault="00A343E7" w:rsidP="00A343E7">
          <w:pPr>
            <w:ind w:firstLine="360"/>
            <w:jc w:val="both"/>
            <w:rPr>
              <w:rFonts w:asciiTheme="majorHAnsi" w:hAnsiTheme="majorHAnsi"/>
              <w:color w:val="auto"/>
              <w:sz w:val="24"/>
              <w:szCs w:val="24"/>
            </w:rPr>
          </w:pPr>
          <w:r w:rsidRPr="0078365B">
            <w:rPr>
              <w:rFonts w:asciiTheme="majorHAnsi" w:hAnsiTheme="majorHAnsi"/>
              <w:color w:val="auto"/>
              <w:sz w:val="24"/>
              <w:szCs w:val="24"/>
            </w:rPr>
            <w:t xml:space="preserve">Para mayor detalle de la ejecución física a nivel de subproductos, en el Anexo 2, se muestra el comportamiento de las diferentes unidades de medidas programadas y </w:t>
          </w:r>
          <w:r w:rsidRPr="0078365B">
            <w:rPr>
              <w:rFonts w:asciiTheme="majorHAnsi" w:hAnsiTheme="majorHAnsi"/>
              <w:color w:val="auto"/>
              <w:sz w:val="24"/>
              <w:szCs w:val="24"/>
            </w:rPr>
            <w:lastRenderedPageBreak/>
            <w:t>ejecutadas para cada una de las direcciones sustantivas y de apoyo, que permitieron integrar el porcentaje de la ejecución física alcanzado y que se presenta en el Cuadro 5.</w:t>
          </w:r>
        </w:p>
        <w:p w14:paraId="41743223" w14:textId="77777777" w:rsidR="001D65D7" w:rsidRDefault="001D65D7" w:rsidP="00CE0A35">
          <w:pPr>
            <w:pStyle w:val="Ttulo3"/>
            <w:keepNext/>
            <w:keepLines/>
            <w:numPr>
              <w:ilvl w:val="2"/>
              <w:numId w:val="7"/>
            </w:numPr>
            <w:spacing w:line="240" w:lineRule="auto"/>
            <w:rPr>
              <w:b/>
              <w:color w:val="auto"/>
            </w:rPr>
          </w:pPr>
          <w:bookmarkStart w:id="5" w:name="_Toc114727631"/>
          <w:r w:rsidRPr="0078365B">
            <w:rPr>
              <w:b/>
              <w:color w:val="auto"/>
            </w:rPr>
            <w:t>A nivel de Acciones.</w:t>
          </w:r>
          <w:bookmarkEnd w:id="5"/>
        </w:p>
        <w:p w14:paraId="21B433A5" w14:textId="77777777" w:rsidR="006D2812" w:rsidRPr="006D2812" w:rsidRDefault="006D2812" w:rsidP="006D2812"/>
        <w:p w14:paraId="192E0CFF" w14:textId="77777777" w:rsidR="001D65D7" w:rsidRPr="006D2812" w:rsidRDefault="001D65D7" w:rsidP="006D2812">
          <w:pPr>
            <w:ind w:firstLine="360"/>
            <w:jc w:val="both"/>
            <w:rPr>
              <w:rFonts w:asciiTheme="majorHAnsi" w:hAnsiTheme="majorHAnsi"/>
              <w:color w:val="auto"/>
              <w:sz w:val="24"/>
              <w:szCs w:val="24"/>
            </w:rPr>
          </w:pPr>
          <w:r w:rsidRPr="006D2812">
            <w:rPr>
              <w:rFonts w:asciiTheme="majorHAnsi" w:hAnsiTheme="majorHAnsi"/>
              <w:color w:val="auto"/>
              <w:sz w:val="24"/>
              <w:szCs w:val="24"/>
            </w:rPr>
            <w:t xml:space="preserve">El seguimiento </w:t>
          </w:r>
          <w:r w:rsidR="00185B27" w:rsidRPr="006D2812">
            <w:rPr>
              <w:rFonts w:asciiTheme="majorHAnsi" w:hAnsiTheme="majorHAnsi"/>
              <w:color w:val="auto"/>
              <w:sz w:val="24"/>
              <w:szCs w:val="24"/>
            </w:rPr>
            <w:t xml:space="preserve">y monitoreo </w:t>
          </w:r>
          <w:r w:rsidRPr="006D2812">
            <w:rPr>
              <w:rFonts w:asciiTheme="majorHAnsi" w:hAnsiTheme="majorHAnsi"/>
              <w:color w:val="auto"/>
              <w:sz w:val="24"/>
              <w:szCs w:val="24"/>
            </w:rPr>
            <w:t xml:space="preserve">a nivel de </w:t>
          </w:r>
          <w:r w:rsidR="00185B27" w:rsidRPr="006D2812">
            <w:rPr>
              <w:rFonts w:asciiTheme="majorHAnsi" w:hAnsiTheme="majorHAnsi"/>
              <w:color w:val="auto"/>
              <w:sz w:val="24"/>
              <w:szCs w:val="24"/>
            </w:rPr>
            <w:t>a</w:t>
          </w:r>
          <w:r w:rsidRPr="006D2812">
            <w:rPr>
              <w:rFonts w:asciiTheme="majorHAnsi" w:hAnsiTheme="majorHAnsi"/>
              <w:color w:val="auto"/>
              <w:sz w:val="24"/>
              <w:szCs w:val="24"/>
            </w:rPr>
            <w:t>cciones programado para las Direcciones Sustantivas y de Apoyo en el POA 202</w:t>
          </w:r>
          <w:r w:rsidR="00EF57EF" w:rsidRPr="006D2812">
            <w:rPr>
              <w:rFonts w:asciiTheme="majorHAnsi" w:hAnsiTheme="majorHAnsi"/>
              <w:color w:val="auto"/>
              <w:sz w:val="24"/>
              <w:szCs w:val="24"/>
            </w:rPr>
            <w:t>2</w:t>
          </w:r>
          <w:r w:rsidRPr="006D2812">
            <w:rPr>
              <w:rFonts w:asciiTheme="majorHAnsi" w:hAnsiTheme="majorHAnsi"/>
              <w:color w:val="auto"/>
              <w:sz w:val="24"/>
              <w:szCs w:val="24"/>
            </w:rPr>
            <w:t xml:space="preserve">, </w:t>
          </w:r>
          <w:r w:rsidR="00EF57EF" w:rsidRPr="006D2812">
            <w:rPr>
              <w:rFonts w:asciiTheme="majorHAnsi" w:hAnsiTheme="majorHAnsi"/>
              <w:color w:val="auto"/>
              <w:sz w:val="24"/>
              <w:szCs w:val="24"/>
            </w:rPr>
            <w:t xml:space="preserve">en el </w:t>
          </w:r>
          <w:r w:rsidRPr="006D2812">
            <w:rPr>
              <w:rFonts w:asciiTheme="majorHAnsi" w:hAnsiTheme="majorHAnsi"/>
              <w:color w:val="auto"/>
              <w:sz w:val="24"/>
              <w:szCs w:val="24"/>
            </w:rPr>
            <w:t xml:space="preserve">presente año y especialmente </w:t>
          </w:r>
          <w:r w:rsidR="00EF57EF" w:rsidRPr="006D2812">
            <w:rPr>
              <w:rFonts w:asciiTheme="majorHAnsi" w:hAnsiTheme="majorHAnsi"/>
              <w:color w:val="auto"/>
              <w:sz w:val="24"/>
              <w:szCs w:val="24"/>
            </w:rPr>
            <w:t xml:space="preserve">para el </w:t>
          </w:r>
          <w:r w:rsidR="006D2812" w:rsidRPr="006D2812">
            <w:rPr>
              <w:rFonts w:asciiTheme="majorHAnsi" w:hAnsiTheme="majorHAnsi"/>
              <w:color w:val="auto"/>
              <w:sz w:val="24"/>
              <w:szCs w:val="24"/>
            </w:rPr>
            <w:t>segundo</w:t>
          </w:r>
          <w:r w:rsidR="002F4212" w:rsidRPr="006D2812">
            <w:rPr>
              <w:rFonts w:asciiTheme="majorHAnsi" w:hAnsiTheme="majorHAnsi"/>
              <w:color w:val="auto"/>
              <w:sz w:val="24"/>
              <w:szCs w:val="24"/>
            </w:rPr>
            <w:t xml:space="preserve"> </w:t>
          </w:r>
          <w:r w:rsidRPr="006D2812">
            <w:rPr>
              <w:rFonts w:asciiTheme="majorHAnsi" w:hAnsiTheme="majorHAnsi"/>
              <w:color w:val="auto"/>
              <w:sz w:val="24"/>
              <w:szCs w:val="24"/>
            </w:rPr>
            <w:t xml:space="preserve">cuatrimestre, un elemento innovador y efectivo dentro del Sistema de Planificación Institucional del Ministerio de Finanzas Públicas, implementado a partir del año 2016, especialmente ha contribuido a fortalecer el proceso de </w:t>
          </w:r>
          <w:r w:rsidR="00050724" w:rsidRPr="006D2812">
            <w:rPr>
              <w:rFonts w:asciiTheme="majorHAnsi" w:hAnsiTheme="majorHAnsi"/>
              <w:color w:val="auto"/>
              <w:sz w:val="24"/>
              <w:szCs w:val="24"/>
            </w:rPr>
            <w:t xml:space="preserve">seguimiento y </w:t>
          </w:r>
          <w:r w:rsidR="007F6D3B" w:rsidRPr="006D2812">
            <w:rPr>
              <w:rFonts w:asciiTheme="majorHAnsi" w:hAnsiTheme="majorHAnsi"/>
              <w:color w:val="auto"/>
              <w:sz w:val="24"/>
              <w:szCs w:val="24"/>
            </w:rPr>
            <w:t xml:space="preserve">monitoreo </w:t>
          </w:r>
          <w:r w:rsidRPr="006D2812">
            <w:rPr>
              <w:rFonts w:asciiTheme="majorHAnsi" w:hAnsiTheme="majorHAnsi"/>
              <w:color w:val="auto"/>
              <w:sz w:val="24"/>
              <w:szCs w:val="24"/>
            </w:rPr>
            <w:t>con objetividad en la ejecución del Plan Operativo Anual, pero especialmente la institucionalidad al interno del Ministerio, ya que permite visibilizar la intervención de cualquier dirección del ministerio en el logro de los principales resultados.</w:t>
          </w:r>
        </w:p>
        <w:p w14:paraId="16B55420" w14:textId="77777777" w:rsidR="001D65D7" w:rsidRPr="006D2812" w:rsidRDefault="001D65D7" w:rsidP="006D2812">
          <w:pPr>
            <w:ind w:firstLine="360"/>
            <w:jc w:val="both"/>
            <w:rPr>
              <w:rFonts w:asciiTheme="majorHAnsi" w:hAnsiTheme="majorHAnsi"/>
              <w:color w:val="auto"/>
              <w:sz w:val="24"/>
              <w:szCs w:val="24"/>
            </w:rPr>
          </w:pPr>
          <w:r w:rsidRPr="007B7256">
            <w:rPr>
              <w:rFonts w:asciiTheme="majorHAnsi" w:hAnsiTheme="majorHAnsi"/>
              <w:color w:val="auto"/>
              <w:sz w:val="24"/>
              <w:szCs w:val="24"/>
            </w:rPr>
            <w:t>En el POA 202</w:t>
          </w:r>
          <w:r w:rsidR="00EF57EF" w:rsidRPr="007B7256">
            <w:rPr>
              <w:rFonts w:asciiTheme="majorHAnsi" w:hAnsiTheme="majorHAnsi"/>
              <w:color w:val="auto"/>
              <w:sz w:val="24"/>
              <w:szCs w:val="24"/>
            </w:rPr>
            <w:t>2</w:t>
          </w:r>
          <w:r w:rsidRPr="007B7256">
            <w:rPr>
              <w:rFonts w:asciiTheme="majorHAnsi" w:hAnsiTheme="majorHAnsi"/>
              <w:color w:val="auto"/>
              <w:sz w:val="24"/>
              <w:szCs w:val="24"/>
            </w:rPr>
            <w:t xml:space="preserve">, se programó ejecutar </w:t>
          </w:r>
          <w:r w:rsidR="00CB51B4" w:rsidRPr="007B7256">
            <w:rPr>
              <w:rFonts w:asciiTheme="majorHAnsi" w:hAnsiTheme="majorHAnsi"/>
              <w:color w:val="auto"/>
              <w:sz w:val="24"/>
              <w:szCs w:val="24"/>
            </w:rPr>
            <w:t xml:space="preserve">en el </w:t>
          </w:r>
          <w:r w:rsidR="007B7256" w:rsidRPr="007B7256">
            <w:rPr>
              <w:rFonts w:asciiTheme="majorHAnsi" w:hAnsiTheme="majorHAnsi"/>
              <w:color w:val="auto"/>
              <w:sz w:val="24"/>
              <w:szCs w:val="24"/>
            </w:rPr>
            <w:t xml:space="preserve">segundo </w:t>
          </w:r>
          <w:r w:rsidR="00CB51B4" w:rsidRPr="007B7256">
            <w:rPr>
              <w:rFonts w:asciiTheme="majorHAnsi" w:hAnsiTheme="majorHAnsi"/>
              <w:color w:val="auto"/>
              <w:sz w:val="24"/>
              <w:szCs w:val="24"/>
            </w:rPr>
            <w:t xml:space="preserve">cuatrimestre </w:t>
          </w:r>
          <w:r w:rsidRPr="007B7256">
            <w:rPr>
              <w:rFonts w:asciiTheme="majorHAnsi" w:hAnsiTheme="majorHAnsi"/>
              <w:color w:val="auto"/>
              <w:sz w:val="24"/>
              <w:szCs w:val="24"/>
            </w:rPr>
            <w:t>un total de 2</w:t>
          </w:r>
          <w:r w:rsidR="00EF57EF" w:rsidRPr="007B7256">
            <w:rPr>
              <w:rFonts w:asciiTheme="majorHAnsi" w:hAnsiTheme="majorHAnsi"/>
              <w:color w:val="auto"/>
              <w:sz w:val="24"/>
              <w:szCs w:val="24"/>
            </w:rPr>
            <w:t>6</w:t>
          </w:r>
          <w:r w:rsidR="007B7256" w:rsidRPr="007B7256">
            <w:rPr>
              <w:rFonts w:asciiTheme="majorHAnsi" w:hAnsiTheme="majorHAnsi"/>
              <w:color w:val="auto"/>
              <w:sz w:val="24"/>
              <w:szCs w:val="24"/>
            </w:rPr>
            <w:t>6</w:t>
          </w:r>
          <w:r w:rsidRPr="007B7256">
            <w:rPr>
              <w:rFonts w:asciiTheme="majorHAnsi" w:hAnsiTheme="majorHAnsi"/>
              <w:color w:val="auto"/>
              <w:sz w:val="24"/>
              <w:szCs w:val="24"/>
            </w:rPr>
            <w:t xml:space="preserve"> acciones, </w:t>
          </w:r>
          <w:r w:rsidR="00CB51B4" w:rsidRPr="007B7256">
            <w:rPr>
              <w:rFonts w:asciiTheme="majorHAnsi" w:hAnsiTheme="majorHAnsi"/>
              <w:color w:val="auto"/>
              <w:sz w:val="24"/>
              <w:szCs w:val="24"/>
            </w:rPr>
            <w:t xml:space="preserve">en el Cuadro 7 </w:t>
          </w:r>
          <w:r w:rsidR="00A343E7" w:rsidRPr="007B7256">
            <w:rPr>
              <w:rFonts w:asciiTheme="majorHAnsi" w:hAnsiTheme="majorHAnsi"/>
              <w:color w:val="auto"/>
              <w:sz w:val="24"/>
              <w:szCs w:val="24"/>
            </w:rPr>
            <w:t xml:space="preserve">se observa una distribución </w:t>
          </w:r>
          <w:r w:rsidR="00EF57EF" w:rsidRPr="007B7256">
            <w:rPr>
              <w:rFonts w:asciiTheme="majorHAnsi" w:hAnsiTheme="majorHAnsi"/>
              <w:color w:val="auto"/>
              <w:sz w:val="24"/>
              <w:szCs w:val="24"/>
            </w:rPr>
            <w:t>de 5</w:t>
          </w:r>
          <w:r w:rsidR="007B7256" w:rsidRPr="007B7256">
            <w:rPr>
              <w:rFonts w:asciiTheme="majorHAnsi" w:hAnsiTheme="majorHAnsi"/>
              <w:color w:val="auto"/>
              <w:sz w:val="24"/>
              <w:szCs w:val="24"/>
            </w:rPr>
            <w:t>3</w:t>
          </w:r>
          <w:r w:rsidR="00EF57EF" w:rsidRPr="007B7256">
            <w:rPr>
              <w:rFonts w:asciiTheme="majorHAnsi" w:hAnsiTheme="majorHAnsi"/>
              <w:color w:val="auto"/>
              <w:sz w:val="24"/>
              <w:szCs w:val="24"/>
            </w:rPr>
            <w:t>% para las Direcciones Sustantivas y 4</w:t>
          </w:r>
          <w:r w:rsidR="007B7256" w:rsidRPr="007B7256">
            <w:rPr>
              <w:rFonts w:asciiTheme="majorHAnsi" w:hAnsiTheme="majorHAnsi"/>
              <w:color w:val="auto"/>
              <w:sz w:val="24"/>
              <w:szCs w:val="24"/>
            </w:rPr>
            <w:t>7</w:t>
          </w:r>
          <w:r w:rsidR="00EF57EF" w:rsidRPr="007B7256">
            <w:rPr>
              <w:rFonts w:asciiTheme="majorHAnsi" w:hAnsiTheme="majorHAnsi"/>
              <w:color w:val="auto"/>
              <w:sz w:val="24"/>
              <w:szCs w:val="24"/>
            </w:rPr>
            <w:t>% para las de Apoyo, como se observa en el Cuadro 7.</w:t>
          </w:r>
        </w:p>
        <w:p w14:paraId="45692006" w14:textId="77777777" w:rsidR="00250EB8" w:rsidRPr="002F1320" w:rsidRDefault="00250EB8" w:rsidP="00250EB8">
          <w:pPr>
            <w:spacing w:after="0" w:line="240" w:lineRule="auto"/>
            <w:jc w:val="center"/>
            <w:rPr>
              <w:rFonts w:asciiTheme="majorHAnsi" w:hAnsiTheme="majorHAnsi"/>
              <w:b/>
              <w:color w:val="auto"/>
              <w:sz w:val="24"/>
              <w:szCs w:val="24"/>
            </w:rPr>
          </w:pPr>
          <w:r w:rsidRPr="002F1320">
            <w:rPr>
              <w:rFonts w:asciiTheme="majorHAnsi" w:hAnsiTheme="majorHAnsi"/>
              <w:b/>
              <w:color w:val="auto"/>
              <w:sz w:val="24"/>
              <w:szCs w:val="24"/>
            </w:rPr>
            <w:t>CUADRO 7</w:t>
          </w:r>
        </w:p>
        <w:p w14:paraId="6CFE5C32" w14:textId="77777777" w:rsidR="00250EB8" w:rsidRPr="002F1320" w:rsidRDefault="00250EB8" w:rsidP="00250EB8">
          <w:pPr>
            <w:spacing w:after="0" w:line="240" w:lineRule="auto"/>
            <w:jc w:val="center"/>
            <w:rPr>
              <w:rFonts w:asciiTheme="majorHAnsi" w:hAnsiTheme="majorHAnsi"/>
              <w:b/>
              <w:color w:val="auto"/>
              <w:sz w:val="24"/>
              <w:szCs w:val="24"/>
            </w:rPr>
          </w:pPr>
          <w:r w:rsidRPr="002F1320">
            <w:rPr>
              <w:rFonts w:asciiTheme="majorHAnsi" w:hAnsiTheme="majorHAnsi"/>
              <w:b/>
              <w:color w:val="auto"/>
              <w:sz w:val="24"/>
              <w:szCs w:val="24"/>
            </w:rPr>
            <w:t xml:space="preserve">PROGRAMACION A NIVEL DE </w:t>
          </w:r>
          <w:r w:rsidR="007B7256" w:rsidRPr="002F1320">
            <w:rPr>
              <w:rFonts w:asciiTheme="majorHAnsi" w:hAnsiTheme="majorHAnsi"/>
              <w:b/>
              <w:color w:val="auto"/>
              <w:sz w:val="24"/>
              <w:szCs w:val="24"/>
            </w:rPr>
            <w:t>ACCIONES EN</w:t>
          </w:r>
          <w:r w:rsidRPr="002F1320">
            <w:rPr>
              <w:rFonts w:asciiTheme="majorHAnsi" w:hAnsiTheme="majorHAnsi"/>
              <w:b/>
              <w:color w:val="auto"/>
              <w:sz w:val="24"/>
              <w:szCs w:val="24"/>
            </w:rPr>
            <w:t xml:space="preserve"> DEPENDENCIAS</w:t>
          </w:r>
        </w:p>
        <w:p w14:paraId="7523D815" w14:textId="77777777" w:rsidR="00250EB8" w:rsidRPr="002F1320" w:rsidRDefault="00250EB8" w:rsidP="00250EB8">
          <w:pPr>
            <w:spacing w:after="0" w:line="240" w:lineRule="auto"/>
            <w:ind w:firstLine="708"/>
            <w:jc w:val="center"/>
            <w:rPr>
              <w:rFonts w:asciiTheme="majorHAnsi" w:hAnsiTheme="majorHAnsi"/>
              <w:b/>
              <w:color w:val="auto"/>
              <w:sz w:val="24"/>
              <w:szCs w:val="24"/>
            </w:rPr>
          </w:pPr>
          <w:r w:rsidRPr="002F1320">
            <w:rPr>
              <w:rFonts w:asciiTheme="majorHAnsi" w:hAnsiTheme="majorHAnsi"/>
              <w:b/>
              <w:color w:val="auto"/>
              <w:sz w:val="24"/>
              <w:szCs w:val="24"/>
            </w:rPr>
            <w:t xml:space="preserve">SUSTANTIVAS Y DE APOYO. </w:t>
          </w:r>
          <w:r w:rsidR="00785225">
            <w:rPr>
              <w:rFonts w:asciiTheme="majorHAnsi" w:hAnsiTheme="majorHAnsi"/>
              <w:b/>
              <w:color w:val="auto"/>
              <w:sz w:val="24"/>
              <w:szCs w:val="24"/>
            </w:rPr>
            <w:t>MINFIN</w:t>
          </w:r>
          <w:r w:rsidRPr="002F1320">
            <w:rPr>
              <w:rFonts w:asciiTheme="majorHAnsi" w:hAnsiTheme="majorHAnsi"/>
              <w:b/>
              <w:color w:val="auto"/>
              <w:sz w:val="24"/>
              <w:szCs w:val="24"/>
            </w:rPr>
            <w:t xml:space="preserve"> POA 2022</w:t>
          </w:r>
        </w:p>
        <w:p w14:paraId="7B258973" w14:textId="77777777" w:rsidR="00250EB8" w:rsidRDefault="00250EB8" w:rsidP="00250EB8">
          <w:pPr>
            <w:spacing w:after="0" w:line="240" w:lineRule="auto"/>
            <w:ind w:firstLine="708"/>
            <w:jc w:val="center"/>
            <w:rPr>
              <w:rFonts w:asciiTheme="majorHAnsi" w:hAnsiTheme="majorHAnsi"/>
              <w:b/>
              <w:sz w:val="24"/>
              <w:szCs w:val="24"/>
            </w:rPr>
          </w:pPr>
          <w:r w:rsidRPr="002F1320">
            <w:rPr>
              <w:rFonts w:asciiTheme="majorHAnsi" w:hAnsiTheme="majorHAnsi"/>
              <w:b/>
              <w:color w:val="auto"/>
              <w:sz w:val="24"/>
              <w:szCs w:val="24"/>
            </w:rPr>
            <w:t>SEGUNDO CUATRIMESTRE</w:t>
          </w:r>
        </w:p>
        <w:p w14:paraId="6A16E94D" w14:textId="77777777" w:rsidR="00250EB8" w:rsidRPr="00232513" w:rsidRDefault="00250EB8" w:rsidP="00250EB8">
          <w:pPr>
            <w:spacing w:after="0" w:line="240" w:lineRule="auto"/>
            <w:ind w:firstLine="708"/>
            <w:jc w:val="center"/>
            <w:rPr>
              <w:rFonts w:asciiTheme="majorHAnsi" w:hAnsiTheme="majorHAnsi"/>
              <w:b/>
              <w:sz w:val="24"/>
              <w:szCs w:val="24"/>
            </w:rPr>
          </w:pPr>
        </w:p>
        <w:tbl>
          <w:tblPr>
            <w:tblStyle w:val="Tablaconcuadrcula"/>
            <w:tblW w:w="5000" w:type="pct"/>
            <w:tblLook w:val="04A0" w:firstRow="1" w:lastRow="0" w:firstColumn="1" w:lastColumn="0" w:noHBand="0" w:noVBand="1"/>
          </w:tblPr>
          <w:tblGrid>
            <w:gridCol w:w="4194"/>
            <w:gridCol w:w="2214"/>
            <w:gridCol w:w="2419"/>
          </w:tblGrid>
          <w:tr w:rsidR="00250EB8" w14:paraId="5058C251" w14:textId="77777777" w:rsidTr="007365FC">
            <w:tc>
              <w:tcPr>
                <w:tcW w:w="2376" w:type="pct"/>
                <w:vMerge w:val="restart"/>
                <w:shd w:val="clear" w:color="auto" w:fill="C6D9F1" w:themeFill="text2" w:themeFillTint="33"/>
                <w:vAlign w:val="center"/>
              </w:tcPr>
              <w:p w14:paraId="0C0117CD" w14:textId="77777777" w:rsidR="00250EB8" w:rsidRPr="00111844" w:rsidRDefault="00250EB8" w:rsidP="007365FC">
                <w:pPr>
                  <w:pStyle w:val="Prrafodelista"/>
                  <w:ind w:left="0"/>
                  <w:jc w:val="center"/>
                  <w:rPr>
                    <w:rFonts w:asciiTheme="majorHAnsi" w:hAnsiTheme="majorHAnsi"/>
                    <w:b/>
                    <w:sz w:val="24"/>
                    <w:szCs w:val="24"/>
                  </w:rPr>
                </w:pPr>
                <w:r w:rsidRPr="00111844">
                  <w:rPr>
                    <w:rFonts w:asciiTheme="majorHAnsi" w:hAnsiTheme="majorHAnsi"/>
                    <w:b/>
                    <w:sz w:val="24"/>
                    <w:szCs w:val="24"/>
                  </w:rPr>
                  <w:t>DESCRIPCIÓN</w:t>
                </w:r>
              </w:p>
            </w:tc>
            <w:tc>
              <w:tcPr>
                <w:tcW w:w="2624" w:type="pct"/>
                <w:gridSpan w:val="2"/>
                <w:shd w:val="clear" w:color="auto" w:fill="C6D9F1" w:themeFill="text2" w:themeFillTint="33"/>
              </w:tcPr>
              <w:p w14:paraId="20FACB5F" w14:textId="77777777" w:rsidR="00250EB8" w:rsidRPr="00111844" w:rsidRDefault="00250EB8" w:rsidP="00E33042">
                <w:pPr>
                  <w:pStyle w:val="Prrafodelista"/>
                  <w:ind w:left="0"/>
                  <w:jc w:val="center"/>
                  <w:rPr>
                    <w:rFonts w:asciiTheme="majorHAnsi" w:hAnsiTheme="majorHAnsi"/>
                    <w:b/>
                    <w:sz w:val="24"/>
                    <w:szCs w:val="24"/>
                  </w:rPr>
                </w:pPr>
                <w:r w:rsidRPr="00111844">
                  <w:rPr>
                    <w:rFonts w:asciiTheme="majorHAnsi" w:hAnsiTheme="majorHAnsi"/>
                    <w:b/>
                    <w:sz w:val="24"/>
                    <w:szCs w:val="24"/>
                  </w:rPr>
                  <w:t>CANTIDAD</w:t>
                </w:r>
              </w:p>
            </w:tc>
          </w:tr>
          <w:tr w:rsidR="00250EB8" w14:paraId="2B5EE352" w14:textId="77777777" w:rsidTr="00E33042">
            <w:tc>
              <w:tcPr>
                <w:tcW w:w="2376" w:type="pct"/>
                <w:vMerge/>
                <w:shd w:val="clear" w:color="auto" w:fill="C6D9F1" w:themeFill="text2" w:themeFillTint="33"/>
              </w:tcPr>
              <w:p w14:paraId="78239036" w14:textId="77777777" w:rsidR="00250EB8" w:rsidRPr="00111844" w:rsidRDefault="00250EB8" w:rsidP="00E33042">
                <w:pPr>
                  <w:pStyle w:val="Prrafodelista"/>
                  <w:ind w:left="0"/>
                  <w:jc w:val="both"/>
                  <w:rPr>
                    <w:rFonts w:asciiTheme="majorHAnsi" w:hAnsiTheme="majorHAnsi"/>
                    <w:b/>
                    <w:sz w:val="24"/>
                    <w:szCs w:val="24"/>
                  </w:rPr>
                </w:pPr>
              </w:p>
            </w:tc>
            <w:tc>
              <w:tcPr>
                <w:tcW w:w="1254" w:type="pct"/>
                <w:shd w:val="clear" w:color="auto" w:fill="C6D9F1" w:themeFill="text2" w:themeFillTint="33"/>
              </w:tcPr>
              <w:p w14:paraId="07607250" w14:textId="77777777" w:rsidR="00250EB8" w:rsidRPr="00111844" w:rsidRDefault="00250EB8" w:rsidP="00E33042">
                <w:pPr>
                  <w:pStyle w:val="Prrafodelista"/>
                  <w:ind w:left="0"/>
                  <w:jc w:val="center"/>
                  <w:rPr>
                    <w:rFonts w:asciiTheme="majorHAnsi" w:hAnsiTheme="majorHAnsi"/>
                    <w:b/>
                    <w:sz w:val="24"/>
                    <w:szCs w:val="24"/>
                  </w:rPr>
                </w:pPr>
                <w:r>
                  <w:rPr>
                    <w:rFonts w:asciiTheme="majorHAnsi" w:hAnsiTheme="majorHAnsi"/>
                    <w:b/>
                    <w:sz w:val="24"/>
                    <w:szCs w:val="24"/>
                  </w:rPr>
                  <w:t>DEPENDENCIAS</w:t>
                </w:r>
              </w:p>
            </w:tc>
            <w:tc>
              <w:tcPr>
                <w:tcW w:w="1370" w:type="pct"/>
                <w:shd w:val="clear" w:color="auto" w:fill="C6D9F1" w:themeFill="text2" w:themeFillTint="33"/>
              </w:tcPr>
              <w:p w14:paraId="1A0E22EF" w14:textId="77777777" w:rsidR="00250EB8" w:rsidRPr="00111844" w:rsidRDefault="00250EB8" w:rsidP="00E33042">
                <w:pPr>
                  <w:pStyle w:val="Prrafodelista"/>
                  <w:ind w:left="0"/>
                  <w:jc w:val="center"/>
                  <w:rPr>
                    <w:rFonts w:asciiTheme="majorHAnsi" w:hAnsiTheme="majorHAnsi"/>
                    <w:b/>
                    <w:sz w:val="24"/>
                    <w:szCs w:val="24"/>
                  </w:rPr>
                </w:pPr>
                <w:r>
                  <w:rPr>
                    <w:rFonts w:asciiTheme="majorHAnsi" w:hAnsiTheme="majorHAnsi"/>
                    <w:b/>
                    <w:sz w:val="24"/>
                    <w:szCs w:val="24"/>
                  </w:rPr>
                  <w:t>ACCIONES</w:t>
                </w:r>
              </w:p>
            </w:tc>
          </w:tr>
          <w:tr w:rsidR="00250EB8" w14:paraId="18712449" w14:textId="77777777" w:rsidTr="007365FC">
            <w:tc>
              <w:tcPr>
                <w:tcW w:w="2376" w:type="pct"/>
              </w:tcPr>
              <w:p w14:paraId="724398FA" w14:textId="77777777" w:rsidR="00250EB8" w:rsidRDefault="00250EB8" w:rsidP="00E33042">
                <w:pPr>
                  <w:pStyle w:val="Prrafodelista"/>
                  <w:ind w:left="0"/>
                  <w:rPr>
                    <w:rFonts w:asciiTheme="majorHAnsi" w:hAnsiTheme="majorHAnsi"/>
                    <w:sz w:val="24"/>
                    <w:szCs w:val="24"/>
                  </w:rPr>
                </w:pPr>
                <w:r>
                  <w:rPr>
                    <w:rFonts w:asciiTheme="majorHAnsi" w:hAnsiTheme="majorHAnsi"/>
                    <w:sz w:val="24"/>
                    <w:szCs w:val="24"/>
                  </w:rPr>
                  <w:t>Dependencias Sustantivas</w:t>
                </w:r>
              </w:p>
            </w:tc>
            <w:tc>
              <w:tcPr>
                <w:tcW w:w="1254" w:type="pct"/>
                <w:vAlign w:val="center"/>
              </w:tcPr>
              <w:p w14:paraId="2650A702" w14:textId="77777777" w:rsidR="00250EB8" w:rsidRDefault="00250EB8" w:rsidP="007365FC">
                <w:pPr>
                  <w:pStyle w:val="Prrafodelista"/>
                  <w:ind w:left="0"/>
                  <w:jc w:val="center"/>
                  <w:rPr>
                    <w:rFonts w:asciiTheme="majorHAnsi" w:hAnsiTheme="majorHAnsi"/>
                    <w:sz w:val="24"/>
                    <w:szCs w:val="24"/>
                  </w:rPr>
                </w:pPr>
                <w:r>
                  <w:rPr>
                    <w:rFonts w:asciiTheme="majorHAnsi" w:hAnsiTheme="majorHAnsi"/>
                    <w:sz w:val="24"/>
                    <w:szCs w:val="24"/>
                  </w:rPr>
                  <w:t>13</w:t>
                </w:r>
              </w:p>
            </w:tc>
            <w:tc>
              <w:tcPr>
                <w:tcW w:w="1370" w:type="pct"/>
                <w:vAlign w:val="center"/>
              </w:tcPr>
              <w:p w14:paraId="7F23B8B0" w14:textId="77777777" w:rsidR="00250EB8" w:rsidRDefault="00250EB8" w:rsidP="007365FC">
                <w:pPr>
                  <w:pStyle w:val="Prrafodelista"/>
                  <w:ind w:left="0"/>
                  <w:jc w:val="center"/>
                  <w:rPr>
                    <w:rFonts w:asciiTheme="majorHAnsi" w:hAnsiTheme="majorHAnsi"/>
                    <w:sz w:val="24"/>
                    <w:szCs w:val="24"/>
                  </w:rPr>
                </w:pPr>
                <w:r>
                  <w:rPr>
                    <w:rFonts w:asciiTheme="majorHAnsi" w:hAnsiTheme="majorHAnsi"/>
                    <w:sz w:val="24"/>
                    <w:szCs w:val="24"/>
                  </w:rPr>
                  <w:t>142</w:t>
                </w:r>
              </w:p>
            </w:tc>
          </w:tr>
          <w:tr w:rsidR="00250EB8" w14:paraId="42F34FB6" w14:textId="77777777" w:rsidTr="007365FC">
            <w:tc>
              <w:tcPr>
                <w:tcW w:w="2376" w:type="pct"/>
              </w:tcPr>
              <w:p w14:paraId="4789D12C" w14:textId="77777777" w:rsidR="00250EB8" w:rsidRDefault="00250EB8" w:rsidP="00E33042">
                <w:pPr>
                  <w:pStyle w:val="Prrafodelista"/>
                  <w:ind w:left="0"/>
                  <w:rPr>
                    <w:rFonts w:asciiTheme="majorHAnsi" w:hAnsiTheme="majorHAnsi"/>
                    <w:sz w:val="24"/>
                    <w:szCs w:val="24"/>
                  </w:rPr>
                </w:pPr>
                <w:r>
                  <w:rPr>
                    <w:rFonts w:asciiTheme="majorHAnsi" w:hAnsiTheme="majorHAnsi"/>
                    <w:sz w:val="24"/>
                    <w:szCs w:val="24"/>
                  </w:rPr>
                  <w:t>Dependencias de apoyo</w:t>
                </w:r>
              </w:p>
            </w:tc>
            <w:tc>
              <w:tcPr>
                <w:tcW w:w="1254" w:type="pct"/>
                <w:vAlign w:val="center"/>
              </w:tcPr>
              <w:p w14:paraId="0D2A57DC" w14:textId="2A0EFB82" w:rsidR="00250EB8" w:rsidRDefault="00250EB8" w:rsidP="007365FC">
                <w:pPr>
                  <w:pStyle w:val="Prrafodelista"/>
                  <w:ind w:left="0"/>
                  <w:jc w:val="center"/>
                  <w:rPr>
                    <w:rFonts w:asciiTheme="majorHAnsi" w:hAnsiTheme="majorHAnsi"/>
                    <w:sz w:val="24"/>
                    <w:szCs w:val="24"/>
                  </w:rPr>
                </w:pPr>
                <w:r>
                  <w:rPr>
                    <w:rFonts w:asciiTheme="majorHAnsi" w:hAnsiTheme="majorHAnsi"/>
                    <w:sz w:val="24"/>
                    <w:szCs w:val="24"/>
                  </w:rPr>
                  <w:t>1</w:t>
                </w:r>
                <w:r w:rsidR="00655976">
                  <w:rPr>
                    <w:rFonts w:asciiTheme="majorHAnsi" w:hAnsiTheme="majorHAnsi"/>
                    <w:sz w:val="24"/>
                    <w:szCs w:val="24"/>
                  </w:rPr>
                  <w:t>0</w:t>
                </w:r>
              </w:p>
            </w:tc>
            <w:tc>
              <w:tcPr>
                <w:tcW w:w="1370" w:type="pct"/>
                <w:vAlign w:val="center"/>
              </w:tcPr>
              <w:p w14:paraId="2C79425A" w14:textId="77777777" w:rsidR="00250EB8" w:rsidRDefault="00250EB8" w:rsidP="007365FC">
                <w:pPr>
                  <w:pStyle w:val="Prrafodelista"/>
                  <w:ind w:left="0"/>
                  <w:jc w:val="center"/>
                  <w:rPr>
                    <w:rFonts w:asciiTheme="majorHAnsi" w:hAnsiTheme="majorHAnsi"/>
                    <w:sz w:val="24"/>
                    <w:szCs w:val="24"/>
                  </w:rPr>
                </w:pPr>
                <w:r>
                  <w:rPr>
                    <w:rFonts w:asciiTheme="majorHAnsi" w:hAnsiTheme="majorHAnsi"/>
                    <w:sz w:val="24"/>
                    <w:szCs w:val="24"/>
                  </w:rPr>
                  <w:t>124</w:t>
                </w:r>
              </w:p>
            </w:tc>
          </w:tr>
          <w:tr w:rsidR="00250EB8" w14:paraId="1316EC7D" w14:textId="77777777" w:rsidTr="007365FC">
            <w:tc>
              <w:tcPr>
                <w:tcW w:w="2376" w:type="pct"/>
                <w:shd w:val="clear" w:color="auto" w:fill="C6D9F1" w:themeFill="text2" w:themeFillTint="33"/>
              </w:tcPr>
              <w:p w14:paraId="0B45CADE" w14:textId="77777777" w:rsidR="00250EB8" w:rsidRPr="00111844" w:rsidRDefault="00250EB8" w:rsidP="00E33042">
                <w:pPr>
                  <w:pStyle w:val="Prrafodelista"/>
                  <w:ind w:left="0"/>
                  <w:jc w:val="center"/>
                  <w:rPr>
                    <w:rFonts w:asciiTheme="majorHAnsi" w:hAnsiTheme="majorHAnsi"/>
                    <w:b/>
                    <w:sz w:val="24"/>
                    <w:szCs w:val="24"/>
                  </w:rPr>
                </w:pPr>
                <w:r w:rsidRPr="00111844">
                  <w:rPr>
                    <w:rFonts w:asciiTheme="majorHAnsi" w:hAnsiTheme="majorHAnsi"/>
                    <w:b/>
                    <w:sz w:val="24"/>
                    <w:szCs w:val="24"/>
                  </w:rPr>
                  <w:t>Total</w:t>
                </w:r>
              </w:p>
            </w:tc>
            <w:tc>
              <w:tcPr>
                <w:tcW w:w="1254" w:type="pct"/>
                <w:shd w:val="clear" w:color="auto" w:fill="C6D9F1" w:themeFill="text2" w:themeFillTint="33"/>
                <w:vAlign w:val="center"/>
              </w:tcPr>
              <w:p w14:paraId="0F8460A5" w14:textId="1BC37A42" w:rsidR="00250EB8" w:rsidRPr="00111844" w:rsidRDefault="00250EB8" w:rsidP="007365FC">
                <w:pPr>
                  <w:pStyle w:val="Prrafodelista"/>
                  <w:ind w:left="0"/>
                  <w:jc w:val="center"/>
                  <w:rPr>
                    <w:rFonts w:asciiTheme="majorHAnsi" w:hAnsiTheme="majorHAnsi"/>
                    <w:b/>
                    <w:sz w:val="24"/>
                    <w:szCs w:val="24"/>
                  </w:rPr>
                </w:pPr>
                <w:r>
                  <w:rPr>
                    <w:rFonts w:asciiTheme="majorHAnsi" w:hAnsiTheme="majorHAnsi"/>
                    <w:b/>
                    <w:sz w:val="24"/>
                    <w:szCs w:val="24"/>
                  </w:rPr>
                  <w:t>2</w:t>
                </w:r>
                <w:r w:rsidR="00655976">
                  <w:rPr>
                    <w:rFonts w:asciiTheme="majorHAnsi" w:hAnsiTheme="majorHAnsi"/>
                    <w:b/>
                    <w:sz w:val="24"/>
                    <w:szCs w:val="24"/>
                  </w:rPr>
                  <w:t>3</w:t>
                </w:r>
              </w:p>
            </w:tc>
            <w:tc>
              <w:tcPr>
                <w:tcW w:w="1370" w:type="pct"/>
                <w:shd w:val="clear" w:color="auto" w:fill="C6D9F1" w:themeFill="text2" w:themeFillTint="33"/>
                <w:vAlign w:val="center"/>
              </w:tcPr>
              <w:p w14:paraId="647C640B" w14:textId="77777777" w:rsidR="00250EB8" w:rsidRPr="00111844" w:rsidRDefault="00250EB8" w:rsidP="007365FC">
                <w:pPr>
                  <w:pStyle w:val="Prrafodelista"/>
                  <w:ind w:left="0"/>
                  <w:jc w:val="center"/>
                  <w:rPr>
                    <w:rFonts w:asciiTheme="majorHAnsi" w:hAnsiTheme="majorHAnsi"/>
                    <w:b/>
                    <w:sz w:val="24"/>
                    <w:szCs w:val="24"/>
                  </w:rPr>
                </w:pPr>
                <w:r>
                  <w:rPr>
                    <w:rFonts w:asciiTheme="majorHAnsi" w:hAnsiTheme="majorHAnsi"/>
                    <w:b/>
                    <w:sz w:val="24"/>
                    <w:szCs w:val="24"/>
                  </w:rPr>
                  <w:t>266</w:t>
                </w:r>
              </w:p>
            </w:tc>
          </w:tr>
        </w:tbl>
        <w:p w14:paraId="717B3FDD" w14:textId="77777777" w:rsidR="00250EB8" w:rsidRDefault="00250EB8" w:rsidP="00250EB8">
          <w:pPr>
            <w:spacing w:after="0" w:line="240" w:lineRule="auto"/>
            <w:rPr>
              <w:rFonts w:asciiTheme="majorHAnsi" w:hAnsiTheme="majorHAnsi"/>
              <w:b/>
              <w:sz w:val="24"/>
              <w:szCs w:val="24"/>
            </w:rPr>
          </w:pPr>
          <w:r w:rsidRPr="00D34AB3">
            <w:rPr>
              <w:rFonts w:asciiTheme="majorHAnsi" w:hAnsiTheme="majorHAnsi"/>
              <w:sz w:val="16"/>
              <w:szCs w:val="16"/>
            </w:rPr>
            <w:t>Fuente</w:t>
          </w:r>
          <w:r>
            <w:rPr>
              <w:rFonts w:asciiTheme="majorHAnsi" w:hAnsiTheme="majorHAnsi"/>
              <w:sz w:val="16"/>
              <w:szCs w:val="16"/>
            </w:rPr>
            <w:t>: Dirección de Planificación y Desarrollo Institucional, Ministerio de Finanzas Públicas</w:t>
          </w:r>
          <w:r w:rsidRPr="00D34AB3">
            <w:rPr>
              <w:rFonts w:asciiTheme="majorHAnsi" w:hAnsiTheme="majorHAnsi"/>
              <w:sz w:val="16"/>
              <w:szCs w:val="16"/>
            </w:rPr>
            <w:t>202</w:t>
          </w:r>
          <w:r>
            <w:rPr>
              <w:rFonts w:asciiTheme="majorHAnsi" w:hAnsiTheme="majorHAnsi"/>
              <w:sz w:val="16"/>
              <w:szCs w:val="16"/>
            </w:rPr>
            <w:t>2</w:t>
          </w:r>
        </w:p>
        <w:p w14:paraId="204DF3ED" w14:textId="77777777" w:rsidR="00250EB8" w:rsidRDefault="00250EB8" w:rsidP="00250EB8">
          <w:pPr>
            <w:spacing w:after="0" w:line="240" w:lineRule="auto"/>
            <w:jc w:val="center"/>
            <w:rPr>
              <w:rFonts w:asciiTheme="majorHAnsi" w:hAnsiTheme="majorHAnsi"/>
              <w:b/>
              <w:sz w:val="24"/>
              <w:szCs w:val="24"/>
            </w:rPr>
          </w:pPr>
        </w:p>
        <w:p w14:paraId="6993A1A3" w14:textId="77777777" w:rsidR="001D65D7" w:rsidRPr="009F4C9B" w:rsidRDefault="001D65D7" w:rsidP="009F4C9B">
          <w:pPr>
            <w:ind w:firstLine="360"/>
            <w:jc w:val="both"/>
            <w:rPr>
              <w:rFonts w:asciiTheme="majorHAnsi" w:hAnsiTheme="majorHAnsi"/>
              <w:color w:val="auto"/>
              <w:sz w:val="24"/>
              <w:szCs w:val="24"/>
            </w:rPr>
          </w:pPr>
          <w:r w:rsidRPr="00A92707">
            <w:rPr>
              <w:rFonts w:asciiTheme="majorHAnsi" w:hAnsiTheme="majorHAnsi"/>
              <w:color w:val="auto"/>
              <w:sz w:val="24"/>
              <w:szCs w:val="24"/>
            </w:rPr>
            <w:t>Con la finalidad de cuantificar la ejecución física de las acciones programadas en el POA 202</w:t>
          </w:r>
          <w:r w:rsidR="00B35BA3" w:rsidRPr="00A92707">
            <w:rPr>
              <w:rFonts w:asciiTheme="majorHAnsi" w:hAnsiTheme="majorHAnsi"/>
              <w:color w:val="auto"/>
              <w:sz w:val="24"/>
              <w:szCs w:val="24"/>
            </w:rPr>
            <w:t>2</w:t>
          </w:r>
          <w:r w:rsidRPr="00A92707">
            <w:rPr>
              <w:rFonts w:asciiTheme="majorHAnsi" w:hAnsiTheme="majorHAnsi"/>
              <w:color w:val="auto"/>
              <w:sz w:val="24"/>
              <w:szCs w:val="24"/>
            </w:rPr>
            <w:t>, en el Cuadro 8 se presenta el análisis cualitativo y cuantitativo a las diferentes unidades de medida que representan para cada una de las acciones ejecutadas por las dependencias sustantivas y de apoyo</w:t>
          </w:r>
          <w:r w:rsidRPr="009F4C9B">
            <w:rPr>
              <w:rFonts w:asciiTheme="majorHAnsi" w:hAnsiTheme="majorHAnsi"/>
              <w:color w:val="auto"/>
              <w:sz w:val="24"/>
              <w:szCs w:val="24"/>
            </w:rPr>
            <w:t xml:space="preserve">. </w:t>
          </w:r>
        </w:p>
        <w:p w14:paraId="7B98D816" w14:textId="77777777" w:rsidR="00362C68" w:rsidRDefault="00362C68" w:rsidP="00250EB8">
          <w:pPr>
            <w:spacing w:after="0" w:line="240" w:lineRule="auto"/>
            <w:jc w:val="center"/>
            <w:rPr>
              <w:rFonts w:asciiTheme="majorHAnsi" w:hAnsiTheme="majorHAnsi"/>
              <w:b/>
              <w:color w:val="auto"/>
              <w:sz w:val="24"/>
              <w:szCs w:val="24"/>
            </w:rPr>
          </w:pPr>
        </w:p>
        <w:p w14:paraId="675C917D" w14:textId="77777777" w:rsidR="00362C68" w:rsidRDefault="00362C68" w:rsidP="00250EB8">
          <w:pPr>
            <w:spacing w:after="0" w:line="240" w:lineRule="auto"/>
            <w:jc w:val="center"/>
            <w:rPr>
              <w:rFonts w:asciiTheme="majorHAnsi" w:hAnsiTheme="majorHAnsi"/>
              <w:b/>
              <w:color w:val="auto"/>
              <w:sz w:val="24"/>
              <w:szCs w:val="24"/>
            </w:rPr>
          </w:pPr>
        </w:p>
        <w:p w14:paraId="5919C15A" w14:textId="77777777" w:rsidR="00362C68" w:rsidRDefault="00362C68" w:rsidP="00250EB8">
          <w:pPr>
            <w:spacing w:after="0" w:line="240" w:lineRule="auto"/>
            <w:jc w:val="center"/>
            <w:rPr>
              <w:rFonts w:asciiTheme="majorHAnsi" w:hAnsiTheme="majorHAnsi"/>
              <w:b/>
              <w:color w:val="auto"/>
              <w:sz w:val="24"/>
              <w:szCs w:val="24"/>
            </w:rPr>
          </w:pPr>
        </w:p>
        <w:p w14:paraId="57315DA7" w14:textId="77777777" w:rsidR="00362C68" w:rsidRDefault="00362C68" w:rsidP="00250EB8">
          <w:pPr>
            <w:spacing w:after="0" w:line="240" w:lineRule="auto"/>
            <w:jc w:val="center"/>
            <w:rPr>
              <w:rFonts w:asciiTheme="majorHAnsi" w:hAnsiTheme="majorHAnsi"/>
              <w:b/>
              <w:color w:val="auto"/>
              <w:sz w:val="24"/>
              <w:szCs w:val="24"/>
            </w:rPr>
          </w:pPr>
        </w:p>
        <w:p w14:paraId="6214CBD1" w14:textId="77777777" w:rsidR="00362C68" w:rsidRDefault="00362C68" w:rsidP="00250EB8">
          <w:pPr>
            <w:spacing w:after="0" w:line="240" w:lineRule="auto"/>
            <w:jc w:val="center"/>
            <w:rPr>
              <w:rFonts w:asciiTheme="majorHAnsi" w:hAnsiTheme="majorHAnsi"/>
              <w:b/>
              <w:color w:val="auto"/>
              <w:sz w:val="24"/>
              <w:szCs w:val="24"/>
            </w:rPr>
          </w:pPr>
        </w:p>
        <w:p w14:paraId="5F30D4AB" w14:textId="77777777" w:rsidR="00362C68" w:rsidRDefault="00362C68" w:rsidP="00250EB8">
          <w:pPr>
            <w:spacing w:after="0" w:line="240" w:lineRule="auto"/>
            <w:jc w:val="center"/>
            <w:rPr>
              <w:rFonts w:asciiTheme="majorHAnsi" w:hAnsiTheme="majorHAnsi"/>
              <w:b/>
              <w:color w:val="auto"/>
              <w:sz w:val="24"/>
              <w:szCs w:val="24"/>
            </w:rPr>
          </w:pPr>
        </w:p>
        <w:p w14:paraId="25D0A2F6" w14:textId="77777777" w:rsidR="00362C68" w:rsidRDefault="00362C68" w:rsidP="00250EB8">
          <w:pPr>
            <w:spacing w:after="0" w:line="240" w:lineRule="auto"/>
            <w:jc w:val="center"/>
            <w:rPr>
              <w:rFonts w:asciiTheme="majorHAnsi" w:hAnsiTheme="majorHAnsi"/>
              <w:b/>
              <w:color w:val="auto"/>
              <w:sz w:val="24"/>
              <w:szCs w:val="24"/>
            </w:rPr>
          </w:pPr>
        </w:p>
        <w:p w14:paraId="70BAD253" w14:textId="77777777" w:rsidR="00362C68" w:rsidRDefault="00362C68" w:rsidP="00250EB8">
          <w:pPr>
            <w:spacing w:after="0" w:line="240" w:lineRule="auto"/>
            <w:jc w:val="center"/>
            <w:rPr>
              <w:rFonts w:asciiTheme="majorHAnsi" w:hAnsiTheme="majorHAnsi"/>
              <w:b/>
              <w:color w:val="auto"/>
              <w:sz w:val="24"/>
              <w:szCs w:val="24"/>
            </w:rPr>
          </w:pPr>
        </w:p>
        <w:p w14:paraId="5FACE28C" w14:textId="50087D46" w:rsidR="00250EB8" w:rsidRPr="002F1320" w:rsidRDefault="00250EB8" w:rsidP="00250EB8">
          <w:pPr>
            <w:spacing w:after="0" w:line="240" w:lineRule="auto"/>
            <w:jc w:val="center"/>
            <w:rPr>
              <w:rFonts w:asciiTheme="majorHAnsi" w:hAnsiTheme="majorHAnsi"/>
              <w:b/>
              <w:color w:val="auto"/>
              <w:sz w:val="24"/>
              <w:szCs w:val="24"/>
            </w:rPr>
          </w:pPr>
          <w:r w:rsidRPr="002F1320">
            <w:rPr>
              <w:rFonts w:asciiTheme="majorHAnsi" w:hAnsiTheme="majorHAnsi"/>
              <w:b/>
              <w:color w:val="auto"/>
              <w:sz w:val="24"/>
              <w:szCs w:val="24"/>
            </w:rPr>
            <w:lastRenderedPageBreak/>
            <w:t>CUADRO No. 8</w:t>
          </w:r>
        </w:p>
        <w:p w14:paraId="067C0A20" w14:textId="77777777" w:rsidR="00250EB8" w:rsidRPr="002F1320" w:rsidRDefault="00250EB8" w:rsidP="00250EB8">
          <w:pPr>
            <w:spacing w:after="0" w:line="240" w:lineRule="auto"/>
            <w:jc w:val="center"/>
            <w:rPr>
              <w:rFonts w:asciiTheme="majorHAnsi" w:hAnsiTheme="majorHAnsi"/>
              <w:b/>
              <w:color w:val="auto"/>
              <w:sz w:val="24"/>
              <w:szCs w:val="24"/>
            </w:rPr>
          </w:pPr>
          <w:r w:rsidRPr="002F1320">
            <w:rPr>
              <w:rFonts w:asciiTheme="majorHAnsi" w:hAnsiTheme="majorHAnsi"/>
              <w:b/>
              <w:color w:val="auto"/>
              <w:sz w:val="24"/>
              <w:szCs w:val="24"/>
            </w:rPr>
            <w:t>MINISTERIO DE FINANZAS PÚBLICAS</w:t>
          </w:r>
        </w:p>
        <w:p w14:paraId="5F9D2B5D" w14:textId="77777777" w:rsidR="00250EB8" w:rsidRPr="002F1320" w:rsidRDefault="00250EB8" w:rsidP="00250EB8">
          <w:pPr>
            <w:spacing w:after="0" w:line="240" w:lineRule="auto"/>
            <w:jc w:val="center"/>
            <w:rPr>
              <w:rFonts w:asciiTheme="majorHAnsi" w:hAnsiTheme="majorHAnsi"/>
              <w:b/>
              <w:color w:val="auto"/>
              <w:sz w:val="24"/>
              <w:szCs w:val="24"/>
            </w:rPr>
          </w:pPr>
          <w:r w:rsidRPr="002F1320">
            <w:rPr>
              <w:rFonts w:asciiTheme="majorHAnsi" w:hAnsiTheme="majorHAnsi"/>
              <w:b/>
              <w:color w:val="auto"/>
              <w:sz w:val="24"/>
              <w:szCs w:val="24"/>
            </w:rPr>
            <w:t xml:space="preserve">EJECUCIÓN </w:t>
          </w:r>
          <w:r w:rsidR="002F1320" w:rsidRPr="002F1320">
            <w:rPr>
              <w:rFonts w:asciiTheme="majorHAnsi" w:hAnsiTheme="majorHAnsi"/>
              <w:b/>
              <w:color w:val="auto"/>
              <w:sz w:val="24"/>
              <w:szCs w:val="24"/>
            </w:rPr>
            <w:t>FISICA A</w:t>
          </w:r>
          <w:r w:rsidRPr="002F1320">
            <w:rPr>
              <w:rFonts w:asciiTheme="majorHAnsi" w:hAnsiTheme="majorHAnsi"/>
              <w:b/>
              <w:color w:val="auto"/>
              <w:sz w:val="24"/>
              <w:szCs w:val="24"/>
            </w:rPr>
            <w:t xml:space="preserve"> TRAVES DE DIRECCIONES SUSTANTIVAS Y DE APOYO </w:t>
          </w:r>
        </w:p>
        <w:p w14:paraId="2B958267" w14:textId="77777777" w:rsidR="00250EB8" w:rsidRPr="002F1320" w:rsidRDefault="00250EB8" w:rsidP="00250EB8">
          <w:pPr>
            <w:spacing w:after="0" w:line="240" w:lineRule="auto"/>
            <w:jc w:val="center"/>
            <w:rPr>
              <w:rFonts w:asciiTheme="majorHAnsi" w:hAnsiTheme="majorHAnsi"/>
              <w:b/>
              <w:color w:val="auto"/>
              <w:sz w:val="24"/>
              <w:szCs w:val="24"/>
            </w:rPr>
          </w:pPr>
          <w:r w:rsidRPr="002F1320">
            <w:rPr>
              <w:rFonts w:asciiTheme="majorHAnsi" w:hAnsiTheme="majorHAnsi"/>
              <w:b/>
              <w:color w:val="auto"/>
              <w:sz w:val="24"/>
              <w:szCs w:val="24"/>
            </w:rPr>
            <w:t xml:space="preserve">A NIVEL DE ACCIONES POR UNIDAD DE MEDIDA. PLAN OPERATIVO ANUAL </w:t>
          </w:r>
        </w:p>
        <w:p w14:paraId="21B86750" w14:textId="77777777" w:rsidR="00250EB8" w:rsidRPr="005612B2" w:rsidRDefault="00250EB8" w:rsidP="00250EB8">
          <w:pPr>
            <w:spacing w:after="0" w:line="240" w:lineRule="auto"/>
            <w:jc w:val="center"/>
            <w:rPr>
              <w:rFonts w:asciiTheme="majorHAnsi" w:hAnsiTheme="majorHAnsi"/>
              <w:b/>
              <w:sz w:val="24"/>
              <w:szCs w:val="24"/>
            </w:rPr>
          </w:pPr>
          <w:r w:rsidRPr="002F1320">
            <w:rPr>
              <w:rFonts w:asciiTheme="majorHAnsi" w:hAnsiTheme="majorHAnsi"/>
              <w:b/>
              <w:color w:val="auto"/>
              <w:sz w:val="24"/>
              <w:szCs w:val="24"/>
            </w:rPr>
            <w:t>POA 2022.  SEGUNDO CUATRIMESTRE</w:t>
          </w:r>
        </w:p>
        <w:p w14:paraId="3A601CE3" w14:textId="77777777" w:rsidR="00250EB8" w:rsidRPr="008A3906" w:rsidRDefault="00250EB8" w:rsidP="00250EB8">
          <w:pPr>
            <w:spacing w:after="0" w:line="240" w:lineRule="auto"/>
            <w:jc w:val="center"/>
            <w:rPr>
              <w:rFonts w:asciiTheme="majorHAnsi" w:hAnsiTheme="majorHAnsi"/>
              <w:b/>
            </w:rPr>
          </w:pPr>
        </w:p>
        <w:tbl>
          <w:tblPr>
            <w:tblW w:w="5000" w:type="pct"/>
            <w:tblCellMar>
              <w:left w:w="70" w:type="dxa"/>
              <w:right w:w="70" w:type="dxa"/>
            </w:tblCellMar>
            <w:tblLook w:val="04A0" w:firstRow="1" w:lastRow="0" w:firstColumn="1" w:lastColumn="0" w:noHBand="0" w:noVBand="1"/>
          </w:tblPr>
          <w:tblGrid>
            <w:gridCol w:w="941"/>
            <w:gridCol w:w="3194"/>
            <w:gridCol w:w="1820"/>
            <w:gridCol w:w="1543"/>
            <w:gridCol w:w="1329"/>
          </w:tblGrid>
          <w:tr w:rsidR="00250EB8" w:rsidRPr="00BD45B9" w14:paraId="63C03B5F" w14:textId="77777777" w:rsidTr="00E33042">
            <w:trPr>
              <w:trHeight w:val="855"/>
              <w:tblHeader/>
            </w:trPr>
            <w:tc>
              <w:tcPr>
                <w:tcW w:w="533" w:type="pct"/>
                <w:tcBorders>
                  <w:top w:val="single" w:sz="4" w:space="0" w:color="auto"/>
                  <w:left w:val="single" w:sz="4" w:space="0" w:color="auto"/>
                  <w:bottom w:val="single" w:sz="4" w:space="0" w:color="auto"/>
                  <w:right w:val="single" w:sz="4" w:space="0" w:color="auto"/>
                </w:tcBorders>
                <w:shd w:val="clear" w:color="000000" w:fill="1F497D"/>
                <w:vAlign w:val="center"/>
                <w:hideMark/>
              </w:tcPr>
              <w:p w14:paraId="14410C7B" w14:textId="77777777" w:rsidR="00250EB8" w:rsidRPr="00BD45B9" w:rsidRDefault="00250EB8" w:rsidP="00E33042">
                <w:pPr>
                  <w:spacing w:after="0" w:line="240" w:lineRule="auto"/>
                  <w:jc w:val="center"/>
                  <w:rPr>
                    <w:rFonts w:asciiTheme="majorHAnsi" w:eastAsia="Times New Roman" w:hAnsiTheme="majorHAnsi" w:cs="Arial"/>
                    <w:b/>
                    <w:bCs/>
                    <w:color w:val="FFFFFF"/>
                    <w:sz w:val="24"/>
                    <w:szCs w:val="24"/>
                  </w:rPr>
                </w:pPr>
                <w:r w:rsidRPr="00BD45B9">
                  <w:rPr>
                    <w:rFonts w:asciiTheme="majorHAnsi" w:eastAsia="Times New Roman" w:hAnsiTheme="majorHAnsi" w:cs="Arial"/>
                    <w:b/>
                    <w:bCs/>
                    <w:color w:val="FFFFFF"/>
                    <w:sz w:val="24"/>
                    <w:szCs w:val="24"/>
                  </w:rPr>
                  <w:t>No.</w:t>
                </w:r>
              </w:p>
            </w:tc>
            <w:tc>
              <w:tcPr>
                <w:tcW w:w="1809" w:type="pct"/>
                <w:tcBorders>
                  <w:top w:val="single" w:sz="4" w:space="0" w:color="auto"/>
                  <w:left w:val="nil"/>
                  <w:bottom w:val="single" w:sz="4" w:space="0" w:color="auto"/>
                  <w:right w:val="single" w:sz="4" w:space="0" w:color="auto"/>
                </w:tcBorders>
                <w:shd w:val="clear" w:color="000000" w:fill="1F497D"/>
                <w:vAlign w:val="center"/>
                <w:hideMark/>
              </w:tcPr>
              <w:p w14:paraId="1E888042" w14:textId="77777777" w:rsidR="00250EB8" w:rsidRPr="00BD45B9" w:rsidRDefault="00250EB8" w:rsidP="00E33042">
                <w:pPr>
                  <w:spacing w:after="0" w:line="240" w:lineRule="auto"/>
                  <w:jc w:val="center"/>
                  <w:rPr>
                    <w:rFonts w:asciiTheme="majorHAnsi" w:eastAsia="Times New Roman" w:hAnsiTheme="majorHAnsi" w:cs="Arial"/>
                    <w:b/>
                    <w:bCs/>
                    <w:color w:val="FFFFFF"/>
                    <w:sz w:val="24"/>
                    <w:szCs w:val="24"/>
                  </w:rPr>
                </w:pPr>
                <w:r w:rsidRPr="00BD45B9">
                  <w:rPr>
                    <w:rFonts w:asciiTheme="majorHAnsi" w:eastAsia="Times New Roman" w:hAnsiTheme="majorHAnsi" w:cs="Arial"/>
                    <w:b/>
                    <w:bCs/>
                    <w:color w:val="FFFFFF"/>
                    <w:sz w:val="24"/>
                    <w:szCs w:val="24"/>
                  </w:rPr>
                  <w:t>Unidad de medida</w:t>
                </w:r>
              </w:p>
            </w:tc>
            <w:tc>
              <w:tcPr>
                <w:tcW w:w="1031" w:type="pct"/>
                <w:tcBorders>
                  <w:top w:val="single" w:sz="4" w:space="0" w:color="auto"/>
                  <w:left w:val="nil"/>
                  <w:bottom w:val="single" w:sz="4" w:space="0" w:color="auto"/>
                  <w:right w:val="single" w:sz="4" w:space="0" w:color="auto"/>
                </w:tcBorders>
                <w:shd w:val="clear" w:color="000000" w:fill="1F497D"/>
                <w:vAlign w:val="center"/>
                <w:hideMark/>
              </w:tcPr>
              <w:p w14:paraId="75AD38F1" w14:textId="77777777" w:rsidR="00250EB8" w:rsidRPr="00BD45B9" w:rsidRDefault="00250EB8" w:rsidP="00E33042">
                <w:pPr>
                  <w:spacing w:after="0" w:line="240" w:lineRule="auto"/>
                  <w:jc w:val="center"/>
                  <w:rPr>
                    <w:rFonts w:asciiTheme="majorHAnsi" w:eastAsia="Times New Roman" w:hAnsiTheme="majorHAnsi" w:cs="Arial"/>
                    <w:b/>
                    <w:bCs/>
                    <w:color w:val="FFFFFF"/>
                    <w:sz w:val="24"/>
                    <w:szCs w:val="24"/>
                  </w:rPr>
                </w:pPr>
                <w:r w:rsidRPr="00BD45B9">
                  <w:rPr>
                    <w:rFonts w:asciiTheme="majorHAnsi" w:eastAsia="Times New Roman" w:hAnsiTheme="majorHAnsi" w:cs="Arial"/>
                    <w:b/>
                    <w:bCs/>
                    <w:color w:val="FFFFFF"/>
                    <w:sz w:val="24"/>
                    <w:szCs w:val="24"/>
                  </w:rPr>
                  <w:t>Vigente</w:t>
                </w:r>
              </w:p>
            </w:tc>
            <w:tc>
              <w:tcPr>
                <w:tcW w:w="874" w:type="pct"/>
                <w:tcBorders>
                  <w:top w:val="single" w:sz="4" w:space="0" w:color="auto"/>
                  <w:left w:val="nil"/>
                  <w:bottom w:val="single" w:sz="4" w:space="0" w:color="auto"/>
                  <w:right w:val="single" w:sz="4" w:space="0" w:color="auto"/>
                </w:tcBorders>
                <w:shd w:val="clear" w:color="000000" w:fill="1F497D"/>
                <w:vAlign w:val="center"/>
                <w:hideMark/>
              </w:tcPr>
              <w:p w14:paraId="116E7502" w14:textId="77777777" w:rsidR="00250EB8" w:rsidRPr="00BD45B9" w:rsidRDefault="00250EB8" w:rsidP="00E33042">
                <w:pPr>
                  <w:spacing w:after="0" w:line="240" w:lineRule="auto"/>
                  <w:jc w:val="center"/>
                  <w:rPr>
                    <w:rFonts w:asciiTheme="majorHAnsi" w:eastAsia="Times New Roman" w:hAnsiTheme="majorHAnsi" w:cs="Arial"/>
                    <w:b/>
                    <w:bCs/>
                    <w:color w:val="FFFFFF"/>
                    <w:sz w:val="24"/>
                    <w:szCs w:val="24"/>
                  </w:rPr>
                </w:pPr>
                <w:r w:rsidRPr="00BD45B9">
                  <w:rPr>
                    <w:rFonts w:asciiTheme="majorHAnsi" w:eastAsia="Times New Roman" w:hAnsiTheme="majorHAnsi" w:cs="Arial"/>
                    <w:b/>
                    <w:bCs/>
                    <w:color w:val="FFFFFF"/>
                    <w:sz w:val="24"/>
                    <w:szCs w:val="24"/>
                  </w:rPr>
                  <w:t>Ejecución Acumulada</w:t>
                </w:r>
              </w:p>
            </w:tc>
            <w:tc>
              <w:tcPr>
                <w:tcW w:w="753" w:type="pct"/>
                <w:tcBorders>
                  <w:top w:val="single" w:sz="4" w:space="0" w:color="auto"/>
                  <w:left w:val="nil"/>
                  <w:bottom w:val="single" w:sz="4" w:space="0" w:color="auto"/>
                  <w:right w:val="single" w:sz="4" w:space="0" w:color="auto"/>
                </w:tcBorders>
                <w:shd w:val="clear" w:color="000000" w:fill="1F497D"/>
                <w:vAlign w:val="center"/>
                <w:hideMark/>
              </w:tcPr>
              <w:p w14:paraId="558B8027" w14:textId="77777777" w:rsidR="00250EB8" w:rsidRPr="00BD45B9" w:rsidRDefault="00250EB8" w:rsidP="00E33042">
                <w:pPr>
                  <w:spacing w:after="0" w:line="240" w:lineRule="auto"/>
                  <w:jc w:val="center"/>
                  <w:rPr>
                    <w:rFonts w:asciiTheme="majorHAnsi" w:eastAsia="Times New Roman" w:hAnsiTheme="majorHAnsi" w:cs="Arial"/>
                    <w:b/>
                    <w:bCs/>
                    <w:color w:val="FFFFFF"/>
                    <w:sz w:val="24"/>
                    <w:szCs w:val="24"/>
                  </w:rPr>
                </w:pPr>
                <w:r w:rsidRPr="00BD45B9">
                  <w:rPr>
                    <w:rFonts w:asciiTheme="majorHAnsi" w:eastAsia="Times New Roman" w:hAnsiTheme="majorHAnsi" w:cs="Arial"/>
                    <w:b/>
                    <w:bCs/>
                    <w:color w:val="FFFFFF"/>
                    <w:sz w:val="24"/>
                    <w:szCs w:val="24"/>
                  </w:rPr>
                  <w:t>% de Ejecución</w:t>
                </w:r>
              </w:p>
            </w:tc>
          </w:tr>
          <w:tr w:rsidR="00250EB8" w:rsidRPr="00BD45B9" w14:paraId="3E655DC0" w14:textId="77777777" w:rsidTr="007365FC">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60B2983B" w14:textId="77777777" w:rsidR="00250EB8" w:rsidRPr="00BD45B9" w:rsidRDefault="00250EB8" w:rsidP="00E33042">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1</w:t>
                </w:r>
              </w:p>
            </w:tc>
            <w:tc>
              <w:tcPr>
                <w:tcW w:w="1809" w:type="pct"/>
                <w:tcBorders>
                  <w:top w:val="nil"/>
                  <w:left w:val="nil"/>
                  <w:bottom w:val="single" w:sz="4" w:space="0" w:color="auto"/>
                  <w:right w:val="single" w:sz="4" w:space="0" w:color="auto"/>
                </w:tcBorders>
                <w:shd w:val="clear" w:color="auto" w:fill="auto"/>
                <w:noWrap/>
                <w:vAlign w:val="center"/>
              </w:tcPr>
              <w:p w14:paraId="3E86FEC7" w14:textId="77777777" w:rsidR="00250EB8" w:rsidRPr="00BD45B9" w:rsidRDefault="00250EB8" w:rsidP="00E33042">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Documento</w:t>
                </w:r>
              </w:p>
            </w:tc>
            <w:tc>
              <w:tcPr>
                <w:tcW w:w="1031" w:type="pct"/>
                <w:tcBorders>
                  <w:top w:val="nil"/>
                  <w:left w:val="nil"/>
                  <w:bottom w:val="single" w:sz="4" w:space="0" w:color="auto"/>
                  <w:right w:val="single" w:sz="4" w:space="0" w:color="auto"/>
                </w:tcBorders>
                <w:shd w:val="clear" w:color="auto" w:fill="auto"/>
                <w:noWrap/>
                <w:vAlign w:val="center"/>
              </w:tcPr>
              <w:p w14:paraId="5BE8EEFC" w14:textId="77777777" w:rsidR="00250EB8" w:rsidRPr="00BD45B9" w:rsidRDefault="00250EB8" w:rsidP="007365FC">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36,306,024</w:t>
                </w:r>
              </w:p>
            </w:tc>
            <w:tc>
              <w:tcPr>
                <w:tcW w:w="874" w:type="pct"/>
                <w:tcBorders>
                  <w:top w:val="nil"/>
                  <w:left w:val="nil"/>
                  <w:bottom w:val="single" w:sz="4" w:space="0" w:color="auto"/>
                  <w:right w:val="single" w:sz="4" w:space="0" w:color="auto"/>
                </w:tcBorders>
                <w:shd w:val="clear" w:color="auto" w:fill="auto"/>
                <w:noWrap/>
                <w:vAlign w:val="center"/>
              </w:tcPr>
              <w:p w14:paraId="12251975" w14:textId="77777777" w:rsidR="00250EB8" w:rsidRPr="00BD45B9" w:rsidRDefault="00250EB8" w:rsidP="007365FC">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20,477,763</w:t>
                </w:r>
              </w:p>
            </w:tc>
            <w:tc>
              <w:tcPr>
                <w:tcW w:w="753" w:type="pct"/>
                <w:tcBorders>
                  <w:top w:val="nil"/>
                  <w:left w:val="nil"/>
                  <w:bottom w:val="single" w:sz="4" w:space="0" w:color="auto"/>
                  <w:right w:val="single" w:sz="4" w:space="0" w:color="auto"/>
                </w:tcBorders>
                <w:shd w:val="clear" w:color="000000" w:fill="C5D9F1"/>
                <w:noWrap/>
                <w:vAlign w:val="center"/>
              </w:tcPr>
              <w:p w14:paraId="344E642A" w14:textId="77777777" w:rsidR="00250EB8" w:rsidRPr="00BD45B9" w:rsidRDefault="00250EB8" w:rsidP="007365FC">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56.40</w:t>
                </w:r>
              </w:p>
            </w:tc>
          </w:tr>
          <w:tr w:rsidR="00250EB8" w:rsidRPr="00BD45B9" w14:paraId="0F873363" w14:textId="77777777" w:rsidTr="007365FC">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51CA54F5" w14:textId="77777777" w:rsidR="00250EB8" w:rsidRPr="00BD45B9" w:rsidRDefault="00250EB8" w:rsidP="00E33042">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2</w:t>
                </w:r>
              </w:p>
            </w:tc>
            <w:tc>
              <w:tcPr>
                <w:tcW w:w="1809" w:type="pct"/>
                <w:tcBorders>
                  <w:top w:val="nil"/>
                  <w:left w:val="nil"/>
                  <w:bottom w:val="single" w:sz="4" w:space="0" w:color="auto"/>
                  <w:right w:val="single" w:sz="4" w:space="0" w:color="auto"/>
                </w:tcBorders>
                <w:shd w:val="clear" w:color="auto" w:fill="auto"/>
                <w:noWrap/>
                <w:vAlign w:val="center"/>
              </w:tcPr>
              <w:p w14:paraId="5A2A1C69" w14:textId="77777777" w:rsidR="00250EB8" w:rsidRPr="00BD45B9" w:rsidRDefault="00250EB8" w:rsidP="00E33042">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Registro</w:t>
                </w:r>
              </w:p>
            </w:tc>
            <w:tc>
              <w:tcPr>
                <w:tcW w:w="1031" w:type="pct"/>
                <w:tcBorders>
                  <w:top w:val="nil"/>
                  <w:left w:val="nil"/>
                  <w:bottom w:val="single" w:sz="4" w:space="0" w:color="auto"/>
                  <w:right w:val="single" w:sz="4" w:space="0" w:color="auto"/>
                </w:tcBorders>
                <w:shd w:val="clear" w:color="auto" w:fill="auto"/>
                <w:noWrap/>
                <w:vAlign w:val="center"/>
              </w:tcPr>
              <w:p w14:paraId="1C90C715" w14:textId="77777777" w:rsidR="00250EB8" w:rsidRPr="00BD45B9" w:rsidRDefault="00250EB8" w:rsidP="007365FC">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182,628</w:t>
                </w:r>
              </w:p>
            </w:tc>
            <w:tc>
              <w:tcPr>
                <w:tcW w:w="874" w:type="pct"/>
                <w:tcBorders>
                  <w:top w:val="nil"/>
                  <w:left w:val="nil"/>
                  <w:bottom w:val="single" w:sz="4" w:space="0" w:color="auto"/>
                  <w:right w:val="single" w:sz="4" w:space="0" w:color="auto"/>
                </w:tcBorders>
                <w:shd w:val="clear" w:color="auto" w:fill="auto"/>
                <w:noWrap/>
                <w:vAlign w:val="center"/>
              </w:tcPr>
              <w:p w14:paraId="7932296C" w14:textId="77777777" w:rsidR="00250EB8" w:rsidRPr="00BD45B9" w:rsidRDefault="00250EB8" w:rsidP="007365FC">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156,567</w:t>
                </w:r>
              </w:p>
            </w:tc>
            <w:tc>
              <w:tcPr>
                <w:tcW w:w="753" w:type="pct"/>
                <w:tcBorders>
                  <w:top w:val="nil"/>
                  <w:left w:val="nil"/>
                  <w:bottom w:val="single" w:sz="4" w:space="0" w:color="auto"/>
                  <w:right w:val="single" w:sz="4" w:space="0" w:color="auto"/>
                </w:tcBorders>
                <w:shd w:val="clear" w:color="000000" w:fill="C5D9F1"/>
                <w:noWrap/>
                <w:vAlign w:val="center"/>
              </w:tcPr>
              <w:p w14:paraId="146C084D" w14:textId="77777777" w:rsidR="00250EB8" w:rsidRPr="00BD45B9" w:rsidRDefault="00250EB8" w:rsidP="007365FC">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85.73</w:t>
                </w:r>
              </w:p>
            </w:tc>
          </w:tr>
          <w:tr w:rsidR="00250EB8" w:rsidRPr="00BD45B9" w14:paraId="0445BD36" w14:textId="77777777" w:rsidTr="007365FC">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50CB2665" w14:textId="77777777" w:rsidR="00250EB8" w:rsidRPr="00BD45B9" w:rsidRDefault="00250EB8" w:rsidP="00E33042">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3</w:t>
                </w:r>
              </w:p>
            </w:tc>
            <w:tc>
              <w:tcPr>
                <w:tcW w:w="1809" w:type="pct"/>
                <w:tcBorders>
                  <w:top w:val="nil"/>
                  <w:left w:val="nil"/>
                  <w:bottom w:val="single" w:sz="4" w:space="0" w:color="auto"/>
                  <w:right w:val="single" w:sz="4" w:space="0" w:color="auto"/>
                </w:tcBorders>
                <w:shd w:val="clear" w:color="auto" w:fill="auto"/>
                <w:noWrap/>
                <w:vAlign w:val="center"/>
              </w:tcPr>
              <w:p w14:paraId="1C8CCAD5" w14:textId="77777777" w:rsidR="00250EB8" w:rsidRPr="00BD45B9" w:rsidRDefault="00250EB8" w:rsidP="00E33042">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Persona</w:t>
                </w:r>
              </w:p>
            </w:tc>
            <w:tc>
              <w:tcPr>
                <w:tcW w:w="1031" w:type="pct"/>
                <w:tcBorders>
                  <w:top w:val="nil"/>
                  <w:left w:val="nil"/>
                  <w:bottom w:val="single" w:sz="4" w:space="0" w:color="auto"/>
                  <w:right w:val="single" w:sz="4" w:space="0" w:color="auto"/>
                </w:tcBorders>
                <w:shd w:val="clear" w:color="auto" w:fill="auto"/>
                <w:noWrap/>
                <w:vAlign w:val="center"/>
              </w:tcPr>
              <w:p w14:paraId="604E148F" w14:textId="77777777" w:rsidR="00250EB8" w:rsidRPr="00BD45B9" w:rsidRDefault="00250EB8" w:rsidP="007365FC">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170,802</w:t>
                </w:r>
              </w:p>
            </w:tc>
            <w:tc>
              <w:tcPr>
                <w:tcW w:w="874" w:type="pct"/>
                <w:tcBorders>
                  <w:top w:val="nil"/>
                  <w:left w:val="nil"/>
                  <w:bottom w:val="single" w:sz="4" w:space="0" w:color="auto"/>
                  <w:right w:val="single" w:sz="4" w:space="0" w:color="auto"/>
                </w:tcBorders>
                <w:shd w:val="clear" w:color="auto" w:fill="auto"/>
                <w:noWrap/>
                <w:vAlign w:val="center"/>
              </w:tcPr>
              <w:p w14:paraId="2E77A138" w14:textId="77777777" w:rsidR="00250EB8" w:rsidRPr="00BD45B9" w:rsidRDefault="00250EB8" w:rsidP="007365FC">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154,099</w:t>
                </w:r>
              </w:p>
            </w:tc>
            <w:tc>
              <w:tcPr>
                <w:tcW w:w="753" w:type="pct"/>
                <w:tcBorders>
                  <w:top w:val="nil"/>
                  <w:left w:val="nil"/>
                  <w:bottom w:val="single" w:sz="4" w:space="0" w:color="auto"/>
                  <w:right w:val="single" w:sz="4" w:space="0" w:color="auto"/>
                </w:tcBorders>
                <w:shd w:val="clear" w:color="000000" w:fill="C5D9F1"/>
                <w:noWrap/>
                <w:vAlign w:val="center"/>
              </w:tcPr>
              <w:p w14:paraId="3E70B111" w14:textId="77777777" w:rsidR="00250EB8" w:rsidRPr="00BD45B9" w:rsidRDefault="00250EB8" w:rsidP="007365FC">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90.22</w:t>
                </w:r>
              </w:p>
            </w:tc>
          </w:tr>
          <w:tr w:rsidR="00250EB8" w:rsidRPr="00BD45B9" w14:paraId="0A9FD528" w14:textId="77777777" w:rsidTr="007365FC">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0278608A" w14:textId="77777777" w:rsidR="00250EB8" w:rsidRPr="00BD45B9" w:rsidRDefault="00250EB8" w:rsidP="00E33042">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4</w:t>
                </w:r>
              </w:p>
            </w:tc>
            <w:tc>
              <w:tcPr>
                <w:tcW w:w="1809" w:type="pct"/>
                <w:tcBorders>
                  <w:top w:val="nil"/>
                  <w:left w:val="nil"/>
                  <w:bottom w:val="single" w:sz="4" w:space="0" w:color="auto"/>
                  <w:right w:val="single" w:sz="4" w:space="0" w:color="auto"/>
                </w:tcBorders>
                <w:shd w:val="clear" w:color="auto" w:fill="auto"/>
                <w:noWrap/>
                <w:vAlign w:val="center"/>
              </w:tcPr>
              <w:p w14:paraId="5F1C5025" w14:textId="77777777" w:rsidR="00250EB8" w:rsidRPr="00BD45B9" w:rsidRDefault="00250EB8" w:rsidP="00E33042">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Evento</w:t>
                </w:r>
              </w:p>
            </w:tc>
            <w:tc>
              <w:tcPr>
                <w:tcW w:w="1031" w:type="pct"/>
                <w:tcBorders>
                  <w:top w:val="nil"/>
                  <w:left w:val="nil"/>
                  <w:bottom w:val="single" w:sz="4" w:space="0" w:color="auto"/>
                  <w:right w:val="single" w:sz="4" w:space="0" w:color="auto"/>
                </w:tcBorders>
                <w:shd w:val="clear" w:color="auto" w:fill="auto"/>
                <w:noWrap/>
                <w:vAlign w:val="center"/>
              </w:tcPr>
              <w:p w14:paraId="5C3B7641" w14:textId="77777777" w:rsidR="00250EB8" w:rsidRPr="00BD45B9" w:rsidRDefault="00250EB8" w:rsidP="007365FC">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51</w:t>
                </w:r>
              </w:p>
            </w:tc>
            <w:tc>
              <w:tcPr>
                <w:tcW w:w="874" w:type="pct"/>
                <w:tcBorders>
                  <w:top w:val="nil"/>
                  <w:left w:val="nil"/>
                  <w:bottom w:val="single" w:sz="4" w:space="0" w:color="auto"/>
                  <w:right w:val="single" w:sz="4" w:space="0" w:color="auto"/>
                </w:tcBorders>
                <w:shd w:val="clear" w:color="auto" w:fill="auto"/>
                <w:noWrap/>
                <w:vAlign w:val="center"/>
              </w:tcPr>
              <w:p w14:paraId="70349226" w14:textId="77777777" w:rsidR="00250EB8" w:rsidRPr="00BD45B9" w:rsidRDefault="00250EB8" w:rsidP="007365FC">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49</w:t>
                </w:r>
              </w:p>
            </w:tc>
            <w:tc>
              <w:tcPr>
                <w:tcW w:w="753" w:type="pct"/>
                <w:tcBorders>
                  <w:top w:val="nil"/>
                  <w:left w:val="nil"/>
                  <w:bottom w:val="single" w:sz="4" w:space="0" w:color="auto"/>
                  <w:right w:val="single" w:sz="4" w:space="0" w:color="auto"/>
                </w:tcBorders>
                <w:shd w:val="clear" w:color="000000" w:fill="C5D9F1"/>
                <w:noWrap/>
                <w:vAlign w:val="center"/>
              </w:tcPr>
              <w:p w14:paraId="2BD7A348" w14:textId="77777777" w:rsidR="00250EB8" w:rsidRPr="00BD45B9" w:rsidRDefault="00250EB8" w:rsidP="007365FC">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96.08</w:t>
                </w:r>
              </w:p>
            </w:tc>
          </w:tr>
          <w:tr w:rsidR="00250EB8" w:rsidRPr="00BD45B9" w14:paraId="6E13E2E1" w14:textId="77777777" w:rsidTr="007365FC">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30C10466" w14:textId="77777777" w:rsidR="00250EB8" w:rsidRPr="00BD45B9" w:rsidRDefault="00250EB8" w:rsidP="00E33042">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5</w:t>
                </w:r>
              </w:p>
            </w:tc>
            <w:tc>
              <w:tcPr>
                <w:tcW w:w="1809" w:type="pct"/>
                <w:tcBorders>
                  <w:top w:val="nil"/>
                  <w:left w:val="nil"/>
                  <w:bottom w:val="single" w:sz="4" w:space="0" w:color="auto"/>
                  <w:right w:val="single" w:sz="4" w:space="0" w:color="auto"/>
                </w:tcBorders>
                <w:shd w:val="clear" w:color="auto" w:fill="auto"/>
                <w:noWrap/>
                <w:vAlign w:val="center"/>
              </w:tcPr>
              <w:p w14:paraId="77D27E9D" w14:textId="77777777" w:rsidR="00250EB8" w:rsidRPr="00BD45B9" w:rsidRDefault="00250EB8" w:rsidP="00E33042">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Beca</w:t>
                </w:r>
              </w:p>
            </w:tc>
            <w:tc>
              <w:tcPr>
                <w:tcW w:w="1031" w:type="pct"/>
                <w:tcBorders>
                  <w:top w:val="nil"/>
                  <w:left w:val="nil"/>
                  <w:bottom w:val="single" w:sz="4" w:space="0" w:color="auto"/>
                  <w:right w:val="single" w:sz="4" w:space="0" w:color="auto"/>
                </w:tcBorders>
                <w:shd w:val="clear" w:color="auto" w:fill="auto"/>
                <w:noWrap/>
                <w:vAlign w:val="center"/>
              </w:tcPr>
              <w:p w14:paraId="61504AC3" w14:textId="77777777" w:rsidR="00250EB8" w:rsidRPr="00BD45B9" w:rsidRDefault="00250EB8" w:rsidP="007365FC">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200</w:t>
                </w:r>
              </w:p>
            </w:tc>
            <w:tc>
              <w:tcPr>
                <w:tcW w:w="874" w:type="pct"/>
                <w:tcBorders>
                  <w:top w:val="nil"/>
                  <w:left w:val="nil"/>
                  <w:bottom w:val="single" w:sz="4" w:space="0" w:color="auto"/>
                  <w:right w:val="single" w:sz="4" w:space="0" w:color="auto"/>
                </w:tcBorders>
                <w:shd w:val="clear" w:color="auto" w:fill="auto"/>
                <w:noWrap/>
                <w:vAlign w:val="center"/>
              </w:tcPr>
              <w:p w14:paraId="6051133F" w14:textId="77777777" w:rsidR="00250EB8" w:rsidRPr="00BD45B9" w:rsidRDefault="00250EB8" w:rsidP="007365FC">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128</w:t>
                </w:r>
              </w:p>
            </w:tc>
            <w:tc>
              <w:tcPr>
                <w:tcW w:w="753" w:type="pct"/>
                <w:tcBorders>
                  <w:top w:val="nil"/>
                  <w:left w:val="nil"/>
                  <w:bottom w:val="single" w:sz="4" w:space="0" w:color="auto"/>
                  <w:right w:val="single" w:sz="4" w:space="0" w:color="auto"/>
                </w:tcBorders>
                <w:shd w:val="clear" w:color="000000" w:fill="C5D9F1"/>
                <w:noWrap/>
                <w:vAlign w:val="center"/>
              </w:tcPr>
              <w:p w14:paraId="215C541F" w14:textId="77777777" w:rsidR="00250EB8" w:rsidRPr="00BD45B9" w:rsidRDefault="00250EB8" w:rsidP="007365FC">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64.00</w:t>
                </w:r>
              </w:p>
            </w:tc>
          </w:tr>
          <w:tr w:rsidR="00250EB8" w:rsidRPr="00BD45B9" w14:paraId="45F3B35E" w14:textId="77777777" w:rsidTr="007365FC">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0BF3C5BB" w14:textId="77777777" w:rsidR="00250EB8" w:rsidRPr="00BD45B9" w:rsidRDefault="00250EB8" w:rsidP="00E33042">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6</w:t>
                </w:r>
              </w:p>
            </w:tc>
            <w:tc>
              <w:tcPr>
                <w:tcW w:w="1809" w:type="pct"/>
                <w:tcBorders>
                  <w:top w:val="nil"/>
                  <w:left w:val="nil"/>
                  <w:bottom w:val="single" w:sz="4" w:space="0" w:color="auto"/>
                  <w:right w:val="single" w:sz="4" w:space="0" w:color="auto"/>
                </w:tcBorders>
                <w:shd w:val="clear" w:color="auto" w:fill="auto"/>
                <w:noWrap/>
                <w:vAlign w:val="center"/>
              </w:tcPr>
              <w:p w14:paraId="21F5514E" w14:textId="77777777" w:rsidR="00250EB8" w:rsidRPr="00BD45B9" w:rsidRDefault="00250EB8" w:rsidP="00E33042">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Página Web</w:t>
                </w:r>
              </w:p>
            </w:tc>
            <w:tc>
              <w:tcPr>
                <w:tcW w:w="1031" w:type="pct"/>
                <w:tcBorders>
                  <w:top w:val="nil"/>
                  <w:left w:val="nil"/>
                  <w:bottom w:val="single" w:sz="4" w:space="0" w:color="auto"/>
                  <w:right w:val="single" w:sz="4" w:space="0" w:color="auto"/>
                </w:tcBorders>
                <w:shd w:val="clear" w:color="auto" w:fill="auto"/>
                <w:noWrap/>
                <w:vAlign w:val="center"/>
              </w:tcPr>
              <w:p w14:paraId="5B3CE3EB" w14:textId="77777777" w:rsidR="00250EB8" w:rsidRPr="00BD45B9" w:rsidRDefault="00250EB8" w:rsidP="007365FC">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42</w:t>
                </w:r>
              </w:p>
            </w:tc>
            <w:tc>
              <w:tcPr>
                <w:tcW w:w="874" w:type="pct"/>
                <w:tcBorders>
                  <w:top w:val="nil"/>
                  <w:left w:val="nil"/>
                  <w:bottom w:val="single" w:sz="4" w:space="0" w:color="auto"/>
                  <w:right w:val="single" w:sz="4" w:space="0" w:color="auto"/>
                </w:tcBorders>
                <w:shd w:val="clear" w:color="auto" w:fill="auto"/>
                <w:noWrap/>
                <w:vAlign w:val="center"/>
              </w:tcPr>
              <w:p w14:paraId="4A008C42" w14:textId="77777777" w:rsidR="00250EB8" w:rsidRPr="00BD45B9" w:rsidRDefault="00250EB8" w:rsidP="007365FC">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23</w:t>
                </w:r>
              </w:p>
            </w:tc>
            <w:tc>
              <w:tcPr>
                <w:tcW w:w="753" w:type="pct"/>
                <w:tcBorders>
                  <w:top w:val="nil"/>
                  <w:left w:val="nil"/>
                  <w:bottom w:val="single" w:sz="4" w:space="0" w:color="auto"/>
                  <w:right w:val="single" w:sz="4" w:space="0" w:color="auto"/>
                </w:tcBorders>
                <w:shd w:val="clear" w:color="000000" w:fill="C5D9F1"/>
                <w:noWrap/>
                <w:vAlign w:val="center"/>
              </w:tcPr>
              <w:p w14:paraId="12118A4F" w14:textId="77777777" w:rsidR="00250EB8" w:rsidRPr="00BD45B9" w:rsidRDefault="00250EB8" w:rsidP="007365FC">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54.76</w:t>
                </w:r>
              </w:p>
            </w:tc>
          </w:tr>
          <w:tr w:rsidR="00250EB8" w:rsidRPr="00BD45B9" w14:paraId="73AC7777" w14:textId="77777777" w:rsidTr="007365FC">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3134FF9B" w14:textId="77777777" w:rsidR="00250EB8" w:rsidRPr="00BD45B9" w:rsidRDefault="00250EB8" w:rsidP="00E33042">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7</w:t>
                </w:r>
              </w:p>
            </w:tc>
            <w:tc>
              <w:tcPr>
                <w:tcW w:w="1809" w:type="pct"/>
                <w:tcBorders>
                  <w:top w:val="nil"/>
                  <w:left w:val="nil"/>
                  <w:bottom w:val="single" w:sz="4" w:space="0" w:color="auto"/>
                  <w:right w:val="single" w:sz="4" w:space="0" w:color="auto"/>
                </w:tcBorders>
                <w:shd w:val="clear" w:color="auto" w:fill="auto"/>
                <w:noWrap/>
                <w:vAlign w:val="center"/>
              </w:tcPr>
              <w:p w14:paraId="593EAAB5" w14:textId="77777777" w:rsidR="00250EB8" w:rsidRPr="00BD45B9" w:rsidRDefault="00250EB8" w:rsidP="00E33042">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Préstamos</w:t>
                </w:r>
              </w:p>
            </w:tc>
            <w:tc>
              <w:tcPr>
                <w:tcW w:w="1031" w:type="pct"/>
                <w:tcBorders>
                  <w:top w:val="nil"/>
                  <w:left w:val="nil"/>
                  <w:bottom w:val="single" w:sz="4" w:space="0" w:color="auto"/>
                  <w:right w:val="single" w:sz="4" w:space="0" w:color="auto"/>
                </w:tcBorders>
                <w:shd w:val="clear" w:color="auto" w:fill="auto"/>
                <w:noWrap/>
                <w:vAlign w:val="center"/>
              </w:tcPr>
              <w:p w14:paraId="5427D3F2" w14:textId="77777777" w:rsidR="00250EB8" w:rsidRPr="00BD45B9" w:rsidRDefault="00250EB8" w:rsidP="007365FC">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3</w:t>
                </w:r>
              </w:p>
            </w:tc>
            <w:tc>
              <w:tcPr>
                <w:tcW w:w="874" w:type="pct"/>
                <w:tcBorders>
                  <w:top w:val="nil"/>
                  <w:left w:val="nil"/>
                  <w:bottom w:val="single" w:sz="4" w:space="0" w:color="auto"/>
                  <w:right w:val="single" w:sz="4" w:space="0" w:color="auto"/>
                </w:tcBorders>
                <w:shd w:val="clear" w:color="auto" w:fill="auto"/>
                <w:noWrap/>
                <w:vAlign w:val="center"/>
              </w:tcPr>
              <w:p w14:paraId="16FABDDD" w14:textId="77777777" w:rsidR="00250EB8" w:rsidRPr="00BD45B9" w:rsidRDefault="00250EB8" w:rsidP="007365FC">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3</w:t>
                </w:r>
              </w:p>
            </w:tc>
            <w:tc>
              <w:tcPr>
                <w:tcW w:w="753" w:type="pct"/>
                <w:tcBorders>
                  <w:top w:val="nil"/>
                  <w:left w:val="nil"/>
                  <w:bottom w:val="single" w:sz="4" w:space="0" w:color="auto"/>
                  <w:right w:val="single" w:sz="4" w:space="0" w:color="auto"/>
                </w:tcBorders>
                <w:shd w:val="clear" w:color="000000" w:fill="C5D9F1"/>
                <w:noWrap/>
                <w:vAlign w:val="center"/>
              </w:tcPr>
              <w:p w14:paraId="2C527DAF" w14:textId="77777777" w:rsidR="00250EB8" w:rsidRPr="00BD45B9" w:rsidRDefault="00250EB8" w:rsidP="007365FC">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100.00</w:t>
                </w:r>
              </w:p>
            </w:tc>
          </w:tr>
          <w:tr w:rsidR="00250EB8" w:rsidRPr="00BD45B9" w14:paraId="59069855" w14:textId="77777777" w:rsidTr="007365FC">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3A7008B7" w14:textId="77777777" w:rsidR="00250EB8" w:rsidRPr="00BD45B9" w:rsidRDefault="00250EB8" w:rsidP="00E33042">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8</w:t>
                </w:r>
              </w:p>
            </w:tc>
            <w:tc>
              <w:tcPr>
                <w:tcW w:w="1809" w:type="pct"/>
                <w:tcBorders>
                  <w:top w:val="nil"/>
                  <w:left w:val="nil"/>
                  <w:bottom w:val="single" w:sz="4" w:space="0" w:color="auto"/>
                  <w:right w:val="single" w:sz="4" w:space="0" w:color="auto"/>
                </w:tcBorders>
                <w:shd w:val="clear" w:color="auto" w:fill="auto"/>
                <w:noWrap/>
                <w:vAlign w:val="center"/>
              </w:tcPr>
              <w:p w14:paraId="770B3150" w14:textId="77777777" w:rsidR="00250EB8" w:rsidRPr="00BD45B9" w:rsidRDefault="00250EB8" w:rsidP="00E33042">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Servicio</w:t>
                </w:r>
              </w:p>
            </w:tc>
            <w:tc>
              <w:tcPr>
                <w:tcW w:w="1031" w:type="pct"/>
                <w:tcBorders>
                  <w:top w:val="nil"/>
                  <w:left w:val="nil"/>
                  <w:bottom w:val="single" w:sz="4" w:space="0" w:color="auto"/>
                  <w:right w:val="single" w:sz="4" w:space="0" w:color="auto"/>
                </w:tcBorders>
                <w:shd w:val="clear" w:color="auto" w:fill="auto"/>
                <w:noWrap/>
                <w:vAlign w:val="center"/>
              </w:tcPr>
              <w:p w14:paraId="036FCC4B" w14:textId="77777777" w:rsidR="00250EB8" w:rsidRPr="00BD45B9" w:rsidRDefault="00250EB8" w:rsidP="007365FC">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36</w:t>
                </w:r>
              </w:p>
            </w:tc>
            <w:tc>
              <w:tcPr>
                <w:tcW w:w="874" w:type="pct"/>
                <w:tcBorders>
                  <w:top w:val="nil"/>
                  <w:left w:val="nil"/>
                  <w:bottom w:val="single" w:sz="4" w:space="0" w:color="auto"/>
                  <w:right w:val="single" w:sz="4" w:space="0" w:color="auto"/>
                </w:tcBorders>
                <w:shd w:val="clear" w:color="auto" w:fill="auto"/>
                <w:noWrap/>
                <w:vAlign w:val="center"/>
              </w:tcPr>
              <w:p w14:paraId="72FD0108" w14:textId="77777777" w:rsidR="00250EB8" w:rsidRPr="00BD45B9" w:rsidRDefault="00250EB8" w:rsidP="007365FC">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21</w:t>
                </w:r>
              </w:p>
            </w:tc>
            <w:tc>
              <w:tcPr>
                <w:tcW w:w="753" w:type="pct"/>
                <w:tcBorders>
                  <w:top w:val="nil"/>
                  <w:left w:val="nil"/>
                  <w:bottom w:val="single" w:sz="4" w:space="0" w:color="auto"/>
                  <w:right w:val="single" w:sz="4" w:space="0" w:color="auto"/>
                </w:tcBorders>
                <w:shd w:val="clear" w:color="000000" w:fill="C5D9F1"/>
                <w:noWrap/>
                <w:vAlign w:val="center"/>
              </w:tcPr>
              <w:p w14:paraId="6F1D7B0D" w14:textId="77777777" w:rsidR="00250EB8" w:rsidRPr="00BD45B9" w:rsidRDefault="00250EB8" w:rsidP="007365FC">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58.33</w:t>
                </w:r>
              </w:p>
            </w:tc>
          </w:tr>
          <w:tr w:rsidR="00250EB8" w:rsidRPr="00BD45B9" w14:paraId="700FA1D2" w14:textId="77777777" w:rsidTr="007365FC">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6D0EE365" w14:textId="77777777" w:rsidR="00250EB8" w:rsidRPr="00BD45B9" w:rsidRDefault="00250EB8" w:rsidP="00E33042">
                <w:pPr>
                  <w:spacing w:after="0" w:line="240" w:lineRule="auto"/>
                  <w:jc w:val="center"/>
                  <w:rPr>
                    <w:rFonts w:asciiTheme="majorHAnsi" w:eastAsia="Times New Roman" w:hAnsiTheme="majorHAnsi" w:cs="Arial"/>
                    <w:color w:val="000000"/>
                    <w:sz w:val="24"/>
                    <w:szCs w:val="24"/>
                  </w:rPr>
                </w:pPr>
                <w:r w:rsidRPr="00BD45B9">
                  <w:rPr>
                    <w:rFonts w:asciiTheme="majorHAnsi" w:eastAsia="Times New Roman" w:hAnsiTheme="majorHAnsi" w:cs="Arial"/>
                    <w:color w:val="000000"/>
                    <w:sz w:val="24"/>
                    <w:szCs w:val="24"/>
                  </w:rPr>
                  <w:t>9</w:t>
                </w:r>
              </w:p>
            </w:tc>
            <w:tc>
              <w:tcPr>
                <w:tcW w:w="1809" w:type="pct"/>
                <w:tcBorders>
                  <w:top w:val="nil"/>
                  <w:left w:val="nil"/>
                  <w:bottom w:val="single" w:sz="4" w:space="0" w:color="auto"/>
                  <w:right w:val="single" w:sz="4" w:space="0" w:color="auto"/>
                </w:tcBorders>
                <w:shd w:val="clear" w:color="auto" w:fill="auto"/>
                <w:noWrap/>
                <w:vAlign w:val="center"/>
              </w:tcPr>
              <w:p w14:paraId="6F3696D2" w14:textId="77777777" w:rsidR="00250EB8" w:rsidRPr="00BD45B9" w:rsidRDefault="00250EB8" w:rsidP="00E33042">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 xml:space="preserve">Ración </w:t>
                </w:r>
              </w:p>
            </w:tc>
            <w:tc>
              <w:tcPr>
                <w:tcW w:w="1031" w:type="pct"/>
                <w:tcBorders>
                  <w:top w:val="nil"/>
                  <w:left w:val="nil"/>
                  <w:bottom w:val="single" w:sz="4" w:space="0" w:color="auto"/>
                  <w:right w:val="single" w:sz="4" w:space="0" w:color="auto"/>
                </w:tcBorders>
                <w:shd w:val="clear" w:color="auto" w:fill="auto"/>
                <w:noWrap/>
                <w:vAlign w:val="center"/>
              </w:tcPr>
              <w:p w14:paraId="1C44DD51" w14:textId="77777777" w:rsidR="00250EB8" w:rsidRPr="00BD45B9" w:rsidRDefault="00250EB8" w:rsidP="007365FC">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39,600</w:t>
                </w:r>
              </w:p>
            </w:tc>
            <w:tc>
              <w:tcPr>
                <w:tcW w:w="874" w:type="pct"/>
                <w:tcBorders>
                  <w:top w:val="nil"/>
                  <w:left w:val="nil"/>
                  <w:bottom w:val="single" w:sz="4" w:space="0" w:color="auto"/>
                  <w:right w:val="single" w:sz="4" w:space="0" w:color="auto"/>
                </w:tcBorders>
                <w:shd w:val="clear" w:color="auto" w:fill="auto"/>
                <w:noWrap/>
                <w:vAlign w:val="center"/>
              </w:tcPr>
              <w:p w14:paraId="18EB3CFA" w14:textId="77777777" w:rsidR="00250EB8" w:rsidRPr="00BD45B9" w:rsidRDefault="00250EB8" w:rsidP="007365FC">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22,946</w:t>
                </w:r>
              </w:p>
            </w:tc>
            <w:tc>
              <w:tcPr>
                <w:tcW w:w="753" w:type="pct"/>
                <w:tcBorders>
                  <w:top w:val="nil"/>
                  <w:left w:val="nil"/>
                  <w:bottom w:val="single" w:sz="4" w:space="0" w:color="auto"/>
                  <w:right w:val="single" w:sz="4" w:space="0" w:color="auto"/>
                </w:tcBorders>
                <w:shd w:val="clear" w:color="000000" w:fill="C5D9F1"/>
                <w:noWrap/>
                <w:vAlign w:val="center"/>
              </w:tcPr>
              <w:p w14:paraId="138F006A" w14:textId="77777777" w:rsidR="00250EB8" w:rsidRPr="00BD45B9" w:rsidRDefault="00250EB8" w:rsidP="007365FC">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57.94</w:t>
                </w:r>
              </w:p>
            </w:tc>
          </w:tr>
          <w:tr w:rsidR="00250EB8" w:rsidRPr="00BD45B9" w14:paraId="79F00642" w14:textId="77777777" w:rsidTr="007365FC">
            <w:trPr>
              <w:trHeight w:val="255"/>
            </w:trPr>
            <w:tc>
              <w:tcPr>
                <w:tcW w:w="533" w:type="pct"/>
                <w:tcBorders>
                  <w:top w:val="nil"/>
                  <w:left w:val="single" w:sz="4" w:space="0" w:color="auto"/>
                  <w:bottom w:val="single" w:sz="4" w:space="0" w:color="auto"/>
                  <w:right w:val="single" w:sz="4" w:space="0" w:color="auto"/>
                </w:tcBorders>
                <w:shd w:val="clear" w:color="auto" w:fill="auto"/>
                <w:noWrap/>
                <w:vAlign w:val="center"/>
              </w:tcPr>
              <w:p w14:paraId="22BFE1CA" w14:textId="77777777" w:rsidR="00250EB8" w:rsidRPr="00BD45B9" w:rsidRDefault="00250EB8" w:rsidP="00E33042">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10</w:t>
                </w:r>
              </w:p>
            </w:tc>
            <w:tc>
              <w:tcPr>
                <w:tcW w:w="1809" w:type="pct"/>
                <w:tcBorders>
                  <w:top w:val="nil"/>
                  <w:left w:val="nil"/>
                  <w:bottom w:val="single" w:sz="4" w:space="0" w:color="auto"/>
                  <w:right w:val="single" w:sz="4" w:space="0" w:color="auto"/>
                </w:tcBorders>
                <w:shd w:val="clear" w:color="auto" w:fill="auto"/>
                <w:noWrap/>
                <w:vAlign w:val="center"/>
              </w:tcPr>
              <w:p w14:paraId="3645B675" w14:textId="77777777" w:rsidR="00250EB8" w:rsidRDefault="00250EB8" w:rsidP="00E33042">
                <w:pPr>
                  <w:spacing w:after="0" w:line="240" w:lineRule="auto"/>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Spot</w:t>
                </w:r>
              </w:p>
            </w:tc>
            <w:tc>
              <w:tcPr>
                <w:tcW w:w="1031" w:type="pct"/>
                <w:tcBorders>
                  <w:top w:val="nil"/>
                  <w:left w:val="nil"/>
                  <w:bottom w:val="single" w:sz="4" w:space="0" w:color="auto"/>
                  <w:right w:val="single" w:sz="4" w:space="0" w:color="auto"/>
                </w:tcBorders>
                <w:shd w:val="clear" w:color="auto" w:fill="auto"/>
                <w:noWrap/>
                <w:vAlign w:val="center"/>
              </w:tcPr>
              <w:p w14:paraId="2B758990" w14:textId="77777777" w:rsidR="00250EB8" w:rsidRDefault="00250EB8" w:rsidP="007365FC">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1</w:t>
                </w:r>
              </w:p>
            </w:tc>
            <w:tc>
              <w:tcPr>
                <w:tcW w:w="874" w:type="pct"/>
                <w:tcBorders>
                  <w:top w:val="nil"/>
                  <w:left w:val="nil"/>
                  <w:bottom w:val="single" w:sz="4" w:space="0" w:color="auto"/>
                  <w:right w:val="single" w:sz="4" w:space="0" w:color="auto"/>
                </w:tcBorders>
                <w:shd w:val="clear" w:color="auto" w:fill="auto"/>
                <w:noWrap/>
                <w:vAlign w:val="center"/>
              </w:tcPr>
              <w:p w14:paraId="572B11BB" w14:textId="77777777" w:rsidR="00250EB8" w:rsidRPr="00BD45B9" w:rsidRDefault="00250EB8" w:rsidP="007365FC">
                <w:pPr>
                  <w:spacing w:after="0" w:line="240" w:lineRule="auto"/>
                  <w:jc w:val="right"/>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0</w:t>
                </w:r>
              </w:p>
            </w:tc>
            <w:tc>
              <w:tcPr>
                <w:tcW w:w="753" w:type="pct"/>
                <w:tcBorders>
                  <w:top w:val="nil"/>
                  <w:left w:val="nil"/>
                  <w:bottom w:val="single" w:sz="4" w:space="0" w:color="auto"/>
                  <w:right w:val="single" w:sz="4" w:space="0" w:color="auto"/>
                </w:tcBorders>
                <w:shd w:val="clear" w:color="000000" w:fill="C5D9F1"/>
                <w:noWrap/>
                <w:vAlign w:val="center"/>
              </w:tcPr>
              <w:p w14:paraId="2A542A85" w14:textId="77777777" w:rsidR="00250EB8" w:rsidRPr="00BD45B9" w:rsidRDefault="00250EB8" w:rsidP="007365FC">
                <w:pPr>
                  <w:spacing w:after="0" w:line="240" w:lineRule="auto"/>
                  <w:jc w:val="center"/>
                  <w:rPr>
                    <w:rFonts w:asciiTheme="majorHAnsi" w:eastAsia="Times New Roman" w:hAnsiTheme="majorHAnsi" w:cs="Arial"/>
                    <w:color w:val="000000"/>
                    <w:sz w:val="24"/>
                    <w:szCs w:val="24"/>
                  </w:rPr>
                </w:pPr>
                <w:r>
                  <w:rPr>
                    <w:rFonts w:asciiTheme="majorHAnsi" w:eastAsia="Times New Roman" w:hAnsiTheme="majorHAnsi" w:cs="Arial"/>
                    <w:color w:val="000000"/>
                    <w:sz w:val="24"/>
                    <w:szCs w:val="24"/>
                  </w:rPr>
                  <w:t>0.00</w:t>
                </w:r>
              </w:p>
            </w:tc>
          </w:tr>
          <w:tr w:rsidR="00250EB8" w:rsidRPr="00BD45B9" w14:paraId="534A2394" w14:textId="77777777" w:rsidTr="00E33042">
            <w:trPr>
              <w:trHeight w:val="357"/>
            </w:trPr>
            <w:tc>
              <w:tcPr>
                <w:tcW w:w="4247" w:type="pct"/>
                <w:gridSpan w:val="4"/>
                <w:tcBorders>
                  <w:top w:val="single" w:sz="4" w:space="0" w:color="auto"/>
                  <w:left w:val="single" w:sz="4" w:space="0" w:color="auto"/>
                  <w:bottom w:val="single" w:sz="4" w:space="0" w:color="auto"/>
                  <w:right w:val="nil"/>
                </w:tcBorders>
                <w:shd w:val="clear" w:color="000000" w:fill="1F497D"/>
                <w:noWrap/>
                <w:vAlign w:val="center"/>
                <w:hideMark/>
              </w:tcPr>
              <w:p w14:paraId="082CF8EF" w14:textId="77777777" w:rsidR="00250EB8" w:rsidRPr="00BD45B9" w:rsidRDefault="00250EB8" w:rsidP="00E33042">
                <w:pPr>
                  <w:spacing w:after="0" w:line="240" w:lineRule="auto"/>
                  <w:rPr>
                    <w:rFonts w:asciiTheme="majorHAnsi" w:eastAsia="Times New Roman" w:hAnsiTheme="majorHAnsi" w:cs="Arial"/>
                    <w:b/>
                    <w:bCs/>
                    <w:color w:val="FFFFFF"/>
                    <w:sz w:val="24"/>
                    <w:szCs w:val="24"/>
                  </w:rPr>
                </w:pPr>
                <w:r>
                  <w:rPr>
                    <w:rFonts w:asciiTheme="majorHAnsi" w:eastAsia="Times New Roman" w:hAnsiTheme="majorHAnsi" w:cs="Arial"/>
                    <w:b/>
                    <w:bCs/>
                    <w:color w:val="FFFFFF"/>
                    <w:sz w:val="24"/>
                    <w:szCs w:val="24"/>
                  </w:rPr>
                  <w:t xml:space="preserve">Promedio de Ejecución </w:t>
                </w:r>
                <w:r w:rsidR="00F341E8">
                  <w:rPr>
                    <w:rFonts w:asciiTheme="majorHAnsi" w:eastAsia="Times New Roman" w:hAnsiTheme="majorHAnsi" w:cs="Arial"/>
                    <w:b/>
                    <w:bCs/>
                    <w:color w:val="FFFFFF"/>
                    <w:sz w:val="24"/>
                    <w:szCs w:val="24"/>
                  </w:rPr>
                  <w:t>Segundo</w:t>
                </w:r>
                <w:r>
                  <w:rPr>
                    <w:rFonts w:asciiTheme="majorHAnsi" w:eastAsia="Times New Roman" w:hAnsiTheme="majorHAnsi" w:cs="Arial"/>
                    <w:b/>
                    <w:bCs/>
                    <w:color w:val="FFFFFF"/>
                    <w:sz w:val="24"/>
                    <w:szCs w:val="24"/>
                  </w:rPr>
                  <w:t xml:space="preserve"> </w:t>
                </w:r>
                <w:r w:rsidRPr="00BD45B9">
                  <w:rPr>
                    <w:rFonts w:asciiTheme="majorHAnsi" w:eastAsia="Times New Roman" w:hAnsiTheme="majorHAnsi" w:cs="Arial"/>
                    <w:b/>
                    <w:bCs/>
                    <w:color w:val="FFFFFF"/>
                    <w:sz w:val="24"/>
                    <w:szCs w:val="24"/>
                  </w:rPr>
                  <w:t>Cuatrimestre</w:t>
                </w:r>
              </w:p>
            </w:tc>
            <w:tc>
              <w:tcPr>
                <w:tcW w:w="753" w:type="pct"/>
                <w:tcBorders>
                  <w:top w:val="nil"/>
                  <w:left w:val="single" w:sz="4" w:space="0" w:color="auto"/>
                  <w:bottom w:val="single" w:sz="4" w:space="0" w:color="auto"/>
                  <w:right w:val="single" w:sz="4" w:space="0" w:color="auto"/>
                </w:tcBorders>
                <w:shd w:val="clear" w:color="000000" w:fill="1F497D"/>
                <w:noWrap/>
                <w:vAlign w:val="center"/>
                <w:hideMark/>
              </w:tcPr>
              <w:p w14:paraId="40568C1E" w14:textId="77777777" w:rsidR="00250EB8" w:rsidRPr="00BD45B9" w:rsidRDefault="00250EB8" w:rsidP="00E33042">
                <w:pPr>
                  <w:spacing w:after="0" w:line="240" w:lineRule="auto"/>
                  <w:jc w:val="center"/>
                  <w:rPr>
                    <w:rFonts w:asciiTheme="majorHAnsi" w:eastAsia="Times New Roman" w:hAnsiTheme="majorHAnsi" w:cs="Arial"/>
                    <w:b/>
                    <w:bCs/>
                    <w:color w:val="FFFFFF"/>
                    <w:sz w:val="24"/>
                    <w:szCs w:val="24"/>
                  </w:rPr>
                </w:pPr>
                <w:r>
                  <w:rPr>
                    <w:rFonts w:asciiTheme="majorHAnsi" w:eastAsia="Times New Roman" w:hAnsiTheme="majorHAnsi" w:cs="Arial"/>
                    <w:b/>
                    <w:bCs/>
                    <w:color w:val="FFFFFF"/>
                    <w:sz w:val="24"/>
                    <w:szCs w:val="24"/>
                  </w:rPr>
                  <w:t>74.00</w:t>
                </w:r>
              </w:p>
            </w:tc>
          </w:tr>
        </w:tbl>
        <w:p w14:paraId="5E43C5F2" w14:textId="77777777" w:rsidR="00250EB8" w:rsidRPr="0063616D" w:rsidRDefault="00250EB8" w:rsidP="00250EB8">
          <w:pPr>
            <w:jc w:val="both"/>
            <w:rPr>
              <w:rFonts w:asciiTheme="majorHAnsi" w:hAnsiTheme="majorHAnsi"/>
              <w:sz w:val="18"/>
            </w:rPr>
          </w:pPr>
          <w:r w:rsidRPr="00D34AB3">
            <w:rPr>
              <w:rFonts w:asciiTheme="majorHAnsi" w:hAnsiTheme="majorHAnsi"/>
              <w:sz w:val="16"/>
              <w:szCs w:val="16"/>
            </w:rPr>
            <w:t>Fuente</w:t>
          </w:r>
          <w:r>
            <w:rPr>
              <w:rFonts w:asciiTheme="majorHAnsi" w:hAnsiTheme="majorHAnsi"/>
              <w:sz w:val="16"/>
              <w:szCs w:val="16"/>
            </w:rPr>
            <w:t xml:space="preserve">: Dirección de Planificación y Desarrollo </w:t>
          </w:r>
          <w:r w:rsidR="00785225">
            <w:rPr>
              <w:rFonts w:asciiTheme="majorHAnsi" w:hAnsiTheme="majorHAnsi"/>
              <w:sz w:val="16"/>
              <w:szCs w:val="16"/>
            </w:rPr>
            <w:t>Institucional, Plan</w:t>
          </w:r>
          <w:r>
            <w:rPr>
              <w:rFonts w:asciiTheme="majorHAnsi" w:hAnsiTheme="majorHAnsi"/>
              <w:sz w:val="16"/>
              <w:szCs w:val="16"/>
            </w:rPr>
            <w:t xml:space="preserve"> Operativo Anual del Ministerio de Finanzas Públicas </w:t>
          </w:r>
          <w:r w:rsidRPr="00D34AB3">
            <w:rPr>
              <w:rFonts w:asciiTheme="majorHAnsi" w:hAnsiTheme="majorHAnsi"/>
              <w:sz w:val="16"/>
              <w:szCs w:val="16"/>
            </w:rPr>
            <w:t>202</w:t>
          </w:r>
          <w:r>
            <w:rPr>
              <w:rFonts w:asciiTheme="majorHAnsi" w:hAnsiTheme="majorHAnsi"/>
              <w:sz w:val="16"/>
              <w:szCs w:val="16"/>
            </w:rPr>
            <w:t>2</w:t>
          </w:r>
        </w:p>
        <w:p w14:paraId="690DC54E" w14:textId="77777777" w:rsidR="001D65D7" w:rsidRPr="009F4C9B" w:rsidRDefault="001D65D7" w:rsidP="009F4C9B">
          <w:pPr>
            <w:ind w:firstLine="360"/>
            <w:jc w:val="both"/>
            <w:rPr>
              <w:rFonts w:asciiTheme="majorHAnsi" w:hAnsiTheme="majorHAnsi"/>
              <w:color w:val="auto"/>
              <w:sz w:val="24"/>
              <w:szCs w:val="24"/>
            </w:rPr>
          </w:pPr>
          <w:r w:rsidRPr="009F4C9B">
            <w:rPr>
              <w:rFonts w:asciiTheme="majorHAnsi" w:hAnsiTheme="majorHAnsi"/>
              <w:color w:val="auto"/>
              <w:sz w:val="24"/>
              <w:szCs w:val="24"/>
            </w:rPr>
            <w:t xml:space="preserve">En términos generales, la ejecución física acumulada para el </w:t>
          </w:r>
          <w:r w:rsidR="00A92707" w:rsidRPr="009F4C9B">
            <w:rPr>
              <w:rFonts w:asciiTheme="majorHAnsi" w:hAnsiTheme="majorHAnsi"/>
              <w:color w:val="auto"/>
              <w:sz w:val="24"/>
              <w:szCs w:val="24"/>
            </w:rPr>
            <w:t>segundo</w:t>
          </w:r>
          <w:r w:rsidR="00B35BA3" w:rsidRPr="009F4C9B">
            <w:rPr>
              <w:rFonts w:asciiTheme="majorHAnsi" w:hAnsiTheme="majorHAnsi"/>
              <w:color w:val="auto"/>
              <w:sz w:val="24"/>
              <w:szCs w:val="24"/>
            </w:rPr>
            <w:t xml:space="preserve"> </w:t>
          </w:r>
          <w:r w:rsidRPr="009F4C9B">
            <w:rPr>
              <w:rFonts w:asciiTheme="majorHAnsi" w:hAnsiTheme="majorHAnsi"/>
              <w:color w:val="auto"/>
              <w:sz w:val="24"/>
              <w:szCs w:val="24"/>
            </w:rPr>
            <w:t>cuatrimestre a nivel de Acciones del POA 202</w:t>
          </w:r>
          <w:r w:rsidR="00B35BA3" w:rsidRPr="009F4C9B">
            <w:rPr>
              <w:rFonts w:asciiTheme="majorHAnsi" w:hAnsiTheme="majorHAnsi"/>
              <w:color w:val="auto"/>
              <w:sz w:val="24"/>
              <w:szCs w:val="24"/>
            </w:rPr>
            <w:t>2</w:t>
          </w:r>
          <w:r w:rsidRPr="009F4C9B">
            <w:rPr>
              <w:rFonts w:asciiTheme="majorHAnsi" w:hAnsiTheme="majorHAnsi"/>
              <w:color w:val="auto"/>
              <w:sz w:val="24"/>
              <w:szCs w:val="24"/>
            </w:rPr>
            <w:t xml:space="preserve"> alcanzó un </w:t>
          </w:r>
          <w:r w:rsidR="00A92707" w:rsidRPr="009F4C9B">
            <w:rPr>
              <w:rFonts w:asciiTheme="majorHAnsi" w:hAnsiTheme="majorHAnsi"/>
              <w:color w:val="auto"/>
              <w:sz w:val="24"/>
              <w:szCs w:val="24"/>
            </w:rPr>
            <w:t>74</w:t>
          </w:r>
          <w:r w:rsidR="002F4212" w:rsidRPr="009F4C9B">
            <w:rPr>
              <w:rFonts w:asciiTheme="majorHAnsi" w:hAnsiTheme="majorHAnsi"/>
              <w:color w:val="auto"/>
              <w:sz w:val="24"/>
              <w:szCs w:val="24"/>
            </w:rPr>
            <w:t>%</w:t>
          </w:r>
          <w:r w:rsidRPr="009F4C9B">
            <w:rPr>
              <w:rFonts w:asciiTheme="majorHAnsi" w:hAnsiTheme="majorHAnsi"/>
              <w:color w:val="auto"/>
              <w:sz w:val="24"/>
              <w:szCs w:val="24"/>
            </w:rPr>
            <w:t xml:space="preserve"> este porcentaje adquirió un calificativo de</w:t>
          </w:r>
          <w:r w:rsidR="005D7CAD" w:rsidRPr="009F4C9B">
            <w:rPr>
              <w:rFonts w:asciiTheme="majorHAnsi" w:hAnsiTheme="majorHAnsi"/>
              <w:color w:val="auto"/>
              <w:sz w:val="24"/>
              <w:szCs w:val="24"/>
            </w:rPr>
            <w:t xml:space="preserve"> </w:t>
          </w:r>
          <w:r w:rsidR="009F4C9B" w:rsidRPr="009F4C9B">
            <w:rPr>
              <w:rFonts w:asciiTheme="majorHAnsi" w:hAnsiTheme="majorHAnsi"/>
              <w:color w:val="auto"/>
              <w:sz w:val="24"/>
              <w:szCs w:val="24"/>
            </w:rPr>
            <w:t>muy bueno</w:t>
          </w:r>
          <w:r w:rsidR="00996A51" w:rsidRPr="009F4C9B">
            <w:rPr>
              <w:rFonts w:asciiTheme="majorHAnsi" w:hAnsiTheme="majorHAnsi"/>
              <w:color w:val="auto"/>
              <w:sz w:val="24"/>
              <w:szCs w:val="24"/>
            </w:rPr>
            <w:t xml:space="preserve">; </w:t>
          </w:r>
          <w:r w:rsidR="00B35BA3" w:rsidRPr="009F4C9B">
            <w:rPr>
              <w:rFonts w:asciiTheme="majorHAnsi" w:hAnsiTheme="majorHAnsi"/>
              <w:color w:val="auto"/>
              <w:sz w:val="24"/>
              <w:szCs w:val="24"/>
            </w:rPr>
            <w:t xml:space="preserve">no </w:t>
          </w:r>
          <w:proofErr w:type="gramStart"/>
          <w:r w:rsidR="009F4C9B" w:rsidRPr="009F4C9B">
            <w:rPr>
              <w:rFonts w:asciiTheme="majorHAnsi" w:hAnsiTheme="majorHAnsi"/>
              <w:color w:val="auto"/>
              <w:sz w:val="24"/>
              <w:szCs w:val="24"/>
            </w:rPr>
            <w:t>obstante</w:t>
          </w:r>
          <w:proofErr w:type="gramEnd"/>
          <w:r w:rsidR="009F4C9B" w:rsidRPr="009F4C9B">
            <w:rPr>
              <w:rFonts w:asciiTheme="majorHAnsi" w:hAnsiTheme="majorHAnsi"/>
              <w:color w:val="auto"/>
              <w:sz w:val="24"/>
              <w:szCs w:val="24"/>
            </w:rPr>
            <w:t xml:space="preserve"> no se </w:t>
          </w:r>
          <w:r w:rsidRPr="009F4C9B">
            <w:rPr>
              <w:rFonts w:asciiTheme="majorHAnsi" w:hAnsiTheme="majorHAnsi"/>
              <w:color w:val="auto"/>
              <w:sz w:val="24"/>
              <w:szCs w:val="24"/>
            </w:rPr>
            <w:t xml:space="preserve">logró </w:t>
          </w:r>
          <w:r w:rsidR="002F4212" w:rsidRPr="009F4C9B">
            <w:rPr>
              <w:rFonts w:asciiTheme="majorHAnsi" w:hAnsiTheme="majorHAnsi"/>
              <w:color w:val="auto"/>
              <w:sz w:val="24"/>
              <w:szCs w:val="24"/>
            </w:rPr>
            <w:t xml:space="preserve">superar al promedio de ejecución acumulada del </w:t>
          </w:r>
          <w:r w:rsidR="00785225" w:rsidRPr="009F4C9B">
            <w:rPr>
              <w:rFonts w:asciiTheme="majorHAnsi" w:hAnsiTheme="majorHAnsi"/>
              <w:color w:val="auto"/>
              <w:sz w:val="24"/>
              <w:szCs w:val="24"/>
            </w:rPr>
            <w:t>MINFIN</w:t>
          </w:r>
          <w:r w:rsidR="002F4212" w:rsidRPr="009F4C9B">
            <w:rPr>
              <w:rFonts w:asciiTheme="majorHAnsi" w:hAnsiTheme="majorHAnsi"/>
              <w:color w:val="auto"/>
              <w:sz w:val="24"/>
              <w:szCs w:val="24"/>
            </w:rPr>
            <w:t xml:space="preserve"> </w:t>
          </w:r>
          <w:r w:rsidR="00996A51" w:rsidRPr="009F4C9B">
            <w:rPr>
              <w:rFonts w:asciiTheme="majorHAnsi" w:hAnsiTheme="majorHAnsi"/>
              <w:color w:val="auto"/>
              <w:sz w:val="24"/>
              <w:szCs w:val="24"/>
            </w:rPr>
            <w:t>(</w:t>
          </w:r>
          <w:r w:rsidR="00B35BA3" w:rsidRPr="009F4C9B">
            <w:rPr>
              <w:rFonts w:asciiTheme="majorHAnsi" w:hAnsiTheme="majorHAnsi"/>
              <w:color w:val="auto"/>
              <w:sz w:val="24"/>
              <w:szCs w:val="24"/>
            </w:rPr>
            <w:t>7</w:t>
          </w:r>
          <w:r w:rsidR="00A92707" w:rsidRPr="009F4C9B">
            <w:rPr>
              <w:rFonts w:asciiTheme="majorHAnsi" w:hAnsiTheme="majorHAnsi"/>
              <w:color w:val="auto"/>
              <w:sz w:val="24"/>
              <w:szCs w:val="24"/>
            </w:rPr>
            <w:t>8</w:t>
          </w:r>
          <w:r w:rsidR="00B1731E" w:rsidRPr="009F4C9B">
            <w:rPr>
              <w:rFonts w:asciiTheme="majorHAnsi" w:hAnsiTheme="majorHAnsi"/>
              <w:color w:val="auto"/>
              <w:sz w:val="24"/>
              <w:szCs w:val="24"/>
            </w:rPr>
            <w:t>%) en</w:t>
          </w:r>
          <w:r w:rsidR="00996A51" w:rsidRPr="009F4C9B">
            <w:rPr>
              <w:rFonts w:asciiTheme="majorHAnsi" w:hAnsiTheme="majorHAnsi"/>
              <w:color w:val="auto"/>
              <w:sz w:val="24"/>
              <w:szCs w:val="24"/>
            </w:rPr>
            <w:t xml:space="preserve"> </w:t>
          </w:r>
          <w:r w:rsidR="00B35BA3" w:rsidRPr="009F4C9B">
            <w:rPr>
              <w:rFonts w:asciiTheme="majorHAnsi" w:hAnsiTheme="majorHAnsi"/>
              <w:color w:val="auto"/>
              <w:sz w:val="24"/>
              <w:szCs w:val="24"/>
            </w:rPr>
            <w:t>4</w:t>
          </w:r>
          <w:r w:rsidR="00996A51" w:rsidRPr="009F4C9B">
            <w:rPr>
              <w:rFonts w:asciiTheme="majorHAnsi" w:hAnsiTheme="majorHAnsi"/>
              <w:color w:val="auto"/>
              <w:sz w:val="24"/>
              <w:szCs w:val="24"/>
            </w:rPr>
            <w:t xml:space="preserve"> puntos porcentuales </w:t>
          </w:r>
          <w:r w:rsidRPr="009F4C9B">
            <w:rPr>
              <w:rFonts w:asciiTheme="majorHAnsi" w:hAnsiTheme="majorHAnsi"/>
              <w:color w:val="auto"/>
              <w:sz w:val="24"/>
              <w:szCs w:val="24"/>
            </w:rPr>
            <w:t>durante el cuatrimestre analizado</w:t>
          </w:r>
          <w:r w:rsidR="00996A51" w:rsidRPr="009F4C9B">
            <w:rPr>
              <w:rFonts w:asciiTheme="majorHAnsi" w:hAnsiTheme="majorHAnsi"/>
              <w:color w:val="auto"/>
              <w:sz w:val="24"/>
              <w:szCs w:val="24"/>
            </w:rPr>
            <w:t>.</w:t>
          </w:r>
          <w:r w:rsidRPr="009F4C9B">
            <w:rPr>
              <w:rFonts w:asciiTheme="majorHAnsi" w:hAnsiTheme="majorHAnsi"/>
              <w:color w:val="auto"/>
              <w:sz w:val="24"/>
              <w:szCs w:val="24"/>
            </w:rPr>
            <w:t xml:space="preserve"> </w:t>
          </w:r>
        </w:p>
        <w:p w14:paraId="50572CDB" w14:textId="77777777" w:rsidR="001D65D7" w:rsidRPr="00A92707" w:rsidRDefault="001D65D7" w:rsidP="009F4C9B">
          <w:pPr>
            <w:ind w:firstLine="360"/>
            <w:jc w:val="both"/>
            <w:rPr>
              <w:rFonts w:asciiTheme="majorHAnsi" w:hAnsiTheme="majorHAnsi"/>
              <w:color w:val="auto"/>
              <w:sz w:val="24"/>
              <w:szCs w:val="24"/>
            </w:rPr>
          </w:pPr>
          <w:r w:rsidRPr="00A92707">
            <w:rPr>
              <w:rFonts w:asciiTheme="majorHAnsi" w:hAnsiTheme="majorHAnsi"/>
              <w:color w:val="auto"/>
              <w:sz w:val="24"/>
              <w:szCs w:val="24"/>
            </w:rPr>
            <w:t>En el cuadro 8, se puede observar que se programó en el POA 202</w:t>
          </w:r>
          <w:r w:rsidR="00B35BA3" w:rsidRPr="00A92707">
            <w:rPr>
              <w:rFonts w:asciiTheme="majorHAnsi" w:hAnsiTheme="majorHAnsi"/>
              <w:color w:val="auto"/>
              <w:sz w:val="24"/>
              <w:szCs w:val="24"/>
            </w:rPr>
            <w:t>2</w:t>
          </w:r>
          <w:r w:rsidRPr="00A92707">
            <w:rPr>
              <w:rFonts w:asciiTheme="majorHAnsi" w:hAnsiTheme="majorHAnsi"/>
              <w:color w:val="auto"/>
              <w:sz w:val="24"/>
              <w:szCs w:val="24"/>
            </w:rPr>
            <w:t xml:space="preserve"> a nivel de acciones, un total de </w:t>
          </w:r>
          <w:r w:rsidR="00A92707" w:rsidRPr="00A92707">
            <w:rPr>
              <w:rFonts w:asciiTheme="majorHAnsi" w:hAnsiTheme="majorHAnsi"/>
              <w:color w:val="auto"/>
              <w:sz w:val="24"/>
              <w:szCs w:val="24"/>
            </w:rPr>
            <w:t>10</w:t>
          </w:r>
          <w:r w:rsidRPr="00A92707">
            <w:rPr>
              <w:rFonts w:asciiTheme="majorHAnsi" w:hAnsiTheme="majorHAnsi"/>
              <w:color w:val="auto"/>
              <w:sz w:val="24"/>
              <w:szCs w:val="24"/>
            </w:rPr>
            <w:t xml:space="preserve"> unidades de medida, al finalizar el </w:t>
          </w:r>
          <w:r w:rsidR="00A92707" w:rsidRPr="00A92707">
            <w:rPr>
              <w:rFonts w:asciiTheme="majorHAnsi" w:hAnsiTheme="majorHAnsi"/>
              <w:color w:val="auto"/>
              <w:sz w:val="24"/>
              <w:szCs w:val="24"/>
            </w:rPr>
            <w:t>segundo</w:t>
          </w:r>
          <w:r w:rsidR="00B35BA3" w:rsidRPr="00A92707">
            <w:rPr>
              <w:rFonts w:asciiTheme="majorHAnsi" w:hAnsiTheme="majorHAnsi"/>
              <w:color w:val="auto"/>
              <w:sz w:val="24"/>
              <w:szCs w:val="24"/>
            </w:rPr>
            <w:t xml:space="preserve"> </w:t>
          </w:r>
          <w:r w:rsidRPr="00A92707">
            <w:rPr>
              <w:rFonts w:asciiTheme="majorHAnsi" w:hAnsiTheme="majorHAnsi"/>
              <w:color w:val="auto"/>
              <w:sz w:val="24"/>
              <w:szCs w:val="24"/>
            </w:rPr>
            <w:t xml:space="preserve">cuatrimestre se ejecutó el </w:t>
          </w:r>
          <w:r w:rsidR="00A92707" w:rsidRPr="00A92707">
            <w:rPr>
              <w:rFonts w:asciiTheme="majorHAnsi" w:hAnsiTheme="majorHAnsi"/>
              <w:color w:val="auto"/>
              <w:sz w:val="24"/>
              <w:szCs w:val="24"/>
            </w:rPr>
            <w:t>9</w:t>
          </w:r>
          <w:r w:rsidR="00996A51" w:rsidRPr="00A92707">
            <w:rPr>
              <w:rFonts w:asciiTheme="majorHAnsi" w:hAnsiTheme="majorHAnsi"/>
              <w:color w:val="auto"/>
              <w:sz w:val="24"/>
              <w:szCs w:val="24"/>
            </w:rPr>
            <w:t>0</w:t>
          </w:r>
          <w:r w:rsidRPr="00A92707">
            <w:rPr>
              <w:rFonts w:asciiTheme="majorHAnsi" w:hAnsiTheme="majorHAnsi"/>
              <w:color w:val="auto"/>
              <w:sz w:val="24"/>
              <w:szCs w:val="24"/>
            </w:rPr>
            <w:t>% (</w:t>
          </w:r>
          <w:r w:rsidR="00996A51" w:rsidRPr="00A92707">
            <w:rPr>
              <w:rFonts w:asciiTheme="majorHAnsi" w:hAnsiTheme="majorHAnsi"/>
              <w:color w:val="auto"/>
              <w:sz w:val="24"/>
              <w:szCs w:val="24"/>
            </w:rPr>
            <w:t>9</w:t>
          </w:r>
          <w:r w:rsidRPr="00A92707">
            <w:rPr>
              <w:rFonts w:asciiTheme="majorHAnsi" w:hAnsiTheme="majorHAnsi"/>
              <w:color w:val="auto"/>
              <w:sz w:val="24"/>
              <w:szCs w:val="24"/>
            </w:rPr>
            <w:t xml:space="preserve"> de </w:t>
          </w:r>
          <w:r w:rsidR="00A92707" w:rsidRPr="00A92707">
            <w:rPr>
              <w:rFonts w:asciiTheme="majorHAnsi" w:hAnsiTheme="majorHAnsi"/>
              <w:color w:val="auto"/>
              <w:sz w:val="24"/>
              <w:szCs w:val="24"/>
            </w:rPr>
            <w:t>10</w:t>
          </w:r>
          <w:r w:rsidR="00996A51" w:rsidRPr="00A92707">
            <w:rPr>
              <w:rFonts w:asciiTheme="majorHAnsi" w:hAnsiTheme="majorHAnsi"/>
              <w:color w:val="auto"/>
              <w:sz w:val="24"/>
              <w:szCs w:val="24"/>
            </w:rPr>
            <w:t>)</w:t>
          </w:r>
          <w:r w:rsidRPr="00A92707">
            <w:rPr>
              <w:rFonts w:asciiTheme="majorHAnsi" w:hAnsiTheme="majorHAnsi"/>
              <w:color w:val="auto"/>
              <w:sz w:val="24"/>
              <w:szCs w:val="24"/>
            </w:rPr>
            <w:t xml:space="preserve"> de lo programado</w:t>
          </w:r>
          <w:r w:rsidR="00B35BA3" w:rsidRPr="00A92707">
            <w:rPr>
              <w:rFonts w:asciiTheme="majorHAnsi" w:hAnsiTheme="majorHAnsi"/>
              <w:color w:val="auto"/>
              <w:sz w:val="24"/>
              <w:szCs w:val="24"/>
            </w:rPr>
            <w:t xml:space="preserve">; sin embargo, </w:t>
          </w:r>
          <w:r w:rsidR="00A92707" w:rsidRPr="00A92707">
            <w:rPr>
              <w:rFonts w:asciiTheme="majorHAnsi" w:hAnsiTheme="majorHAnsi"/>
              <w:color w:val="auto"/>
              <w:sz w:val="24"/>
              <w:szCs w:val="24"/>
            </w:rPr>
            <w:t xml:space="preserve">cuatro </w:t>
          </w:r>
          <w:r w:rsidR="00B35BA3" w:rsidRPr="00A92707">
            <w:rPr>
              <w:rFonts w:asciiTheme="majorHAnsi" w:hAnsiTheme="majorHAnsi"/>
              <w:color w:val="auto"/>
              <w:sz w:val="24"/>
              <w:szCs w:val="24"/>
            </w:rPr>
            <w:t xml:space="preserve">porcentajes de ejecución </w:t>
          </w:r>
          <w:r w:rsidR="00A92707" w:rsidRPr="00A92707">
            <w:rPr>
              <w:rFonts w:asciiTheme="majorHAnsi" w:hAnsiTheme="majorHAnsi"/>
              <w:color w:val="auto"/>
              <w:sz w:val="24"/>
              <w:szCs w:val="24"/>
            </w:rPr>
            <w:t xml:space="preserve">de igual número de </w:t>
          </w:r>
          <w:r w:rsidR="00B35BA3" w:rsidRPr="00A92707">
            <w:rPr>
              <w:rFonts w:asciiTheme="majorHAnsi" w:hAnsiTheme="majorHAnsi"/>
              <w:color w:val="auto"/>
              <w:sz w:val="24"/>
              <w:szCs w:val="24"/>
            </w:rPr>
            <w:t>unidades de medida</w:t>
          </w:r>
          <w:r w:rsidR="00A92707" w:rsidRPr="00A92707">
            <w:rPr>
              <w:rFonts w:asciiTheme="majorHAnsi" w:hAnsiTheme="majorHAnsi"/>
              <w:color w:val="auto"/>
              <w:sz w:val="24"/>
              <w:szCs w:val="24"/>
            </w:rPr>
            <w:t xml:space="preserve"> no alcanzaron un mejor nivel, siendo estos</w:t>
          </w:r>
          <w:r w:rsidR="00B35BA3" w:rsidRPr="00A92707">
            <w:rPr>
              <w:rFonts w:asciiTheme="majorHAnsi" w:hAnsiTheme="majorHAnsi"/>
              <w:color w:val="auto"/>
              <w:sz w:val="24"/>
              <w:szCs w:val="24"/>
            </w:rPr>
            <w:t>: Página web, Raci</w:t>
          </w:r>
          <w:r w:rsidR="007F6D3B" w:rsidRPr="00A92707">
            <w:rPr>
              <w:rFonts w:asciiTheme="majorHAnsi" w:hAnsiTheme="majorHAnsi"/>
              <w:color w:val="auto"/>
              <w:sz w:val="24"/>
              <w:szCs w:val="24"/>
            </w:rPr>
            <w:t>ón</w:t>
          </w:r>
          <w:r w:rsidR="00B35BA3" w:rsidRPr="00A92707">
            <w:rPr>
              <w:rFonts w:asciiTheme="majorHAnsi" w:hAnsiTheme="majorHAnsi"/>
              <w:color w:val="auto"/>
              <w:sz w:val="24"/>
              <w:szCs w:val="24"/>
            </w:rPr>
            <w:t xml:space="preserve">, </w:t>
          </w:r>
          <w:r w:rsidR="00A92707" w:rsidRPr="00A92707">
            <w:rPr>
              <w:rFonts w:asciiTheme="majorHAnsi" w:hAnsiTheme="majorHAnsi"/>
              <w:color w:val="auto"/>
              <w:sz w:val="24"/>
              <w:szCs w:val="24"/>
            </w:rPr>
            <w:t>Servicio y Ración</w:t>
          </w:r>
          <w:r w:rsidR="00B35BA3" w:rsidRPr="00A92707">
            <w:rPr>
              <w:rFonts w:asciiTheme="majorHAnsi" w:hAnsiTheme="majorHAnsi"/>
              <w:color w:val="auto"/>
              <w:sz w:val="24"/>
              <w:szCs w:val="24"/>
            </w:rPr>
            <w:t xml:space="preserve">, fueron realmente bajos, lo cual en términos generales, castigó al porcentaje acumulado de ejecución del </w:t>
          </w:r>
          <w:r w:rsidR="00F341E8">
            <w:rPr>
              <w:rFonts w:asciiTheme="majorHAnsi" w:hAnsiTheme="majorHAnsi"/>
              <w:color w:val="auto"/>
              <w:sz w:val="24"/>
              <w:szCs w:val="24"/>
            </w:rPr>
            <w:t>segundo</w:t>
          </w:r>
          <w:r w:rsidR="00B35BA3" w:rsidRPr="00A92707">
            <w:rPr>
              <w:rFonts w:asciiTheme="majorHAnsi" w:hAnsiTheme="majorHAnsi"/>
              <w:color w:val="auto"/>
              <w:sz w:val="24"/>
              <w:szCs w:val="24"/>
            </w:rPr>
            <w:t xml:space="preserve"> cuatrimestre del </w:t>
          </w:r>
          <w:r w:rsidR="00785225">
            <w:rPr>
              <w:rFonts w:asciiTheme="majorHAnsi" w:hAnsiTheme="majorHAnsi"/>
              <w:color w:val="auto"/>
              <w:sz w:val="24"/>
              <w:szCs w:val="24"/>
            </w:rPr>
            <w:t>MINFIN</w:t>
          </w:r>
          <w:r w:rsidR="00B35BA3" w:rsidRPr="00A92707">
            <w:rPr>
              <w:rFonts w:asciiTheme="majorHAnsi" w:hAnsiTheme="majorHAnsi"/>
              <w:color w:val="auto"/>
              <w:sz w:val="24"/>
              <w:szCs w:val="24"/>
            </w:rPr>
            <w:t>.</w:t>
          </w:r>
          <w:r w:rsidRPr="00A92707">
            <w:rPr>
              <w:rFonts w:asciiTheme="majorHAnsi" w:hAnsiTheme="majorHAnsi"/>
              <w:color w:val="auto"/>
              <w:sz w:val="24"/>
              <w:szCs w:val="24"/>
            </w:rPr>
            <w:t xml:space="preserve"> </w:t>
          </w:r>
        </w:p>
        <w:p w14:paraId="3B60C080" w14:textId="3A957C0E" w:rsidR="001D65D7" w:rsidRDefault="00A343E7" w:rsidP="009F4C9B">
          <w:pPr>
            <w:ind w:firstLine="360"/>
            <w:jc w:val="both"/>
            <w:rPr>
              <w:rFonts w:asciiTheme="majorHAnsi" w:hAnsiTheme="majorHAnsi"/>
              <w:color w:val="auto"/>
              <w:sz w:val="24"/>
              <w:szCs w:val="24"/>
            </w:rPr>
          </w:pPr>
          <w:r w:rsidRPr="00554A6B">
            <w:rPr>
              <w:rFonts w:asciiTheme="majorHAnsi" w:hAnsiTheme="majorHAnsi"/>
              <w:color w:val="auto"/>
              <w:sz w:val="24"/>
              <w:szCs w:val="24"/>
            </w:rPr>
            <w:t>E</w:t>
          </w:r>
          <w:r w:rsidR="001D65D7" w:rsidRPr="00554A6B">
            <w:rPr>
              <w:rFonts w:asciiTheme="majorHAnsi" w:hAnsiTheme="majorHAnsi"/>
              <w:color w:val="auto"/>
              <w:sz w:val="24"/>
              <w:szCs w:val="24"/>
            </w:rPr>
            <w:t>n el Anexo 4, se muestra que</w:t>
          </w:r>
          <w:r w:rsidR="00C95B05" w:rsidRPr="00554A6B">
            <w:rPr>
              <w:rFonts w:asciiTheme="majorHAnsi" w:hAnsiTheme="majorHAnsi"/>
              <w:color w:val="auto"/>
              <w:sz w:val="24"/>
              <w:szCs w:val="24"/>
            </w:rPr>
            <w:t>,</w:t>
          </w:r>
          <w:r w:rsidR="001D65D7" w:rsidRPr="00554A6B">
            <w:rPr>
              <w:rFonts w:asciiTheme="majorHAnsi" w:hAnsiTheme="majorHAnsi"/>
              <w:color w:val="auto"/>
              <w:sz w:val="24"/>
              <w:szCs w:val="24"/>
            </w:rPr>
            <w:t xml:space="preserve"> de las 2</w:t>
          </w:r>
          <w:r w:rsidR="00F90A45" w:rsidRPr="00554A6B">
            <w:rPr>
              <w:rFonts w:asciiTheme="majorHAnsi" w:hAnsiTheme="majorHAnsi"/>
              <w:color w:val="auto"/>
              <w:sz w:val="24"/>
              <w:szCs w:val="24"/>
            </w:rPr>
            <w:t>6</w:t>
          </w:r>
          <w:r w:rsidR="00A92707" w:rsidRPr="00554A6B">
            <w:rPr>
              <w:rFonts w:asciiTheme="majorHAnsi" w:hAnsiTheme="majorHAnsi"/>
              <w:color w:val="auto"/>
              <w:sz w:val="24"/>
              <w:szCs w:val="24"/>
            </w:rPr>
            <w:t>6</w:t>
          </w:r>
          <w:r w:rsidR="001D65D7" w:rsidRPr="00554A6B">
            <w:rPr>
              <w:rFonts w:asciiTheme="majorHAnsi" w:hAnsiTheme="majorHAnsi"/>
              <w:color w:val="auto"/>
              <w:sz w:val="24"/>
              <w:szCs w:val="24"/>
            </w:rPr>
            <w:t xml:space="preserve"> acciones programadas en el POA 202</w:t>
          </w:r>
          <w:r w:rsidR="00F90A45" w:rsidRPr="00554A6B">
            <w:rPr>
              <w:rFonts w:asciiTheme="majorHAnsi" w:hAnsiTheme="majorHAnsi"/>
              <w:color w:val="auto"/>
              <w:sz w:val="24"/>
              <w:szCs w:val="24"/>
            </w:rPr>
            <w:t>2</w:t>
          </w:r>
          <w:r w:rsidR="001D65D7" w:rsidRPr="00554A6B">
            <w:rPr>
              <w:rFonts w:asciiTheme="majorHAnsi" w:hAnsiTheme="majorHAnsi"/>
              <w:color w:val="auto"/>
              <w:sz w:val="24"/>
              <w:szCs w:val="24"/>
            </w:rPr>
            <w:t xml:space="preserve">, se ejecutó el </w:t>
          </w:r>
          <w:r w:rsidR="00554A6B" w:rsidRPr="00554A6B">
            <w:rPr>
              <w:rFonts w:asciiTheme="majorHAnsi" w:hAnsiTheme="majorHAnsi"/>
              <w:color w:val="auto"/>
              <w:sz w:val="24"/>
              <w:szCs w:val="24"/>
            </w:rPr>
            <w:t>93.18</w:t>
          </w:r>
          <w:r w:rsidR="001D65D7" w:rsidRPr="00554A6B">
            <w:rPr>
              <w:rFonts w:asciiTheme="majorHAnsi" w:hAnsiTheme="majorHAnsi"/>
              <w:color w:val="auto"/>
              <w:sz w:val="24"/>
              <w:szCs w:val="24"/>
            </w:rPr>
            <w:t>% (</w:t>
          </w:r>
          <w:r w:rsidR="00330693" w:rsidRPr="00554A6B">
            <w:rPr>
              <w:rFonts w:asciiTheme="majorHAnsi" w:hAnsiTheme="majorHAnsi"/>
              <w:color w:val="auto"/>
              <w:sz w:val="24"/>
              <w:szCs w:val="24"/>
            </w:rPr>
            <w:t>2</w:t>
          </w:r>
          <w:r w:rsidR="0088002B" w:rsidRPr="00554A6B">
            <w:rPr>
              <w:rFonts w:asciiTheme="majorHAnsi" w:hAnsiTheme="majorHAnsi"/>
              <w:color w:val="auto"/>
              <w:sz w:val="24"/>
              <w:szCs w:val="24"/>
            </w:rPr>
            <w:t>4</w:t>
          </w:r>
          <w:r w:rsidR="00554A6B" w:rsidRPr="00554A6B">
            <w:rPr>
              <w:rFonts w:asciiTheme="majorHAnsi" w:hAnsiTheme="majorHAnsi"/>
              <w:color w:val="auto"/>
              <w:sz w:val="24"/>
              <w:szCs w:val="24"/>
            </w:rPr>
            <w:t>6</w:t>
          </w:r>
          <w:r w:rsidR="001D65D7" w:rsidRPr="00554A6B">
            <w:rPr>
              <w:rFonts w:asciiTheme="majorHAnsi" w:hAnsiTheme="majorHAnsi"/>
              <w:color w:val="auto"/>
              <w:sz w:val="24"/>
              <w:szCs w:val="24"/>
            </w:rPr>
            <w:t xml:space="preserve"> de 2</w:t>
          </w:r>
          <w:r w:rsidR="00F90A45" w:rsidRPr="00554A6B">
            <w:rPr>
              <w:rFonts w:asciiTheme="majorHAnsi" w:hAnsiTheme="majorHAnsi"/>
              <w:color w:val="auto"/>
              <w:sz w:val="24"/>
              <w:szCs w:val="24"/>
            </w:rPr>
            <w:t>61</w:t>
          </w:r>
          <w:r w:rsidR="001D65D7" w:rsidRPr="00554A6B">
            <w:rPr>
              <w:rFonts w:asciiTheme="majorHAnsi" w:hAnsiTheme="majorHAnsi"/>
              <w:color w:val="auto"/>
              <w:sz w:val="24"/>
              <w:szCs w:val="24"/>
            </w:rPr>
            <w:t xml:space="preserve">), en tanto que un </w:t>
          </w:r>
          <w:r w:rsidR="00554A6B" w:rsidRPr="00554A6B">
            <w:rPr>
              <w:rFonts w:asciiTheme="majorHAnsi" w:hAnsiTheme="majorHAnsi"/>
              <w:color w:val="auto"/>
              <w:sz w:val="24"/>
              <w:szCs w:val="24"/>
            </w:rPr>
            <w:t>7</w:t>
          </w:r>
          <w:r w:rsidR="00B4239A" w:rsidRPr="00554A6B">
            <w:rPr>
              <w:rFonts w:asciiTheme="majorHAnsi" w:hAnsiTheme="majorHAnsi"/>
              <w:color w:val="auto"/>
              <w:sz w:val="24"/>
              <w:szCs w:val="24"/>
            </w:rPr>
            <w:t>%</w:t>
          </w:r>
          <w:r w:rsidR="001D65D7" w:rsidRPr="00554A6B">
            <w:rPr>
              <w:rFonts w:asciiTheme="majorHAnsi" w:hAnsiTheme="majorHAnsi"/>
              <w:color w:val="auto"/>
              <w:sz w:val="24"/>
              <w:szCs w:val="24"/>
            </w:rPr>
            <w:t xml:space="preserve"> no fueron ejecutadas (</w:t>
          </w:r>
          <w:r w:rsidR="00F90A45" w:rsidRPr="00554A6B">
            <w:rPr>
              <w:rFonts w:asciiTheme="majorHAnsi" w:hAnsiTheme="majorHAnsi"/>
              <w:color w:val="auto"/>
              <w:sz w:val="24"/>
              <w:szCs w:val="24"/>
            </w:rPr>
            <w:t>1</w:t>
          </w:r>
          <w:r w:rsidR="00554A6B" w:rsidRPr="00554A6B">
            <w:rPr>
              <w:rFonts w:asciiTheme="majorHAnsi" w:hAnsiTheme="majorHAnsi"/>
              <w:color w:val="auto"/>
              <w:sz w:val="24"/>
              <w:szCs w:val="24"/>
            </w:rPr>
            <w:t>5</w:t>
          </w:r>
          <w:r w:rsidR="001D65D7" w:rsidRPr="00554A6B">
            <w:rPr>
              <w:rFonts w:asciiTheme="majorHAnsi" w:hAnsiTheme="majorHAnsi"/>
              <w:color w:val="auto"/>
              <w:sz w:val="24"/>
              <w:szCs w:val="24"/>
            </w:rPr>
            <w:t xml:space="preserve"> de 2</w:t>
          </w:r>
          <w:r w:rsidR="00F90A45" w:rsidRPr="00554A6B">
            <w:rPr>
              <w:rFonts w:asciiTheme="majorHAnsi" w:hAnsiTheme="majorHAnsi"/>
              <w:color w:val="auto"/>
              <w:sz w:val="24"/>
              <w:szCs w:val="24"/>
            </w:rPr>
            <w:t>61</w:t>
          </w:r>
          <w:r w:rsidR="001D65D7" w:rsidRPr="00554A6B">
            <w:rPr>
              <w:rFonts w:asciiTheme="majorHAnsi" w:hAnsiTheme="majorHAnsi"/>
              <w:color w:val="auto"/>
              <w:sz w:val="24"/>
              <w:szCs w:val="24"/>
            </w:rPr>
            <w:t>).</w:t>
          </w:r>
          <w:r w:rsidR="001D65D7" w:rsidRPr="0078365B">
            <w:rPr>
              <w:rFonts w:asciiTheme="majorHAnsi" w:hAnsiTheme="majorHAnsi"/>
              <w:color w:val="auto"/>
              <w:sz w:val="24"/>
              <w:szCs w:val="24"/>
            </w:rPr>
            <w:t xml:space="preserve"> </w:t>
          </w:r>
        </w:p>
        <w:p w14:paraId="13C50992" w14:textId="090CE069" w:rsidR="00D90342" w:rsidRDefault="00D90342" w:rsidP="009F4C9B">
          <w:pPr>
            <w:ind w:firstLine="360"/>
            <w:jc w:val="both"/>
            <w:rPr>
              <w:rFonts w:asciiTheme="majorHAnsi" w:hAnsiTheme="majorHAnsi"/>
              <w:color w:val="auto"/>
              <w:sz w:val="24"/>
              <w:szCs w:val="24"/>
            </w:rPr>
          </w:pPr>
        </w:p>
        <w:p w14:paraId="4E09E2BA" w14:textId="77777777" w:rsidR="00D90342" w:rsidRDefault="00D90342" w:rsidP="009F4C9B">
          <w:pPr>
            <w:ind w:firstLine="360"/>
            <w:jc w:val="both"/>
            <w:rPr>
              <w:rFonts w:asciiTheme="majorHAnsi" w:hAnsiTheme="majorHAnsi"/>
              <w:color w:val="auto"/>
              <w:sz w:val="24"/>
              <w:szCs w:val="24"/>
            </w:rPr>
          </w:pPr>
        </w:p>
        <w:p w14:paraId="09C5BA68" w14:textId="77777777" w:rsidR="001D65D7" w:rsidRPr="0078365B" w:rsidRDefault="001D65D7" w:rsidP="00066187">
          <w:pPr>
            <w:pStyle w:val="Ttulo2"/>
            <w:keepNext/>
            <w:keepLines/>
            <w:numPr>
              <w:ilvl w:val="1"/>
              <w:numId w:val="4"/>
            </w:numPr>
            <w:spacing w:before="200"/>
            <w:ind w:left="709"/>
            <w:rPr>
              <w:b/>
              <w:color w:val="auto"/>
              <w:sz w:val="24"/>
              <w:szCs w:val="24"/>
            </w:rPr>
          </w:pPr>
          <w:bookmarkStart w:id="6" w:name="_Toc114727632"/>
          <w:r w:rsidRPr="0078365B">
            <w:rPr>
              <w:b/>
              <w:color w:val="auto"/>
              <w:sz w:val="24"/>
              <w:szCs w:val="24"/>
            </w:rPr>
            <w:lastRenderedPageBreak/>
            <w:t>Ejecución presupuestaria.</w:t>
          </w:r>
          <w:bookmarkEnd w:id="6"/>
        </w:p>
        <w:p w14:paraId="018CDB56" w14:textId="77777777" w:rsidR="001D65D7" w:rsidRPr="0078365B" w:rsidRDefault="001D65D7" w:rsidP="001D65D7">
          <w:pPr>
            <w:pStyle w:val="Ttulo2"/>
            <w:spacing w:line="240" w:lineRule="auto"/>
            <w:ind w:left="1428"/>
            <w:rPr>
              <w:b/>
              <w:color w:val="auto"/>
              <w:sz w:val="24"/>
              <w:szCs w:val="24"/>
            </w:rPr>
          </w:pPr>
        </w:p>
        <w:p w14:paraId="13C72486" w14:textId="77777777" w:rsidR="001D65D7" w:rsidRPr="0078365B" w:rsidRDefault="001D65D7" w:rsidP="00CE0A35">
          <w:pPr>
            <w:pStyle w:val="Ttulo2"/>
            <w:keepNext/>
            <w:keepLines/>
            <w:numPr>
              <w:ilvl w:val="2"/>
              <w:numId w:val="8"/>
            </w:numPr>
            <w:spacing w:line="240" w:lineRule="auto"/>
            <w:rPr>
              <w:b/>
              <w:color w:val="auto"/>
              <w:sz w:val="24"/>
              <w:szCs w:val="24"/>
            </w:rPr>
          </w:pPr>
          <w:bookmarkStart w:id="7" w:name="_Toc114727633"/>
          <w:r w:rsidRPr="0078365B">
            <w:rPr>
              <w:b/>
              <w:color w:val="auto"/>
              <w:sz w:val="24"/>
              <w:szCs w:val="24"/>
            </w:rPr>
            <w:t>A nivel de Grupo de Gasto.</w:t>
          </w:r>
          <w:bookmarkEnd w:id="7"/>
        </w:p>
        <w:p w14:paraId="59D0D796" w14:textId="77777777" w:rsidR="001D65D7" w:rsidRPr="0078365B" w:rsidRDefault="001D65D7" w:rsidP="001D65D7">
          <w:pPr>
            <w:spacing w:after="0" w:line="240" w:lineRule="auto"/>
            <w:jc w:val="both"/>
            <w:rPr>
              <w:rFonts w:asciiTheme="majorHAnsi" w:hAnsiTheme="majorHAnsi"/>
              <w:color w:val="auto"/>
              <w:sz w:val="24"/>
              <w:szCs w:val="24"/>
            </w:rPr>
          </w:pPr>
        </w:p>
        <w:p w14:paraId="3BEB6F98" w14:textId="77777777" w:rsidR="001D65D7" w:rsidRPr="00C21E40" w:rsidRDefault="001D65D7" w:rsidP="00A41281">
          <w:pPr>
            <w:ind w:firstLine="720"/>
            <w:jc w:val="both"/>
            <w:rPr>
              <w:rFonts w:asciiTheme="majorHAnsi" w:hAnsiTheme="majorHAnsi"/>
              <w:color w:val="auto"/>
              <w:sz w:val="24"/>
              <w:szCs w:val="24"/>
            </w:rPr>
          </w:pPr>
          <w:r w:rsidRPr="00AD1D0D">
            <w:rPr>
              <w:rFonts w:asciiTheme="majorHAnsi" w:hAnsiTheme="majorHAnsi"/>
              <w:color w:val="auto"/>
              <w:sz w:val="24"/>
              <w:szCs w:val="24"/>
            </w:rPr>
            <w:t>En el cuadro No. 9 se muestra la ejecución presupuestaria</w:t>
          </w:r>
          <w:r w:rsidR="001E1378" w:rsidRPr="00AD1D0D">
            <w:rPr>
              <w:rFonts w:asciiTheme="majorHAnsi" w:hAnsiTheme="majorHAnsi"/>
              <w:color w:val="auto"/>
              <w:sz w:val="24"/>
              <w:szCs w:val="24"/>
            </w:rPr>
            <w:t xml:space="preserve"> del </w:t>
          </w:r>
          <w:r w:rsidR="00AD1D0D" w:rsidRPr="00AD1D0D">
            <w:rPr>
              <w:rFonts w:asciiTheme="majorHAnsi" w:hAnsiTheme="majorHAnsi"/>
              <w:color w:val="auto"/>
              <w:sz w:val="24"/>
              <w:szCs w:val="24"/>
            </w:rPr>
            <w:t>segundo</w:t>
          </w:r>
          <w:r w:rsidR="001E1378" w:rsidRPr="00AD1D0D">
            <w:rPr>
              <w:rFonts w:asciiTheme="majorHAnsi" w:hAnsiTheme="majorHAnsi"/>
              <w:color w:val="auto"/>
              <w:sz w:val="24"/>
              <w:szCs w:val="24"/>
            </w:rPr>
            <w:t xml:space="preserve"> cuatrimestre, fueron ejecutados Q </w:t>
          </w:r>
          <w:r w:rsidR="00AD1D0D" w:rsidRPr="00AD1D0D">
            <w:rPr>
              <w:rFonts w:asciiTheme="majorHAnsi" w:hAnsiTheme="majorHAnsi"/>
              <w:color w:val="auto"/>
              <w:sz w:val="24"/>
              <w:szCs w:val="24"/>
            </w:rPr>
            <w:t>106.6</w:t>
          </w:r>
          <w:r w:rsidR="001E1378" w:rsidRPr="00AD1D0D">
            <w:rPr>
              <w:rFonts w:asciiTheme="majorHAnsi" w:hAnsiTheme="majorHAnsi"/>
              <w:color w:val="auto"/>
              <w:sz w:val="24"/>
              <w:szCs w:val="24"/>
            </w:rPr>
            <w:t xml:space="preserve"> millones de Quetzales, que representó el </w:t>
          </w:r>
          <w:r w:rsidR="00331016" w:rsidRPr="00AD1D0D">
            <w:rPr>
              <w:rFonts w:asciiTheme="majorHAnsi" w:hAnsiTheme="majorHAnsi"/>
              <w:color w:val="auto"/>
              <w:sz w:val="24"/>
              <w:szCs w:val="24"/>
            </w:rPr>
            <w:t>2</w:t>
          </w:r>
          <w:r w:rsidR="00AD1D0D" w:rsidRPr="00AD1D0D">
            <w:rPr>
              <w:rFonts w:asciiTheme="majorHAnsi" w:hAnsiTheme="majorHAnsi"/>
              <w:color w:val="auto"/>
              <w:sz w:val="24"/>
              <w:szCs w:val="24"/>
            </w:rPr>
            <w:t>8</w:t>
          </w:r>
          <w:r w:rsidR="001E1378" w:rsidRPr="00AD1D0D">
            <w:rPr>
              <w:rFonts w:asciiTheme="majorHAnsi" w:hAnsiTheme="majorHAnsi"/>
              <w:color w:val="auto"/>
              <w:sz w:val="24"/>
              <w:szCs w:val="24"/>
            </w:rPr>
            <w:t xml:space="preserve">% del presupuesto vigente del Ministerio. </w:t>
          </w:r>
          <w:r w:rsidR="007F77D1" w:rsidRPr="00AD1D0D">
            <w:rPr>
              <w:rFonts w:asciiTheme="majorHAnsi" w:hAnsiTheme="majorHAnsi"/>
              <w:color w:val="auto"/>
              <w:sz w:val="24"/>
              <w:szCs w:val="24"/>
            </w:rPr>
            <w:t xml:space="preserve"> </w:t>
          </w:r>
          <w:r w:rsidR="001E1378" w:rsidRPr="00AD1D0D">
            <w:rPr>
              <w:rFonts w:asciiTheme="majorHAnsi" w:hAnsiTheme="majorHAnsi"/>
              <w:color w:val="auto"/>
              <w:sz w:val="24"/>
              <w:szCs w:val="24"/>
            </w:rPr>
            <w:t xml:space="preserve">En lo que respecta a la ejecución acumulada, esta </w:t>
          </w:r>
          <w:r w:rsidRPr="00AD1D0D">
            <w:rPr>
              <w:rFonts w:asciiTheme="majorHAnsi" w:hAnsiTheme="majorHAnsi"/>
              <w:color w:val="auto"/>
              <w:sz w:val="24"/>
              <w:szCs w:val="24"/>
            </w:rPr>
            <w:t xml:space="preserve">ascendió a Q </w:t>
          </w:r>
          <w:r w:rsidR="00AD1D0D" w:rsidRPr="00AD1D0D">
            <w:rPr>
              <w:rFonts w:asciiTheme="majorHAnsi" w:hAnsiTheme="majorHAnsi"/>
              <w:color w:val="auto"/>
              <w:sz w:val="24"/>
              <w:szCs w:val="24"/>
            </w:rPr>
            <w:t>206.2</w:t>
          </w:r>
          <w:r w:rsidRPr="00AD1D0D">
            <w:rPr>
              <w:rFonts w:asciiTheme="majorHAnsi" w:hAnsiTheme="majorHAnsi"/>
              <w:color w:val="auto"/>
              <w:sz w:val="24"/>
              <w:szCs w:val="24"/>
            </w:rPr>
            <w:t xml:space="preserve"> millones de Quetzales y representó </w:t>
          </w:r>
          <w:r w:rsidR="00AD1D0D" w:rsidRPr="00AD1D0D">
            <w:rPr>
              <w:rFonts w:asciiTheme="majorHAnsi" w:hAnsiTheme="majorHAnsi"/>
              <w:color w:val="auto"/>
              <w:sz w:val="24"/>
              <w:szCs w:val="24"/>
            </w:rPr>
            <w:t>54</w:t>
          </w:r>
          <w:r w:rsidRPr="00AD1D0D">
            <w:rPr>
              <w:rFonts w:asciiTheme="majorHAnsi" w:hAnsiTheme="majorHAnsi"/>
              <w:color w:val="auto"/>
              <w:sz w:val="24"/>
              <w:szCs w:val="24"/>
            </w:rPr>
            <w:t>% del presupuesto vigente del Ministerio de Finanzas Pública para el presente año (Q 3</w:t>
          </w:r>
          <w:r w:rsidR="00AD1D0D" w:rsidRPr="00AD1D0D">
            <w:rPr>
              <w:rFonts w:asciiTheme="majorHAnsi" w:hAnsiTheme="majorHAnsi"/>
              <w:color w:val="auto"/>
              <w:sz w:val="24"/>
              <w:szCs w:val="24"/>
            </w:rPr>
            <w:t>81.8</w:t>
          </w:r>
          <w:r w:rsidRPr="00AD1D0D">
            <w:rPr>
              <w:rFonts w:asciiTheme="majorHAnsi" w:hAnsiTheme="majorHAnsi"/>
              <w:color w:val="auto"/>
              <w:sz w:val="24"/>
              <w:szCs w:val="24"/>
            </w:rPr>
            <w:t xml:space="preserve"> millones).</w:t>
          </w:r>
          <w:r w:rsidR="001E1378" w:rsidRPr="00C21E40">
            <w:rPr>
              <w:rFonts w:asciiTheme="majorHAnsi" w:hAnsiTheme="majorHAnsi"/>
              <w:color w:val="auto"/>
              <w:sz w:val="24"/>
              <w:szCs w:val="24"/>
            </w:rPr>
            <w:t xml:space="preserve"> </w:t>
          </w:r>
        </w:p>
        <w:p w14:paraId="4D7B31A6" w14:textId="77777777" w:rsidR="00250EB8" w:rsidRPr="000E2447" w:rsidRDefault="00250EB8" w:rsidP="00250EB8">
          <w:pPr>
            <w:spacing w:after="0" w:line="240" w:lineRule="auto"/>
            <w:jc w:val="center"/>
            <w:rPr>
              <w:rFonts w:asciiTheme="majorHAnsi" w:hAnsiTheme="majorHAnsi"/>
              <w:b/>
              <w:color w:val="auto"/>
            </w:rPr>
          </w:pPr>
          <w:bookmarkStart w:id="8" w:name="_Hlk113344678"/>
          <w:r w:rsidRPr="000E2447">
            <w:rPr>
              <w:rFonts w:asciiTheme="majorHAnsi" w:hAnsiTheme="majorHAnsi"/>
              <w:b/>
              <w:color w:val="auto"/>
            </w:rPr>
            <w:t>CUADRO No. 9</w:t>
          </w:r>
        </w:p>
        <w:p w14:paraId="0A2C7BC2" w14:textId="77777777" w:rsidR="00250EB8" w:rsidRPr="000E2447" w:rsidRDefault="00250EB8" w:rsidP="00250EB8">
          <w:pPr>
            <w:spacing w:after="0" w:line="240" w:lineRule="auto"/>
            <w:jc w:val="center"/>
            <w:rPr>
              <w:rFonts w:asciiTheme="majorHAnsi" w:hAnsiTheme="majorHAnsi"/>
              <w:b/>
              <w:color w:val="auto"/>
            </w:rPr>
          </w:pPr>
          <w:r w:rsidRPr="000E2447">
            <w:rPr>
              <w:rFonts w:asciiTheme="majorHAnsi" w:hAnsiTheme="majorHAnsi"/>
              <w:b/>
              <w:color w:val="auto"/>
            </w:rPr>
            <w:t>MINISTERIO DE FINANZAS PÚBLICAS</w:t>
          </w:r>
        </w:p>
        <w:p w14:paraId="67947BC5" w14:textId="77777777" w:rsidR="00250EB8" w:rsidRPr="000E2447" w:rsidRDefault="00250EB8" w:rsidP="00250EB8">
          <w:pPr>
            <w:spacing w:after="0" w:line="240" w:lineRule="auto"/>
            <w:jc w:val="center"/>
            <w:rPr>
              <w:rFonts w:asciiTheme="majorHAnsi" w:hAnsiTheme="majorHAnsi"/>
              <w:b/>
              <w:color w:val="auto"/>
            </w:rPr>
          </w:pPr>
          <w:r w:rsidRPr="000E2447">
            <w:rPr>
              <w:rFonts w:asciiTheme="majorHAnsi" w:hAnsiTheme="majorHAnsi"/>
              <w:b/>
              <w:color w:val="auto"/>
            </w:rPr>
            <w:t>PLAN OPERATIVO ANUAL –POA- 2022.</w:t>
          </w:r>
        </w:p>
        <w:p w14:paraId="465D1A8B" w14:textId="77777777" w:rsidR="00250EB8" w:rsidRPr="000E2447" w:rsidRDefault="00250EB8" w:rsidP="00250EB8">
          <w:pPr>
            <w:spacing w:after="0" w:line="240" w:lineRule="auto"/>
            <w:jc w:val="center"/>
            <w:rPr>
              <w:rFonts w:asciiTheme="majorHAnsi" w:hAnsiTheme="majorHAnsi"/>
              <w:b/>
              <w:color w:val="auto"/>
            </w:rPr>
          </w:pPr>
          <w:r w:rsidRPr="000E2447">
            <w:rPr>
              <w:rFonts w:asciiTheme="majorHAnsi" w:hAnsiTheme="majorHAnsi"/>
              <w:b/>
              <w:color w:val="auto"/>
            </w:rPr>
            <w:t>EJECUCIÓN PRESUPUESTARIA A NIVEL DE GRUPO DE GASTO (</w:t>
          </w:r>
          <w:proofErr w:type="spellStart"/>
          <w:r w:rsidRPr="000E2447">
            <w:rPr>
              <w:rFonts w:asciiTheme="majorHAnsi" w:hAnsiTheme="majorHAnsi"/>
              <w:b/>
              <w:color w:val="auto"/>
            </w:rPr>
            <w:t>Qs</w:t>
          </w:r>
          <w:proofErr w:type="spellEnd"/>
          <w:r w:rsidRPr="000E2447">
            <w:rPr>
              <w:rFonts w:asciiTheme="majorHAnsi" w:hAnsiTheme="majorHAnsi"/>
              <w:b/>
              <w:color w:val="auto"/>
            </w:rPr>
            <w:t>).</w:t>
          </w:r>
        </w:p>
        <w:p w14:paraId="7CD02880" w14:textId="77777777" w:rsidR="00250EB8" w:rsidRPr="000E2447" w:rsidRDefault="00250EB8" w:rsidP="00250EB8">
          <w:pPr>
            <w:spacing w:after="0" w:line="240" w:lineRule="auto"/>
            <w:jc w:val="center"/>
            <w:rPr>
              <w:rFonts w:asciiTheme="majorHAnsi" w:hAnsiTheme="majorHAnsi"/>
              <w:b/>
              <w:color w:val="auto"/>
            </w:rPr>
          </w:pPr>
          <w:r w:rsidRPr="000E2447">
            <w:rPr>
              <w:rFonts w:asciiTheme="majorHAnsi" w:hAnsiTheme="majorHAnsi"/>
              <w:b/>
              <w:color w:val="auto"/>
            </w:rPr>
            <w:t>SEGUNDO CUATRIMESTRE 2022</w:t>
          </w:r>
        </w:p>
        <w:p w14:paraId="58AEA6D1" w14:textId="77777777" w:rsidR="00250EB8" w:rsidRDefault="00250EB8" w:rsidP="00250EB8">
          <w:pPr>
            <w:spacing w:after="0" w:line="240" w:lineRule="auto"/>
            <w:jc w:val="center"/>
            <w:rPr>
              <w:rFonts w:asciiTheme="majorHAnsi" w:hAnsiTheme="majorHAnsi"/>
              <w:b/>
            </w:rPr>
          </w:pPr>
        </w:p>
        <w:tbl>
          <w:tblPr>
            <w:tblW w:w="5000" w:type="pct"/>
            <w:tblCellMar>
              <w:left w:w="70" w:type="dxa"/>
              <w:right w:w="70" w:type="dxa"/>
            </w:tblCellMar>
            <w:tblLook w:val="04A0" w:firstRow="1" w:lastRow="0" w:firstColumn="1" w:lastColumn="0" w:noHBand="0" w:noVBand="1"/>
          </w:tblPr>
          <w:tblGrid>
            <w:gridCol w:w="927"/>
            <w:gridCol w:w="2196"/>
            <w:gridCol w:w="1518"/>
            <w:gridCol w:w="1597"/>
            <w:gridCol w:w="1537"/>
            <w:gridCol w:w="1052"/>
          </w:tblGrid>
          <w:tr w:rsidR="00250EB8" w:rsidRPr="00F567F9" w14:paraId="0E0C92D6" w14:textId="77777777" w:rsidTr="00E33042">
            <w:trPr>
              <w:trHeight w:val="1155"/>
            </w:trPr>
            <w:tc>
              <w:tcPr>
                <w:tcW w:w="534" w:type="pct"/>
                <w:tcBorders>
                  <w:top w:val="single" w:sz="4" w:space="0" w:color="auto"/>
                  <w:left w:val="single" w:sz="4" w:space="0" w:color="auto"/>
                  <w:bottom w:val="single" w:sz="4" w:space="0" w:color="auto"/>
                  <w:right w:val="single" w:sz="4" w:space="0" w:color="auto"/>
                </w:tcBorders>
                <w:shd w:val="clear" w:color="000000" w:fill="1F497D"/>
                <w:vAlign w:val="center"/>
                <w:hideMark/>
              </w:tcPr>
              <w:p w14:paraId="3F42848E" w14:textId="77777777" w:rsidR="00250EB8" w:rsidRPr="00F567F9" w:rsidRDefault="00250EB8" w:rsidP="00E33042">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Grupo de Gasto </w:t>
                </w:r>
              </w:p>
            </w:tc>
            <w:tc>
              <w:tcPr>
                <w:tcW w:w="1253" w:type="pct"/>
                <w:tcBorders>
                  <w:top w:val="single" w:sz="4" w:space="0" w:color="auto"/>
                  <w:left w:val="nil"/>
                  <w:bottom w:val="single" w:sz="4" w:space="0" w:color="auto"/>
                  <w:right w:val="single" w:sz="4" w:space="0" w:color="auto"/>
                </w:tcBorders>
                <w:shd w:val="clear" w:color="000000" w:fill="1F497D"/>
                <w:vAlign w:val="center"/>
                <w:hideMark/>
              </w:tcPr>
              <w:p w14:paraId="75E41340" w14:textId="77777777" w:rsidR="00250EB8" w:rsidRPr="00F567F9" w:rsidRDefault="00250EB8" w:rsidP="00E33042">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 Descripción  </w:t>
                </w:r>
              </w:p>
            </w:tc>
            <w:tc>
              <w:tcPr>
                <w:tcW w:w="850" w:type="pct"/>
                <w:tcBorders>
                  <w:top w:val="single" w:sz="4" w:space="0" w:color="auto"/>
                  <w:left w:val="nil"/>
                  <w:bottom w:val="single" w:sz="4" w:space="0" w:color="auto"/>
                  <w:right w:val="single" w:sz="4" w:space="0" w:color="auto"/>
                </w:tcBorders>
                <w:shd w:val="clear" w:color="000000" w:fill="1F497D"/>
                <w:vAlign w:val="center"/>
                <w:hideMark/>
              </w:tcPr>
              <w:p w14:paraId="49C36C05" w14:textId="77777777" w:rsidR="00250EB8" w:rsidRPr="00F567F9" w:rsidRDefault="00250EB8" w:rsidP="00E33042">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 Vigente </w:t>
                </w:r>
              </w:p>
            </w:tc>
            <w:tc>
              <w:tcPr>
                <w:tcW w:w="894" w:type="pct"/>
                <w:tcBorders>
                  <w:top w:val="single" w:sz="4" w:space="0" w:color="auto"/>
                  <w:left w:val="nil"/>
                  <w:bottom w:val="single" w:sz="4" w:space="0" w:color="auto"/>
                  <w:right w:val="single" w:sz="4" w:space="0" w:color="auto"/>
                </w:tcBorders>
                <w:shd w:val="clear" w:color="000000" w:fill="1F497D"/>
                <w:vAlign w:val="center"/>
                <w:hideMark/>
              </w:tcPr>
              <w:p w14:paraId="6913D9B3" w14:textId="77777777" w:rsidR="00250EB8" w:rsidRPr="00F567F9" w:rsidRDefault="00250EB8" w:rsidP="00E33042">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 Ejecutado </w:t>
                </w:r>
                <w:r>
                  <w:rPr>
                    <w:rFonts w:ascii="Cambria" w:eastAsia="Times New Roman" w:hAnsi="Cambria" w:cs="Arial"/>
                    <w:b/>
                    <w:bCs/>
                    <w:color w:val="FFFFFF"/>
                    <w:sz w:val="18"/>
                    <w:szCs w:val="18"/>
                  </w:rPr>
                  <w:t>Segundo</w:t>
                </w:r>
                <w:r w:rsidRPr="00F567F9">
                  <w:rPr>
                    <w:rFonts w:ascii="Cambria" w:eastAsia="Times New Roman" w:hAnsi="Cambria" w:cs="Arial"/>
                    <w:b/>
                    <w:bCs/>
                    <w:color w:val="FFFFFF"/>
                    <w:sz w:val="18"/>
                    <w:szCs w:val="18"/>
                  </w:rPr>
                  <w:t xml:space="preserve"> Cuatrimestre </w:t>
                </w:r>
              </w:p>
            </w:tc>
            <w:tc>
              <w:tcPr>
                <w:tcW w:w="879" w:type="pct"/>
                <w:tcBorders>
                  <w:top w:val="single" w:sz="4" w:space="0" w:color="auto"/>
                  <w:left w:val="nil"/>
                  <w:bottom w:val="single" w:sz="4" w:space="0" w:color="auto"/>
                  <w:right w:val="single" w:sz="4" w:space="0" w:color="auto"/>
                </w:tcBorders>
                <w:shd w:val="clear" w:color="000000" w:fill="1F497D"/>
                <w:vAlign w:val="center"/>
                <w:hideMark/>
              </w:tcPr>
              <w:p w14:paraId="399398B8" w14:textId="77777777" w:rsidR="00250EB8" w:rsidRPr="00F567F9" w:rsidRDefault="00250EB8" w:rsidP="00E33042">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 Ejecución Acumulada </w:t>
                </w:r>
              </w:p>
            </w:tc>
            <w:tc>
              <w:tcPr>
                <w:tcW w:w="589" w:type="pct"/>
                <w:tcBorders>
                  <w:top w:val="single" w:sz="4" w:space="0" w:color="auto"/>
                  <w:left w:val="nil"/>
                  <w:bottom w:val="single" w:sz="4" w:space="0" w:color="auto"/>
                  <w:right w:val="single" w:sz="4" w:space="0" w:color="auto"/>
                </w:tcBorders>
                <w:shd w:val="clear" w:color="000000" w:fill="1F497D"/>
                <w:vAlign w:val="center"/>
                <w:hideMark/>
              </w:tcPr>
              <w:p w14:paraId="6E56ABE0" w14:textId="77777777" w:rsidR="00250EB8" w:rsidRPr="00F567F9" w:rsidRDefault="00250EB8" w:rsidP="00E33042">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 % Ejecución acumulada  </w:t>
                </w:r>
              </w:p>
            </w:tc>
          </w:tr>
          <w:tr w:rsidR="00250EB8" w:rsidRPr="00F567F9" w14:paraId="7852AB61" w14:textId="77777777" w:rsidTr="00E33042">
            <w:trPr>
              <w:trHeight w:val="255"/>
            </w:trPr>
            <w:tc>
              <w:tcPr>
                <w:tcW w:w="534" w:type="pct"/>
                <w:tcBorders>
                  <w:top w:val="nil"/>
                  <w:left w:val="single" w:sz="4" w:space="0" w:color="auto"/>
                  <w:bottom w:val="single" w:sz="4" w:space="0" w:color="auto"/>
                  <w:right w:val="single" w:sz="4" w:space="0" w:color="auto"/>
                </w:tcBorders>
                <w:shd w:val="clear" w:color="auto" w:fill="auto"/>
                <w:vAlign w:val="center"/>
                <w:hideMark/>
              </w:tcPr>
              <w:p w14:paraId="1369C2EF" w14:textId="77777777" w:rsidR="00250EB8" w:rsidRPr="00F567F9" w:rsidRDefault="00250EB8" w:rsidP="00E33042">
                <w:pPr>
                  <w:spacing w:after="0" w:line="240" w:lineRule="auto"/>
                  <w:jc w:val="center"/>
                  <w:rPr>
                    <w:rFonts w:ascii="Cambria" w:eastAsia="Times New Roman" w:hAnsi="Cambria" w:cs="Arial"/>
                    <w:b/>
                    <w:bCs/>
                    <w:color w:val="000000"/>
                    <w:sz w:val="18"/>
                    <w:szCs w:val="18"/>
                  </w:rPr>
                </w:pPr>
                <w:r w:rsidRPr="00F567F9">
                  <w:rPr>
                    <w:rFonts w:ascii="Cambria" w:eastAsia="Times New Roman" w:hAnsi="Cambria" w:cs="Arial"/>
                    <w:b/>
                    <w:bCs/>
                    <w:color w:val="000000"/>
                    <w:sz w:val="18"/>
                    <w:szCs w:val="18"/>
                  </w:rPr>
                  <w:t xml:space="preserve"> 000</w:t>
                </w:r>
              </w:p>
            </w:tc>
            <w:tc>
              <w:tcPr>
                <w:tcW w:w="1253" w:type="pct"/>
                <w:tcBorders>
                  <w:top w:val="nil"/>
                  <w:left w:val="nil"/>
                  <w:bottom w:val="single" w:sz="4" w:space="0" w:color="auto"/>
                  <w:right w:val="single" w:sz="4" w:space="0" w:color="auto"/>
                </w:tcBorders>
                <w:shd w:val="clear" w:color="auto" w:fill="auto"/>
                <w:noWrap/>
                <w:vAlign w:val="center"/>
                <w:hideMark/>
              </w:tcPr>
              <w:p w14:paraId="5B67FE39" w14:textId="77777777" w:rsidR="00250EB8" w:rsidRPr="00F567F9" w:rsidRDefault="00250EB8" w:rsidP="00E33042">
                <w:pPr>
                  <w:spacing w:after="0" w:line="240" w:lineRule="auto"/>
                  <w:rPr>
                    <w:rFonts w:ascii="Cambria" w:eastAsia="Times New Roman" w:hAnsi="Cambria" w:cs="Arial"/>
                    <w:color w:val="000000"/>
                    <w:sz w:val="18"/>
                    <w:szCs w:val="18"/>
                  </w:rPr>
                </w:pPr>
                <w:r w:rsidRPr="00F567F9">
                  <w:rPr>
                    <w:rFonts w:ascii="Cambria" w:eastAsia="Times New Roman" w:hAnsi="Cambria" w:cs="Arial"/>
                    <w:color w:val="000000"/>
                    <w:sz w:val="18"/>
                    <w:szCs w:val="18"/>
                  </w:rPr>
                  <w:t>Servicios Personales</w:t>
                </w:r>
              </w:p>
            </w:tc>
            <w:tc>
              <w:tcPr>
                <w:tcW w:w="850" w:type="pct"/>
                <w:tcBorders>
                  <w:top w:val="nil"/>
                  <w:left w:val="nil"/>
                  <w:bottom w:val="single" w:sz="4" w:space="0" w:color="auto"/>
                  <w:right w:val="single" w:sz="4" w:space="0" w:color="auto"/>
                </w:tcBorders>
                <w:shd w:val="clear" w:color="auto" w:fill="auto"/>
                <w:noWrap/>
                <w:hideMark/>
              </w:tcPr>
              <w:p w14:paraId="3F90C1C6" w14:textId="77777777" w:rsidR="00250EB8" w:rsidRPr="00F567F9" w:rsidRDefault="00250EB8" w:rsidP="00E33042">
                <w:pPr>
                  <w:spacing w:after="0" w:line="240" w:lineRule="auto"/>
                  <w:jc w:val="right"/>
                  <w:rPr>
                    <w:rFonts w:ascii="Cambria" w:eastAsia="Times New Roman" w:hAnsi="Cambria" w:cs="Arial"/>
                    <w:color w:val="000000"/>
                    <w:sz w:val="18"/>
                    <w:szCs w:val="18"/>
                  </w:rPr>
                </w:pPr>
                <w:r w:rsidRPr="00F87D89">
                  <w:rPr>
                    <w:rFonts w:ascii="Cambria" w:eastAsia="Times New Roman" w:hAnsi="Cambria" w:cs="Arial"/>
                    <w:color w:val="000000"/>
                    <w:sz w:val="18"/>
                    <w:szCs w:val="18"/>
                  </w:rPr>
                  <w:t xml:space="preserve"> 276,536,411.00 </w:t>
                </w:r>
              </w:p>
            </w:tc>
            <w:tc>
              <w:tcPr>
                <w:tcW w:w="894" w:type="pct"/>
                <w:tcBorders>
                  <w:top w:val="nil"/>
                  <w:left w:val="nil"/>
                  <w:bottom w:val="single" w:sz="4" w:space="0" w:color="auto"/>
                  <w:right w:val="single" w:sz="4" w:space="0" w:color="auto"/>
                </w:tcBorders>
                <w:shd w:val="clear" w:color="000000" w:fill="FCD5B4"/>
                <w:noWrap/>
              </w:tcPr>
              <w:p w14:paraId="2F66A671" w14:textId="77777777" w:rsidR="00250EB8" w:rsidRPr="00F567F9" w:rsidRDefault="00250EB8" w:rsidP="00E33042">
                <w:pPr>
                  <w:spacing w:after="0" w:line="240" w:lineRule="auto"/>
                  <w:jc w:val="right"/>
                  <w:rPr>
                    <w:rFonts w:ascii="Cambria" w:eastAsia="Times New Roman" w:hAnsi="Cambria" w:cs="Arial"/>
                    <w:color w:val="000000"/>
                    <w:sz w:val="18"/>
                    <w:szCs w:val="18"/>
                  </w:rPr>
                </w:pPr>
                <w:r w:rsidRPr="00584BF9">
                  <w:rPr>
                    <w:rFonts w:ascii="Cambria" w:eastAsia="Times New Roman" w:hAnsi="Cambria" w:cs="Arial"/>
                    <w:color w:val="000000"/>
                    <w:sz w:val="18"/>
                    <w:szCs w:val="18"/>
                  </w:rPr>
                  <w:t xml:space="preserve"> 79,908,272.93 </w:t>
                </w:r>
              </w:p>
            </w:tc>
            <w:tc>
              <w:tcPr>
                <w:tcW w:w="879" w:type="pct"/>
                <w:tcBorders>
                  <w:top w:val="nil"/>
                  <w:left w:val="nil"/>
                  <w:bottom w:val="single" w:sz="4" w:space="0" w:color="auto"/>
                  <w:right w:val="single" w:sz="4" w:space="0" w:color="auto"/>
                </w:tcBorders>
                <w:shd w:val="clear" w:color="000000" w:fill="BFBFBF"/>
                <w:noWrap/>
                <w:hideMark/>
              </w:tcPr>
              <w:p w14:paraId="100C0AE8" w14:textId="77777777" w:rsidR="00250EB8" w:rsidRPr="00F567F9" w:rsidRDefault="00250EB8" w:rsidP="00E33042">
                <w:pPr>
                  <w:spacing w:after="0" w:line="240" w:lineRule="auto"/>
                  <w:jc w:val="right"/>
                  <w:rPr>
                    <w:rFonts w:ascii="Cambria" w:eastAsia="Times New Roman" w:hAnsi="Cambria" w:cs="Arial"/>
                    <w:b/>
                    <w:bCs/>
                    <w:color w:val="000000"/>
                    <w:sz w:val="18"/>
                    <w:szCs w:val="18"/>
                  </w:rPr>
                </w:pPr>
                <w:r w:rsidRPr="00584BF9">
                  <w:rPr>
                    <w:rFonts w:ascii="Cambria" w:eastAsia="Times New Roman" w:hAnsi="Cambria" w:cs="Arial"/>
                    <w:b/>
                    <w:bCs/>
                    <w:color w:val="000000"/>
                    <w:sz w:val="18"/>
                    <w:szCs w:val="18"/>
                  </w:rPr>
                  <w:t xml:space="preserve"> 156,128,554.92 </w:t>
                </w:r>
              </w:p>
            </w:tc>
            <w:tc>
              <w:tcPr>
                <w:tcW w:w="589" w:type="pct"/>
                <w:tcBorders>
                  <w:top w:val="nil"/>
                  <w:left w:val="nil"/>
                  <w:bottom w:val="single" w:sz="4" w:space="0" w:color="auto"/>
                  <w:right w:val="single" w:sz="4" w:space="0" w:color="auto"/>
                </w:tcBorders>
                <w:shd w:val="clear" w:color="000000" w:fill="BFBFBF"/>
                <w:noWrap/>
                <w:vAlign w:val="center"/>
                <w:hideMark/>
              </w:tcPr>
              <w:p w14:paraId="390B0F31" w14:textId="77777777" w:rsidR="00250EB8" w:rsidRPr="00AD1D0D" w:rsidRDefault="00AD1D0D" w:rsidP="00E33042">
                <w:pPr>
                  <w:spacing w:after="0" w:line="240" w:lineRule="auto"/>
                  <w:jc w:val="center"/>
                  <w:rPr>
                    <w:rFonts w:ascii="Cambria" w:eastAsia="Times New Roman" w:hAnsi="Cambria" w:cs="Arial"/>
                    <w:b/>
                    <w:bCs/>
                    <w:color w:val="auto"/>
                    <w:sz w:val="18"/>
                    <w:szCs w:val="18"/>
                  </w:rPr>
                </w:pPr>
                <w:r w:rsidRPr="00AD1D0D">
                  <w:rPr>
                    <w:rFonts w:ascii="Cambria" w:eastAsia="Times New Roman" w:hAnsi="Cambria" w:cs="Arial"/>
                    <w:b/>
                    <w:bCs/>
                    <w:color w:val="auto"/>
                    <w:sz w:val="18"/>
                    <w:szCs w:val="18"/>
                  </w:rPr>
                  <w:t>76.00</w:t>
                </w:r>
              </w:p>
            </w:tc>
          </w:tr>
          <w:tr w:rsidR="00250EB8" w:rsidRPr="00F567F9" w14:paraId="33091604" w14:textId="77777777" w:rsidTr="00E33042">
            <w:trPr>
              <w:trHeight w:val="255"/>
            </w:trPr>
            <w:tc>
              <w:tcPr>
                <w:tcW w:w="534" w:type="pct"/>
                <w:tcBorders>
                  <w:top w:val="nil"/>
                  <w:left w:val="single" w:sz="4" w:space="0" w:color="auto"/>
                  <w:bottom w:val="single" w:sz="4" w:space="0" w:color="auto"/>
                  <w:right w:val="single" w:sz="4" w:space="0" w:color="auto"/>
                </w:tcBorders>
                <w:shd w:val="clear" w:color="auto" w:fill="auto"/>
                <w:vAlign w:val="center"/>
                <w:hideMark/>
              </w:tcPr>
              <w:p w14:paraId="1685AD9D" w14:textId="77777777" w:rsidR="00250EB8" w:rsidRPr="00F567F9" w:rsidRDefault="00250EB8" w:rsidP="00E33042">
                <w:pPr>
                  <w:spacing w:after="0" w:line="240" w:lineRule="auto"/>
                  <w:jc w:val="center"/>
                  <w:rPr>
                    <w:rFonts w:ascii="Cambria" w:eastAsia="Times New Roman" w:hAnsi="Cambria" w:cs="Arial"/>
                    <w:b/>
                    <w:bCs/>
                    <w:color w:val="000000"/>
                    <w:sz w:val="18"/>
                    <w:szCs w:val="18"/>
                  </w:rPr>
                </w:pPr>
                <w:r w:rsidRPr="00F567F9">
                  <w:rPr>
                    <w:rFonts w:ascii="Cambria" w:eastAsia="Times New Roman" w:hAnsi="Cambria" w:cs="Arial"/>
                    <w:b/>
                    <w:bCs/>
                    <w:color w:val="000000"/>
                    <w:sz w:val="18"/>
                    <w:szCs w:val="18"/>
                  </w:rPr>
                  <w:t xml:space="preserve"> 100</w:t>
                </w:r>
              </w:p>
            </w:tc>
            <w:tc>
              <w:tcPr>
                <w:tcW w:w="1253" w:type="pct"/>
                <w:tcBorders>
                  <w:top w:val="nil"/>
                  <w:left w:val="nil"/>
                  <w:bottom w:val="single" w:sz="4" w:space="0" w:color="auto"/>
                  <w:right w:val="single" w:sz="4" w:space="0" w:color="auto"/>
                </w:tcBorders>
                <w:shd w:val="clear" w:color="auto" w:fill="auto"/>
                <w:noWrap/>
                <w:vAlign w:val="center"/>
                <w:hideMark/>
              </w:tcPr>
              <w:p w14:paraId="21621FCD" w14:textId="77777777" w:rsidR="00250EB8" w:rsidRPr="00F567F9" w:rsidRDefault="00250EB8" w:rsidP="00E33042">
                <w:pPr>
                  <w:spacing w:after="0" w:line="240" w:lineRule="auto"/>
                  <w:rPr>
                    <w:rFonts w:ascii="Cambria" w:eastAsia="Times New Roman" w:hAnsi="Cambria" w:cs="Arial"/>
                    <w:color w:val="000000"/>
                    <w:sz w:val="18"/>
                    <w:szCs w:val="18"/>
                  </w:rPr>
                </w:pPr>
                <w:r w:rsidRPr="00F567F9">
                  <w:rPr>
                    <w:rFonts w:ascii="Cambria" w:eastAsia="Times New Roman" w:hAnsi="Cambria" w:cs="Arial"/>
                    <w:color w:val="000000"/>
                    <w:sz w:val="18"/>
                    <w:szCs w:val="18"/>
                  </w:rPr>
                  <w:t>Servicios No Personales</w:t>
                </w:r>
              </w:p>
            </w:tc>
            <w:tc>
              <w:tcPr>
                <w:tcW w:w="850" w:type="pct"/>
                <w:tcBorders>
                  <w:top w:val="nil"/>
                  <w:left w:val="nil"/>
                  <w:bottom w:val="single" w:sz="4" w:space="0" w:color="auto"/>
                  <w:right w:val="single" w:sz="4" w:space="0" w:color="auto"/>
                </w:tcBorders>
                <w:shd w:val="clear" w:color="auto" w:fill="auto"/>
                <w:noWrap/>
                <w:hideMark/>
              </w:tcPr>
              <w:p w14:paraId="4C6AC50D" w14:textId="77777777" w:rsidR="00250EB8" w:rsidRPr="00F567F9" w:rsidRDefault="00250EB8" w:rsidP="00E33042">
                <w:pPr>
                  <w:spacing w:after="0" w:line="240" w:lineRule="auto"/>
                  <w:jc w:val="right"/>
                  <w:rPr>
                    <w:rFonts w:ascii="Cambria" w:eastAsia="Times New Roman" w:hAnsi="Cambria" w:cs="Arial"/>
                    <w:color w:val="000000"/>
                    <w:sz w:val="18"/>
                    <w:szCs w:val="18"/>
                  </w:rPr>
                </w:pPr>
                <w:r w:rsidRPr="00F87D89">
                  <w:rPr>
                    <w:rFonts w:ascii="Cambria" w:eastAsia="Times New Roman" w:hAnsi="Cambria" w:cs="Arial"/>
                    <w:color w:val="000000"/>
                    <w:sz w:val="18"/>
                    <w:szCs w:val="18"/>
                  </w:rPr>
                  <w:t xml:space="preserve"> 47,268,006.00 </w:t>
                </w:r>
              </w:p>
            </w:tc>
            <w:tc>
              <w:tcPr>
                <w:tcW w:w="894" w:type="pct"/>
                <w:tcBorders>
                  <w:top w:val="nil"/>
                  <w:left w:val="nil"/>
                  <w:bottom w:val="single" w:sz="4" w:space="0" w:color="auto"/>
                  <w:right w:val="single" w:sz="4" w:space="0" w:color="auto"/>
                </w:tcBorders>
                <w:shd w:val="clear" w:color="000000" w:fill="FCD5B4"/>
                <w:noWrap/>
              </w:tcPr>
              <w:p w14:paraId="37166BCD" w14:textId="77777777" w:rsidR="00250EB8" w:rsidRPr="00F567F9" w:rsidRDefault="00250EB8" w:rsidP="00E33042">
                <w:pPr>
                  <w:spacing w:after="0" w:line="240" w:lineRule="auto"/>
                  <w:jc w:val="right"/>
                  <w:rPr>
                    <w:rFonts w:ascii="Cambria" w:eastAsia="Times New Roman" w:hAnsi="Cambria" w:cs="Arial"/>
                    <w:color w:val="000000"/>
                    <w:sz w:val="18"/>
                    <w:szCs w:val="18"/>
                  </w:rPr>
                </w:pPr>
                <w:r w:rsidRPr="00584BF9">
                  <w:rPr>
                    <w:rFonts w:ascii="Cambria" w:eastAsia="Times New Roman" w:hAnsi="Cambria" w:cs="Arial"/>
                    <w:color w:val="000000"/>
                    <w:sz w:val="18"/>
                    <w:szCs w:val="18"/>
                  </w:rPr>
                  <w:t xml:space="preserve"> 12,945,920.41 </w:t>
                </w:r>
              </w:p>
            </w:tc>
            <w:tc>
              <w:tcPr>
                <w:tcW w:w="879" w:type="pct"/>
                <w:tcBorders>
                  <w:top w:val="nil"/>
                  <w:left w:val="nil"/>
                  <w:bottom w:val="single" w:sz="4" w:space="0" w:color="auto"/>
                  <w:right w:val="single" w:sz="4" w:space="0" w:color="auto"/>
                </w:tcBorders>
                <w:shd w:val="clear" w:color="000000" w:fill="BFBFBF"/>
                <w:noWrap/>
                <w:hideMark/>
              </w:tcPr>
              <w:p w14:paraId="72325669" w14:textId="77777777" w:rsidR="00250EB8" w:rsidRPr="00F567F9" w:rsidRDefault="00250EB8" w:rsidP="00E33042">
                <w:pPr>
                  <w:spacing w:after="0" w:line="240" w:lineRule="auto"/>
                  <w:jc w:val="right"/>
                  <w:rPr>
                    <w:rFonts w:ascii="Cambria" w:eastAsia="Times New Roman" w:hAnsi="Cambria" w:cs="Arial"/>
                    <w:b/>
                    <w:bCs/>
                    <w:color w:val="000000"/>
                    <w:sz w:val="18"/>
                    <w:szCs w:val="18"/>
                  </w:rPr>
                </w:pPr>
                <w:r w:rsidRPr="00584BF9">
                  <w:rPr>
                    <w:rFonts w:ascii="Cambria" w:eastAsia="Times New Roman" w:hAnsi="Cambria" w:cs="Arial"/>
                    <w:b/>
                    <w:bCs/>
                    <w:color w:val="000000"/>
                    <w:sz w:val="18"/>
                    <w:szCs w:val="18"/>
                  </w:rPr>
                  <w:t xml:space="preserve"> 20,788,769.73 </w:t>
                </w:r>
              </w:p>
            </w:tc>
            <w:tc>
              <w:tcPr>
                <w:tcW w:w="589" w:type="pct"/>
                <w:tcBorders>
                  <w:top w:val="nil"/>
                  <w:left w:val="nil"/>
                  <w:bottom w:val="single" w:sz="4" w:space="0" w:color="auto"/>
                  <w:right w:val="single" w:sz="4" w:space="0" w:color="auto"/>
                </w:tcBorders>
                <w:shd w:val="clear" w:color="000000" w:fill="BFBFBF"/>
                <w:noWrap/>
                <w:vAlign w:val="center"/>
                <w:hideMark/>
              </w:tcPr>
              <w:p w14:paraId="1029EA2A" w14:textId="77777777" w:rsidR="00250EB8" w:rsidRPr="00AD1D0D" w:rsidRDefault="00AD1D0D" w:rsidP="00E33042">
                <w:pPr>
                  <w:spacing w:after="0" w:line="240" w:lineRule="auto"/>
                  <w:jc w:val="center"/>
                  <w:rPr>
                    <w:rFonts w:ascii="Cambria" w:eastAsia="Times New Roman" w:hAnsi="Cambria" w:cs="Arial"/>
                    <w:b/>
                    <w:bCs/>
                    <w:color w:val="auto"/>
                    <w:sz w:val="18"/>
                    <w:szCs w:val="18"/>
                  </w:rPr>
                </w:pPr>
                <w:r w:rsidRPr="00AD1D0D">
                  <w:rPr>
                    <w:rFonts w:ascii="Cambria" w:eastAsia="Times New Roman" w:hAnsi="Cambria" w:cs="Arial"/>
                    <w:b/>
                    <w:bCs/>
                    <w:color w:val="auto"/>
                    <w:sz w:val="18"/>
                    <w:szCs w:val="18"/>
                  </w:rPr>
                  <w:t>10.08</w:t>
                </w:r>
              </w:p>
            </w:tc>
          </w:tr>
          <w:tr w:rsidR="00250EB8" w:rsidRPr="00F567F9" w14:paraId="16EBEE5C" w14:textId="77777777" w:rsidTr="00E33042">
            <w:trPr>
              <w:trHeight w:val="255"/>
            </w:trPr>
            <w:tc>
              <w:tcPr>
                <w:tcW w:w="534" w:type="pct"/>
                <w:tcBorders>
                  <w:top w:val="nil"/>
                  <w:left w:val="single" w:sz="4" w:space="0" w:color="auto"/>
                  <w:bottom w:val="single" w:sz="4" w:space="0" w:color="auto"/>
                  <w:right w:val="single" w:sz="4" w:space="0" w:color="auto"/>
                </w:tcBorders>
                <w:shd w:val="clear" w:color="auto" w:fill="auto"/>
                <w:vAlign w:val="center"/>
                <w:hideMark/>
              </w:tcPr>
              <w:p w14:paraId="7E9E593D" w14:textId="77777777" w:rsidR="00250EB8" w:rsidRPr="00F567F9" w:rsidRDefault="00250EB8" w:rsidP="00E33042">
                <w:pPr>
                  <w:spacing w:after="0" w:line="240" w:lineRule="auto"/>
                  <w:jc w:val="center"/>
                  <w:rPr>
                    <w:rFonts w:ascii="Cambria" w:eastAsia="Times New Roman" w:hAnsi="Cambria" w:cs="Arial"/>
                    <w:b/>
                    <w:bCs/>
                    <w:color w:val="000000"/>
                    <w:sz w:val="18"/>
                    <w:szCs w:val="18"/>
                  </w:rPr>
                </w:pPr>
                <w:r w:rsidRPr="00F567F9">
                  <w:rPr>
                    <w:rFonts w:ascii="Cambria" w:eastAsia="Times New Roman" w:hAnsi="Cambria" w:cs="Arial"/>
                    <w:b/>
                    <w:bCs/>
                    <w:color w:val="000000"/>
                    <w:sz w:val="18"/>
                    <w:szCs w:val="18"/>
                  </w:rPr>
                  <w:t xml:space="preserve"> 200</w:t>
                </w:r>
              </w:p>
            </w:tc>
            <w:tc>
              <w:tcPr>
                <w:tcW w:w="1253" w:type="pct"/>
                <w:tcBorders>
                  <w:top w:val="nil"/>
                  <w:left w:val="nil"/>
                  <w:bottom w:val="single" w:sz="4" w:space="0" w:color="auto"/>
                  <w:right w:val="single" w:sz="4" w:space="0" w:color="auto"/>
                </w:tcBorders>
                <w:shd w:val="clear" w:color="auto" w:fill="auto"/>
                <w:noWrap/>
                <w:vAlign w:val="center"/>
                <w:hideMark/>
              </w:tcPr>
              <w:p w14:paraId="1BD2656F" w14:textId="77777777" w:rsidR="00250EB8" w:rsidRPr="00F567F9" w:rsidRDefault="00250EB8" w:rsidP="00E33042">
                <w:pPr>
                  <w:spacing w:after="0" w:line="240" w:lineRule="auto"/>
                  <w:rPr>
                    <w:rFonts w:ascii="Cambria" w:eastAsia="Times New Roman" w:hAnsi="Cambria" w:cs="Arial"/>
                    <w:color w:val="000000"/>
                    <w:sz w:val="18"/>
                    <w:szCs w:val="18"/>
                  </w:rPr>
                </w:pPr>
                <w:r w:rsidRPr="00F567F9">
                  <w:rPr>
                    <w:rFonts w:ascii="Cambria" w:eastAsia="Times New Roman" w:hAnsi="Cambria" w:cs="Arial"/>
                    <w:color w:val="000000"/>
                    <w:sz w:val="18"/>
                    <w:szCs w:val="18"/>
                  </w:rPr>
                  <w:t xml:space="preserve">Materiales y Suministros </w:t>
                </w:r>
              </w:p>
            </w:tc>
            <w:tc>
              <w:tcPr>
                <w:tcW w:w="850" w:type="pct"/>
                <w:tcBorders>
                  <w:top w:val="nil"/>
                  <w:left w:val="nil"/>
                  <w:bottom w:val="single" w:sz="4" w:space="0" w:color="auto"/>
                  <w:right w:val="single" w:sz="4" w:space="0" w:color="auto"/>
                </w:tcBorders>
                <w:shd w:val="clear" w:color="auto" w:fill="auto"/>
                <w:noWrap/>
                <w:hideMark/>
              </w:tcPr>
              <w:p w14:paraId="718A18EE" w14:textId="77777777" w:rsidR="00250EB8" w:rsidRPr="00F567F9" w:rsidRDefault="00250EB8" w:rsidP="00E33042">
                <w:pPr>
                  <w:spacing w:after="0" w:line="240" w:lineRule="auto"/>
                  <w:jc w:val="right"/>
                  <w:rPr>
                    <w:rFonts w:ascii="Cambria" w:eastAsia="Times New Roman" w:hAnsi="Cambria" w:cs="Arial"/>
                    <w:color w:val="000000"/>
                    <w:sz w:val="18"/>
                    <w:szCs w:val="18"/>
                  </w:rPr>
                </w:pPr>
                <w:r w:rsidRPr="00F87D89">
                  <w:rPr>
                    <w:rFonts w:ascii="Cambria" w:eastAsia="Times New Roman" w:hAnsi="Cambria" w:cs="Arial"/>
                    <w:color w:val="000000"/>
                    <w:sz w:val="18"/>
                    <w:szCs w:val="18"/>
                  </w:rPr>
                  <w:t xml:space="preserve"> 16,160,069.00 </w:t>
                </w:r>
              </w:p>
            </w:tc>
            <w:tc>
              <w:tcPr>
                <w:tcW w:w="894" w:type="pct"/>
                <w:tcBorders>
                  <w:top w:val="nil"/>
                  <w:left w:val="nil"/>
                  <w:bottom w:val="single" w:sz="4" w:space="0" w:color="auto"/>
                  <w:right w:val="single" w:sz="4" w:space="0" w:color="auto"/>
                </w:tcBorders>
                <w:shd w:val="clear" w:color="000000" w:fill="FCD5B4"/>
                <w:noWrap/>
              </w:tcPr>
              <w:p w14:paraId="59EB58D9" w14:textId="77777777" w:rsidR="00250EB8" w:rsidRPr="00F567F9" w:rsidRDefault="00250EB8" w:rsidP="00E33042">
                <w:pPr>
                  <w:spacing w:after="0" w:line="240" w:lineRule="auto"/>
                  <w:jc w:val="right"/>
                  <w:rPr>
                    <w:rFonts w:ascii="Cambria" w:eastAsia="Times New Roman" w:hAnsi="Cambria" w:cs="Arial"/>
                    <w:color w:val="000000"/>
                    <w:sz w:val="18"/>
                    <w:szCs w:val="18"/>
                  </w:rPr>
                </w:pPr>
                <w:r w:rsidRPr="00584BF9">
                  <w:rPr>
                    <w:rFonts w:ascii="Cambria" w:eastAsia="Times New Roman" w:hAnsi="Cambria" w:cs="Arial"/>
                    <w:color w:val="000000"/>
                    <w:sz w:val="18"/>
                    <w:szCs w:val="18"/>
                  </w:rPr>
                  <w:t xml:space="preserve"> 3,825,574.79 </w:t>
                </w:r>
              </w:p>
            </w:tc>
            <w:tc>
              <w:tcPr>
                <w:tcW w:w="879" w:type="pct"/>
                <w:tcBorders>
                  <w:top w:val="nil"/>
                  <w:left w:val="nil"/>
                  <w:bottom w:val="single" w:sz="4" w:space="0" w:color="auto"/>
                  <w:right w:val="single" w:sz="4" w:space="0" w:color="auto"/>
                </w:tcBorders>
                <w:shd w:val="clear" w:color="000000" w:fill="BFBFBF"/>
                <w:noWrap/>
                <w:hideMark/>
              </w:tcPr>
              <w:p w14:paraId="34BC565F" w14:textId="77777777" w:rsidR="00250EB8" w:rsidRPr="00F567F9" w:rsidRDefault="00250EB8" w:rsidP="00E33042">
                <w:pPr>
                  <w:spacing w:after="0" w:line="240" w:lineRule="auto"/>
                  <w:jc w:val="right"/>
                  <w:rPr>
                    <w:rFonts w:ascii="Cambria" w:eastAsia="Times New Roman" w:hAnsi="Cambria" w:cs="Arial"/>
                    <w:b/>
                    <w:bCs/>
                    <w:color w:val="000000"/>
                    <w:sz w:val="18"/>
                    <w:szCs w:val="18"/>
                  </w:rPr>
                </w:pPr>
                <w:r w:rsidRPr="00584BF9">
                  <w:rPr>
                    <w:rFonts w:ascii="Cambria" w:eastAsia="Times New Roman" w:hAnsi="Cambria" w:cs="Arial"/>
                    <w:b/>
                    <w:bCs/>
                    <w:color w:val="000000"/>
                    <w:sz w:val="18"/>
                    <w:szCs w:val="18"/>
                  </w:rPr>
                  <w:t xml:space="preserve"> 6,390,280.68 </w:t>
                </w:r>
              </w:p>
            </w:tc>
            <w:tc>
              <w:tcPr>
                <w:tcW w:w="589" w:type="pct"/>
                <w:tcBorders>
                  <w:top w:val="nil"/>
                  <w:left w:val="nil"/>
                  <w:bottom w:val="single" w:sz="4" w:space="0" w:color="auto"/>
                  <w:right w:val="single" w:sz="4" w:space="0" w:color="auto"/>
                </w:tcBorders>
                <w:shd w:val="clear" w:color="000000" w:fill="BFBFBF"/>
                <w:noWrap/>
                <w:vAlign w:val="center"/>
                <w:hideMark/>
              </w:tcPr>
              <w:p w14:paraId="384A56AD" w14:textId="77777777" w:rsidR="00250EB8" w:rsidRPr="00AD1D0D" w:rsidRDefault="00AD1D0D" w:rsidP="00E33042">
                <w:pPr>
                  <w:spacing w:after="0" w:line="240" w:lineRule="auto"/>
                  <w:jc w:val="center"/>
                  <w:rPr>
                    <w:rFonts w:ascii="Cambria" w:eastAsia="Times New Roman" w:hAnsi="Cambria" w:cs="Arial"/>
                    <w:b/>
                    <w:bCs/>
                    <w:color w:val="auto"/>
                    <w:sz w:val="18"/>
                    <w:szCs w:val="18"/>
                  </w:rPr>
                </w:pPr>
                <w:r w:rsidRPr="00AD1D0D">
                  <w:rPr>
                    <w:rFonts w:ascii="Cambria" w:eastAsia="Times New Roman" w:hAnsi="Cambria" w:cs="Arial"/>
                    <w:b/>
                    <w:bCs/>
                    <w:color w:val="auto"/>
                    <w:sz w:val="18"/>
                    <w:szCs w:val="18"/>
                  </w:rPr>
                  <w:t>3.10</w:t>
                </w:r>
              </w:p>
            </w:tc>
          </w:tr>
          <w:tr w:rsidR="00250EB8" w:rsidRPr="00F567F9" w14:paraId="1BAD4010" w14:textId="77777777" w:rsidTr="00E33042">
            <w:trPr>
              <w:trHeight w:val="480"/>
            </w:trPr>
            <w:tc>
              <w:tcPr>
                <w:tcW w:w="534" w:type="pct"/>
                <w:tcBorders>
                  <w:top w:val="nil"/>
                  <w:left w:val="single" w:sz="4" w:space="0" w:color="auto"/>
                  <w:bottom w:val="single" w:sz="4" w:space="0" w:color="auto"/>
                  <w:right w:val="single" w:sz="4" w:space="0" w:color="auto"/>
                </w:tcBorders>
                <w:shd w:val="clear" w:color="auto" w:fill="auto"/>
                <w:vAlign w:val="center"/>
                <w:hideMark/>
              </w:tcPr>
              <w:p w14:paraId="74240C25" w14:textId="77777777" w:rsidR="00250EB8" w:rsidRPr="00F567F9" w:rsidRDefault="00250EB8" w:rsidP="00E33042">
                <w:pPr>
                  <w:spacing w:after="0" w:line="240" w:lineRule="auto"/>
                  <w:jc w:val="center"/>
                  <w:rPr>
                    <w:rFonts w:ascii="Cambria" w:eastAsia="Times New Roman" w:hAnsi="Cambria" w:cs="Arial"/>
                    <w:b/>
                    <w:bCs/>
                    <w:color w:val="000000"/>
                    <w:sz w:val="18"/>
                    <w:szCs w:val="18"/>
                  </w:rPr>
                </w:pPr>
                <w:r w:rsidRPr="00F567F9">
                  <w:rPr>
                    <w:rFonts w:ascii="Cambria" w:eastAsia="Times New Roman" w:hAnsi="Cambria" w:cs="Arial"/>
                    <w:b/>
                    <w:bCs/>
                    <w:color w:val="000000"/>
                    <w:sz w:val="18"/>
                    <w:szCs w:val="18"/>
                  </w:rPr>
                  <w:t>300</w:t>
                </w:r>
              </w:p>
            </w:tc>
            <w:tc>
              <w:tcPr>
                <w:tcW w:w="1253" w:type="pct"/>
                <w:tcBorders>
                  <w:top w:val="nil"/>
                  <w:left w:val="nil"/>
                  <w:bottom w:val="single" w:sz="4" w:space="0" w:color="auto"/>
                  <w:right w:val="single" w:sz="4" w:space="0" w:color="auto"/>
                </w:tcBorders>
                <w:shd w:val="clear" w:color="auto" w:fill="auto"/>
                <w:vAlign w:val="center"/>
                <w:hideMark/>
              </w:tcPr>
              <w:p w14:paraId="25F2E7A5" w14:textId="77777777" w:rsidR="00250EB8" w:rsidRPr="00F567F9" w:rsidRDefault="00250EB8" w:rsidP="00E33042">
                <w:pPr>
                  <w:spacing w:after="0" w:line="240" w:lineRule="auto"/>
                  <w:rPr>
                    <w:rFonts w:ascii="Cambria" w:eastAsia="Times New Roman" w:hAnsi="Cambria" w:cs="Arial"/>
                    <w:color w:val="000000"/>
                    <w:sz w:val="18"/>
                    <w:szCs w:val="18"/>
                  </w:rPr>
                </w:pPr>
                <w:r w:rsidRPr="00F567F9">
                  <w:rPr>
                    <w:rFonts w:ascii="Cambria" w:eastAsia="Times New Roman" w:hAnsi="Cambria" w:cs="Arial"/>
                    <w:color w:val="000000"/>
                    <w:sz w:val="18"/>
                    <w:szCs w:val="18"/>
                  </w:rPr>
                  <w:t>Propiedad, Planta, Equipo e Intangibles</w:t>
                </w:r>
              </w:p>
            </w:tc>
            <w:tc>
              <w:tcPr>
                <w:tcW w:w="850" w:type="pct"/>
                <w:tcBorders>
                  <w:top w:val="nil"/>
                  <w:left w:val="nil"/>
                  <w:bottom w:val="single" w:sz="4" w:space="0" w:color="auto"/>
                  <w:right w:val="single" w:sz="4" w:space="0" w:color="auto"/>
                </w:tcBorders>
                <w:shd w:val="clear" w:color="auto" w:fill="auto"/>
                <w:noWrap/>
                <w:hideMark/>
              </w:tcPr>
              <w:p w14:paraId="72AD76AF" w14:textId="77777777" w:rsidR="00250EB8" w:rsidRPr="00F567F9" w:rsidRDefault="00250EB8" w:rsidP="00E33042">
                <w:pPr>
                  <w:spacing w:after="0" w:line="240" w:lineRule="auto"/>
                  <w:jc w:val="right"/>
                  <w:rPr>
                    <w:rFonts w:ascii="Cambria" w:eastAsia="Times New Roman" w:hAnsi="Cambria" w:cs="Arial"/>
                    <w:color w:val="000000"/>
                    <w:sz w:val="18"/>
                    <w:szCs w:val="18"/>
                  </w:rPr>
                </w:pPr>
                <w:r w:rsidRPr="00F87D89">
                  <w:rPr>
                    <w:rFonts w:ascii="Cambria" w:eastAsia="Times New Roman" w:hAnsi="Cambria" w:cs="Arial"/>
                    <w:color w:val="000000"/>
                    <w:sz w:val="18"/>
                    <w:szCs w:val="18"/>
                  </w:rPr>
                  <w:t xml:space="preserve"> 23,751,335.00 </w:t>
                </w:r>
              </w:p>
            </w:tc>
            <w:tc>
              <w:tcPr>
                <w:tcW w:w="894" w:type="pct"/>
                <w:tcBorders>
                  <w:top w:val="nil"/>
                  <w:left w:val="nil"/>
                  <w:bottom w:val="single" w:sz="4" w:space="0" w:color="auto"/>
                  <w:right w:val="single" w:sz="4" w:space="0" w:color="auto"/>
                </w:tcBorders>
                <w:shd w:val="clear" w:color="000000" w:fill="FCD5B4"/>
                <w:noWrap/>
              </w:tcPr>
              <w:p w14:paraId="03AF1E4D" w14:textId="77777777" w:rsidR="00250EB8" w:rsidRPr="00F567F9" w:rsidRDefault="00250EB8" w:rsidP="00E33042">
                <w:pPr>
                  <w:spacing w:after="0" w:line="240" w:lineRule="auto"/>
                  <w:jc w:val="right"/>
                  <w:rPr>
                    <w:rFonts w:ascii="Cambria" w:eastAsia="Times New Roman" w:hAnsi="Cambria" w:cs="Arial"/>
                    <w:color w:val="000000"/>
                    <w:sz w:val="18"/>
                    <w:szCs w:val="18"/>
                  </w:rPr>
                </w:pPr>
                <w:r w:rsidRPr="00584BF9">
                  <w:rPr>
                    <w:rFonts w:ascii="Cambria" w:eastAsia="Times New Roman" w:hAnsi="Cambria" w:cs="Arial"/>
                    <w:color w:val="000000"/>
                    <w:sz w:val="18"/>
                    <w:szCs w:val="18"/>
                  </w:rPr>
                  <w:t xml:space="preserve"> 4,692,001.81 </w:t>
                </w:r>
              </w:p>
            </w:tc>
            <w:tc>
              <w:tcPr>
                <w:tcW w:w="879" w:type="pct"/>
                <w:tcBorders>
                  <w:top w:val="nil"/>
                  <w:left w:val="nil"/>
                  <w:bottom w:val="single" w:sz="4" w:space="0" w:color="auto"/>
                  <w:right w:val="single" w:sz="4" w:space="0" w:color="auto"/>
                </w:tcBorders>
                <w:shd w:val="clear" w:color="000000" w:fill="BFBFBF"/>
                <w:noWrap/>
                <w:hideMark/>
              </w:tcPr>
              <w:p w14:paraId="702A13DC" w14:textId="77777777" w:rsidR="00250EB8" w:rsidRPr="00F567F9" w:rsidRDefault="00250EB8" w:rsidP="00E33042">
                <w:pPr>
                  <w:spacing w:after="0" w:line="240" w:lineRule="auto"/>
                  <w:jc w:val="right"/>
                  <w:rPr>
                    <w:rFonts w:ascii="Cambria" w:eastAsia="Times New Roman" w:hAnsi="Cambria" w:cs="Arial"/>
                    <w:b/>
                    <w:bCs/>
                    <w:color w:val="000000"/>
                    <w:sz w:val="18"/>
                    <w:szCs w:val="18"/>
                  </w:rPr>
                </w:pPr>
                <w:r w:rsidRPr="00584BF9">
                  <w:rPr>
                    <w:rFonts w:ascii="Cambria" w:eastAsia="Times New Roman" w:hAnsi="Cambria" w:cs="Arial"/>
                    <w:b/>
                    <w:bCs/>
                    <w:color w:val="000000"/>
                    <w:sz w:val="18"/>
                    <w:szCs w:val="18"/>
                  </w:rPr>
                  <w:t xml:space="preserve"> 8,440,345.42 </w:t>
                </w:r>
              </w:p>
            </w:tc>
            <w:tc>
              <w:tcPr>
                <w:tcW w:w="589" w:type="pct"/>
                <w:tcBorders>
                  <w:top w:val="nil"/>
                  <w:left w:val="nil"/>
                  <w:bottom w:val="single" w:sz="4" w:space="0" w:color="auto"/>
                  <w:right w:val="single" w:sz="4" w:space="0" w:color="auto"/>
                </w:tcBorders>
                <w:shd w:val="clear" w:color="000000" w:fill="BFBFBF"/>
                <w:noWrap/>
                <w:vAlign w:val="center"/>
                <w:hideMark/>
              </w:tcPr>
              <w:p w14:paraId="1948DF5A" w14:textId="77777777" w:rsidR="00250EB8" w:rsidRPr="00AD1D0D" w:rsidRDefault="00AD1D0D" w:rsidP="00E33042">
                <w:pPr>
                  <w:spacing w:after="0" w:line="240" w:lineRule="auto"/>
                  <w:jc w:val="center"/>
                  <w:rPr>
                    <w:rFonts w:ascii="Cambria" w:eastAsia="Times New Roman" w:hAnsi="Cambria" w:cs="Arial"/>
                    <w:b/>
                    <w:bCs/>
                    <w:color w:val="auto"/>
                    <w:sz w:val="18"/>
                    <w:szCs w:val="18"/>
                  </w:rPr>
                </w:pPr>
                <w:r w:rsidRPr="00AD1D0D">
                  <w:rPr>
                    <w:rFonts w:ascii="Cambria" w:eastAsia="Times New Roman" w:hAnsi="Cambria" w:cs="Arial"/>
                    <w:b/>
                    <w:bCs/>
                    <w:color w:val="auto"/>
                    <w:sz w:val="18"/>
                    <w:szCs w:val="18"/>
                  </w:rPr>
                  <w:t>4.09</w:t>
                </w:r>
              </w:p>
            </w:tc>
          </w:tr>
          <w:tr w:rsidR="00250EB8" w:rsidRPr="00F567F9" w14:paraId="227DE288" w14:textId="77777777" w:rsidTr="00E33042">
            <w:trPr>
              <w:trHeight w:val="255"/>
            </w:trPr>
            <w:tc>
              <w:tcPr>
                <w:tcW w:w="534" w:type="pct"/>
                <w:tcBorders>
                  <w:top w:val="nil"/>
                  <w:left w:val="single" w:sz="4" w:space="0" w:color="auto"/>
                  <w:bottom w:val="single" w:sz="4" w:space="0" w:color="auto"/>
                  <w:right w:val="single" w:sz="4" w:space="0" w:color="auto"/>
                </w:tcBorders>
                <w:shd w:val="clear" w:color="auto" w:fill="auto"/>
                <w:vAlign w:val="center"/>
                <w:hideMark/>
              </w:tcPr>
              <w:p w14:paraId="607F5A69" w14:textId="77777777" w:rsidR="00250EB8" w:rsidRPr="00F567F9" w:rsidRDefault="00250EB8" w:rsidP="00E33042">
                <w:pPr>
                  <w:spacing w:after="0" w:line="240" w:lineRule="auto"/>
                  <w:jc w:val="center"/>
                  <w:rPr>
                    <w:rFonts w:ascii="Cambria" w:eastAsia="Times New Roman" w:hAnsi="Cambria" w:cs="Arial"/>
                    <w:b/>
                    <w:bCs/>
                    <w:color w:val="000000"/>
                    <w:sz w:val="18"/>
                    <w:szCs w:val="18"/>
                  </w:rPr>
                </w:pPr>
                <w:r w:rsidRPr="00F567F9">
                  <w:rPr>
                    <w:rFonts w:ascii="Cambria" w:eastAsia="Times New Roman" w:hAnsi="Cambria" w:cs="Arial"/>
                    <w:b/>
                    <w:bCs/>
                    <w:color w:val="000000"/>
                    <w:sz w:val="18"/>
                    <w:szCs w:val="18"/>
                  </w:rPr>
                  <w:t>400</w:t>
                </w:r>
              </w:p>
            </w:tc>
            <w:tc>
              <w:tcPr>
                <w:tcW w:w="1253" w:type="pct"/>
                <w:tcBorders>
                  <w:top w:val="nil"/>
                  <w:left w:val="nil"/>
                  <w:bottom w:val="single" w:sz="4" w:space="0" w:color="auto"/>
                  <w:right w:val="single" w:sz="4" w:space="0" w:color="auto"/>
                </w:tcBorders>
                <w:shd w:val="clear" w:color="auto" w:fill="auto"/>
                <w:noWrap/>
                <w:vAlign w:val="center"/>
                <w:hideMark/>
              </w:tcPr>
              <w:p w14:paraId="10BC5B9E" w14:textId="77777777" w:rsidR="00250EB8" w:rsidRPr="00F567F9" w:rsidRDefault="00250EB8" w:rsidP="00E33042">
                <w:pPr>
                  <w:spacing w:after="0" w:line="240" w:lineRule="auto"/>
                  <w:rPr>
                    <w:rFonts w:ascii="Cambria" w:eastAsia="Times New Roman" w:hAnsi="Cambria" w:cs="Arial"/>
                    <w:color w:val="000000"/>
                    <w:sz w:val="18"/>
                    <w:szCs w:val="18"/>
                  </w:rPr>
                </w:pPr>
                <w:r w:rsidRPr="00F567F9">
                  <w:rPr>
                    <w:rFonts w:ascii="Cambria" w:eastAsia="Times New Roman" w:hAnsi="Cambria" w:cs="Arial"/>
                    <w:color w:val="000000"/>
                    <w:sz w:val="18"/>
                    <w:szCs w:val="18"/>
                  </w:rPr>
                  <w:t>Transferencias Corrientes</w:t>
                </w:r>
              </w:p>
            </w:tc>
            <w:tc>
              <w:tcPr>
                <w:tcW w:w="850" w:type="pct"/>
                <w:tcBorders>
                  <w:top w:val="nil"/>
                  <w:left w:val="nil"/>
                  <w:bottom w:val="single" w:sz="4" w:space="0" w:color="auto"/>
                  <w:right w:val="single" w:sz="4" w:space="0" w:color="auto"/>
                </w:tcBorders>
                <w:shd w:val="clear" w:color="auto" w:fill="auto"/>
                <w:noWrap/>
                <w:hideMark/>
              </w:tcPr>
              <w:p w14:paraId="25137E56" w14:textId="77777777" w:rsidR="00250EB8" w:rsidRPr="00F567F9" w:rsidRDefault="00250EB8" w:rsidP="00E33042">
                <w:pPr>
                  <w:spacing w:after="0" w:line="240" w:lineRule="auto"/>
                  <w:jc w:val="right"/>
                  <w:rPr>
                    <w:rFonts w:ascii="Cambria" w:eastAsia="Times New Roman" w:hAnsi="Cambria" w:cs="Arial"/>
                    <w:color w:val="000000"/>
                    <w:sz w:val="18"/>
                    <w:szCs w:val="18"/>
                  </w:rPr>
                </w:pPr>
                <w:r w:rsidRPr="00F87D89">
                  <w:rPr>
                    <w:rFonts w:ascii="Cambria" w:eastAsia="Times New Roman" w:hAnsi="Cambria" w:cs="Arial"/>
                    <w:color w:val="000000"/>
                    <w:sz w:val="18"/>
                    <w:szCs w:val="18"/>
                  </w:rPr>
                  <w:t xml:space="preserve"> 16,807,909.00 </w:t>
                </w:r>
              </w:p>
            </w:tc>
            <w:tc>
              <w:tcPr>
                <w:tcW w:w="894" w:type="pct"/>
                <w:tcBorders>
                  <w:top w:val="nil"/>
                  <w:left w:val="nil"/>
                  <w:bottom w:val="single" w:sz="4" w:space="0" w:color="auto"/>
                  <w:right w:val="single" w:sz="4" w:space="0" w:color="auto"/>
                </w:tcBorders>
                <w:shd w:val="clear" w:color="000000" w:fill="FCD5B4"/>
                <w:noWrap/>
              </w:tcPr>
              <w:p w14:paraId="77E27D15" w14:textId="77777777" w:rsidR="00250EB8" w:rsidRPr="00F567F9" w:rsidRDefault="00250EB8" w:rsidP="00E33042">
                <w:pPr>
                  <w:spacing w:after="0" w:line="240" w:lineRule="auto"/>
                  <w:jc w:val="right"/>
                  <w:rPr>
                    <w:rFonts w:ascii="Cambria" w:eastAsia="Times New Roman" w:hAnsi="Cambria" w:cs="Arial"/>
                    <w:color w:val="000000"/>
                    <w:sz w:val="18"/>
                    <w:szCs w:val="18"/>
                  </w:rPr>
                </w:pPr>
                <w:r w:rsidRPr="00584BF9">
                  <w:rPr>
                    <w:rFonts w:ascii="Cambria" w:eastAsia="Times New Roman" w:hAnsi="Cambria" w:cs="Arial"/>
                    <w:color w:val="000000"/>
                    <w:sz w:val="18"/>
                    <w:szCs w:val="18"/>
                  </w:rPr>
                  <w:t xml:space="preserve"> 4,280,929.20 </w:t>
                </w:r>
              </w:p>
            </w:tc>
            <w:tc>
              <w:tcPr>
                <w:tcW w:w="879" w:type="pct"/>
                <w:tcBorders>
                  <w:top w:val="nil"/>
                  <w:left w:val="nil"/>
                  <w:bottom w:val="single" w:sz="4" w:space="0" w:color="auto"/>
                  <w:right w:val="single" w:sz="4" w:space="0" w:color="auto"/>
                </w:tcBorders>
                <w:shd w:val="clear" w:color="000000" w:fill="BFBFBF"/>
                <w:noWrap/>
                <w:hideMark/>
              </w:tcPr>
              <w:p w14:paraId="46E598A6" w14:textId="77777777" w:rsidR="00250EB8" w:rsidRPr="00F567F9" w:rsidRDefault="00250EB8" w:rsidP="00E33042">
                <w:pPr>
                  <w:spacing w:after="0" w:line="240" w:lineRule="auto"/>
                  <w:jc w:val="right"/>
                  <w:rPr>
                    <w:rFonts w:ascii="Cambria" w:eastAsia="Times New Roman" w:hAnsi="Cambria" w:cs="Arial"/>
                    <w:b/>
                    <w:bCs/>
                    <w:color w:val="000000"/>
                    <w:sz w:val="18"/>
                    <w:szCs w:val="18"/>
                  </w:rPr>
                </w:pPr>
                <w:r w:rsidRPr="00584BF9">
                  <w:rPr>
                    <w:rFonts w:ascii="Cambria" w:eastAsia="Times New Roman" w:hAnsi="Cambria" w:cs="Arial"/>
                    <w:b/>
                    <w:bCs/>
                    <w:color w:val="000000"/>
                    <w:sz w:val="18"/>
                    <w:szCs w:val="18"/>
                  </w:rPr>
                  <w:t xml:space="preserve"> 13,114,875.25 </w:t>
                </w:r>
              </w:p>
            </w:tc>
            <w:tc>
              <w:tcPr>
                <w:tcW w:w="589" w:type="pct"/>
                <w:tcBorders>
                  <w:top w:val="nil"/>
                  <w:left w:val="nil"/>
                  <w:bottom w:val="single" w:sz="4" w:space="0" w:color="auto"/>
                  <w:right w:val="single" w:sz="4" w:space="0" w:color="auto"/>
                </w:tcBorders>
                <w:shd w:val="clear" w:color="000000" w:fill="BFBFBF"/>
                <w:noWrap/>
                <w:vAlign w:val="center"/>
                <w:hideMark/>
              </w:tcPr>
              <w:p w14:paraId="711DE242" w14:textId="77777777" w:rsidR="00250EB8" w:rsidRPr="00AD1D0D" w:rsidRDefault="00AD1D0D" w:rsidP="00E33042">
                <w:pPr>
                  <w:spacing w:after="0" w:line="240" w:lineRule="auto"/>
                  <w:jc w:val="center"/>
                  <w:rPr>
                    <w:rFonts w:ascii="Cambria" w:eastAsia="Times New Roman" w:hAnsi="Cambria" w:cs="Arial"/>
                    <w:b/>
                    <w:bCs/>
                    <w:color w:val="auto"/>
                    <w:sz w:val="18"/>
                    <w:szCs w:val="18"/>
                  </w:rPr>
                </w:pPr>
                <w:r w:rsidRPr="00AD1D0D">
                  <w:rPr>
                    <w:rFonts w:ascii="Cambria" w:eastAsia="Times New Roman" w:hAnsi="Cambria" w:cs="Arial"/>
                    <w:b/>
                    <w:bCs/>
                    <w:color w:val="auto"/>
                    <w:sz w:val="18"/>
                    <w:szCs w:val="18"/>
                  </w:rPr>
                  <w:t>6.36</w:t>
                </w:r>
              </w:p>
            </w:tc>
          </w:tr>
          <w:tr w:rsidR="00250EB8" w:rsidRPr="00F567F9" w14:paraId="49477903" w14:textId="77777777" w:rsidTr="00E33042">
            <w:trPr>
              <w:trHeight w:val="255"/>
            </w:trPr>
            <w:tc>
              <w:tcPr>
                <w:tcW w:w="534" w:type="pct"/>
                <w:tcBorders>
                  <w:top w:val="nil"/>
                  <w:left w:val="single" w:sz="4" w:space="0" w:color="auto"/>
                  <w:bottom w:val="single" w:sz="4" w:space="0" w:color="auto"/>
                  <w:right w:val="single" w:sz="4" w:space="0" w:color="auto"/>
                </w:tcBorders>
                <w:shd w:val="clear" w:color="auto" w:fill="auto"/>
                <w:vAlign w:val="center"/>
                <w:hideMark/>
              </w:tcPr>
              <w:p w14:paraId="52684C41" w14:textId="77777777" w:rsidR="00250EB8" w:rsidRPr="00F567F9" w:rsidRDefault="00250EB8" w:rsidP="00E33042">
                <w:pPr>
                  <w:spacing w:after="0" w:line="240" w:lineRule="auto"/>
                  <w:jc w:val="center"/>
                  <w:rPr>
                    <w:rFonts w:ascii="Cambria" w:eastAsia="Times New Roman" w:hAnsi="Cambria" w:cs="Arial"/>
                    <w:b/>
                    <w:bCs/>
                    <w:color w:val="000000"/>
                    <w:sz w:val="18"/>
                    <w:szCs w:val="18"/>
                  </w:rPr>
                </w:pPr>
                <w:r w:rsidRPr="00F567F9">
                  <w:rPr>
                    <w:rFonts w:ascii="Cambria" w:eastAsia="Times New Roman" w:hAnsi="Cambria" w:cs="Arial"/>
                    <w:b/>
                    <w:bCs/>
                    <w:color w:val="000000"/>
                    <w:sz w:val="18"/>
                    <w:szCs w:val="18"/>
                  </w:rPr>
                  <w:t>900</w:t>
                </w:r>
              </w:p>
            </w:tc>
            <w:tc>
              <w:tcPr>
                <w:tcW w:w="1253" w:type="pct"/>
                <w:tcBorders>
                  <w:top w:val="nil"/>
                  <w:left w:val="nil"/>
                  <w:bottom w:val="single" w:sz="4" w:space="0" w:color="auto"/>
                  <w:right w:val="single" w:sz="4" w:space="0" w:color="auto"/>
                </w:tcBorders>
                <w:shd w:val="clear" w:color="auto" w:fill="auto"/>
                <w:noWrap/>
                <w:vAlign w:val="center"/>
                <w:hideMark/>
              </w:tcPr>
              <w:p w14:paraId="06423315" w14:textId="77777777" w:rsidR="00250EB8" w:rsidRPr="00F567F9" w:rsidRDefault="00250EB8" w:rsidP="00E33042">
                <w:pPr>
                  <w:spacing w:after="0" w:line="240" w:lineRule="auto"/>
                  <w:rPr>
                    <w:rFonts w:ascii="Cambria" w:eastAsia="Times New Roman" w:hAnsi="Cambria" w:cs="Arial"/>
                    <w:color w:val="000000"/>
                    <w:sz w:val="18"/>
                    <w:szCs w:val="18"/>
                  </w:rPr>
                </w:pPr>
                <w:r w:rsidRPr="00F567F9">
                  <w:rPr>
                    <w:rFonts w:ascii="Cambria" w:eastAsia="Times New Roman" w:hAnsi="Cambria" w:cs="Arial"/>
                    <w:color w:val="000000"/>
                    <w:sz w:val="18"/>
                    <w:szCs w:val="18"/>
                  </w:rPr>
                  <w:t>Asignaciones Globales</w:t>
                </w:r>
              </w:p>
            </w:tc>
            <w:tc>
              <w:tcPr>
                <w:tcW w:w="850" w:type="pct"/>
                <w:tcBorders>
                  <w:top w:val="nil"/>
                  <w:left w:val="nil"/>
                  <w:bottom w:val="single" w:sz="4" w:space="0" w:color="auto"/>
                  <w:right w:val="single" w:sz="4" w:space="0" w:color="auto"/>
                </w:tcBorders>
                <w:shd w:val="clear" w:color="auto" w:fill="auto"/>
                <w:noWrap/>
                <w:hideMark/>
              </w:tcPr>
              <w:p w14:paraId="34AE5B76" w14:textId="77777777" w:rsidR="00250EB8" w:rsidRPr="00F567F9" w:rsidRDefault="00250EB8" w:rsidP="00E33042">
                <w:pPr>
                  <w:spacing w:after="0" w:line="240" w:lineRule="auto"/>
                  <w:jc w:val="right"/>
                  <w:rPr>
                    <w:rFonts w:ascii="Cambria" w:eastAsia="Times New Roman" w:hAnsi="Cambria" w:cs="Arial"/>
                    <w:color w:val="000000"/>
                    <w:sz w:val="18"/>
                    <w:szCs w:val="18"/>
                  </w:rPr>
                </w:pPr>
                <w:r w:rsidRPr="00F87D89">
                  <w:rPr>
                    <w:rFonts w:ascii="Cambria" w:eastAsia="Times New Roman" w:hAnsi="Cambria" w:cs="Arial"/>
                    <w:color w:val="000000"/>
                    <w:sz w:val="18"/>
                    <w:szCs w:val="18"/>
                  </w:rPr>
                  <w:t xml:space="preserve"> 1,319,460.00 </w:t>
                </w:r>
              </w:p>
            </w:tc>
            <w:tc>
              <w:tcPr>
                <w:tcW w:w="894" w:type="pct"/>
                <w:tcBorders>
                  <w:top w:val="nil"/>
                  <w:left w:val="nil"/>
                  <w:bottom w:val="single" w:sz="4" w:space="0" w:color="auto"/>
                  <w:right w:val="single" w:sz="4" w:space="0" w:color="auto"/>
                </w:tcBorders>
                <w:shd w:val="clear" w:color="000000" w:fill="FCD5B4"/>
                <w:noWrap/>
              </w:tcPr>
              <w:p w14:paraId="1FF78580" w14:textId="77777777" w:rsidR="00250EB8" w:rsidRPr="00F567F9" w:rsidRDefault="00250EB8" w:rsidP="00E33042">
                <w:pPr>
                  <w:spacing w:after="0" w:line="240" w:lineRule="auto"/>
                  <w:jc w:val="right"/>
                  <w:rPr>
                    <w:rFonts w:ascii="Cambria" w:eastAsia="Times New Roman" w:hAnsi="Cambria" w:cs="Arial"/>
                    <w:color w:val="000000"/>
                    <w:sz w:val="18"/>
                    <w:szCs w:val="18"/>
                  </w:rPr>
                </w:pPr>
                <w:r w:rsidRPr="00584BF9">
                  <w:rPr>
                    <w:rFonts w:ascii="Cambria" w:eastAsia="Times New Roman" w:hAnsi="Cambria" w:cs="Arial"/>
                    <w:color w:val="000000"/>
                    <w:sz w:val="18"/>
                    <w:szCs w:val="18"/>
                  </w:rPr>
                  <w:t xml:space="preserve"> 925,357.27 </w:t>
                </w:r>
              </w:p>
            </w:tc>
            <w:tc>
              <w:tcPr>
                <w:tcW w:w="879" w:type="pct"/>
                <w:tcBorders>
                  <w:top w:val="nil"/>
                  <w:left w:val="nil"/>
                  <w:bottom w:val="single" w:sz="4" w:space="0" w:color="auto"/>
                  <w:right w:val="single" w:sz="4" w:space="0" w:color="auto"/>
                </w:tcBorders>
                <w:shd w:val="clear" w:color="000000" w:fill="BFBFBF"/>
                <w:noWrap/>
                <w:hideMark/>
              </w:tcPr>
              <w:p w14:paraId="75C94BD9" w14:textId="77777777" w:rsidR="00250EB8" w:rsidRPr="00F567F9" w:rsidRDefault="00250EB8" w:rsidP="00E33042">
                <w:pPr>
                  <w:spacing w:after="0" w:line="240" w:lineRule="auto"/>
                  <w:jc w:val="right"/>
                  <w:rPr>
                    <w:rFonts w:ascii="Cambria" w:eastAsia="Times New Roman" w:hAnsi="Cambria" w:cs="Arial"/>
                    <w:b/>
                    <w:bCs/>
                    <w:color w:val="000000"/>
                    <w:sz w:val="18"/>
                    <w:szCs w:val="18"/>
                  </w:rPr>
                </w:pPr>
                <w:r w:rsidRPr="00584BF9">
                  <w:rPr>
                    <w:rFonts w:ascii="Cambria" w:eastAsia="Times New Roman" w:hAnsi="Cambria" w:cs="Arial"/>
                    <w:b/>
                    <w:bCs/>
                    <w:color w:val="000000"/>
                    <w:sz w:val="18"/>
                    <w:szCs w:val="18"/>
                  </w:rPr>
                  <w:t xml:space="preserve"> 1,319,437.01 </w:t>
                </w:r>
              </w:p>
            </w:tc>
            <w:tc>
              <w:tcPr>
                <w:tcW w:w="589" w:type="pct"/>
                <w:tcBorders>
                  <w:top w:val="nil"/>
                  <w:left w:val="nil"/>
                  <w:bottom w:val="single" w:sz="4" w:space="0" w:color="auto"/>
                  <w:right w:val="single" w:sz="4" w:space="0" w:color="auto"/>
                </w:tcBorders>
                <w:shd w:val="clear" w:color="000000" w:fill="BFBFBF"/>
                <w:noWrap/>
                <w:vAlign w:val="center"/>
                <w:hideMark/>
              </w:tcPr>
              <w:p w14:paraId="466FC78E" w14:textId="77777777" w:rsidR="00250EB8" w:rsidRPr="00AD1D0D" w:rsidRDefault="00AD1D0D" w:rsidP="00E33042">
                <w:pPr>
                  <w:spacing w:after="0" w:line="240" w:lineRule="auto"/>
                  <w:jc w:val="center"/>
                  <w:rPr>
                    <w:rFonts w:ascii="Cambria" w:eastAsia="Times New Roman" w:hAnsi="Cambria" w:cs="Arial"/>
                    <w:b/>
                    <w:bCs/>
                    <w:color w:val="auto"/>
                    <w:sz w:val="18"/>
                    <w:szCs w:val="18"/>
                  </w:rPr>
                </w:pPr>
                <w:r w:rsidRPr="00AD1D0D">
                  <w:rPr>
                    <w:rFonts w:ascii="Cambria" w:eastAsia="Times New Roman" w:hAnsi="Cambria" w:cs="Arial"/>
                    <w:b/>
                    <w:bCs/>
                    <w:color w:val="auto"/>
                    <w:sz w:val="18"/>
                    <w:szCs w:val="18"/>
                  </w:rPr>
                  <w:t>0.64</w:t>
                </w:r>
              </w:p>
            </w:tc>
          </w:tr>
          <w:tr w:rsidR="00250EB8" w:rsidRPr="00F567F9" w14:paraId="550B306D" w14:textId="77777777" w:rsidTr="00E33042">
            <w:trPr>
              <w:trHeight w:val="255"/>
            </w:trPr>
            <w:tc>
              <w:tcPr>
                <w:tcW w:w="534" w:type="pct"/>
                <w:tcBorders>
                  <w:top w:val="nil"/>
                  <w:left w:val="single" w:sz="4" w:space="0" w:color="auto"/>
                  <w:bottom w:val="single" w:sz="4" w:space="0" w:color="auto"/>
                  <w:right w:val="single" w:sz="4" w:space="0" w:color="auto"/>
                </w:tcBorders>
                <w:shd w:val="clear" w:color="000000" w:fill="1F497D"/>
                <w:noWrap/>
                <w:vAlign w:val="center"/>
                <w:hideMark/>
              </w:tcPr>
              <w:p w14:paraId="55FA4D8B" w14:textId="77777777" w:rsidR="00250EB8" w:rsidRPr="00F567F9" w:rsidRDefault="00250EB8" w:rsidP="00E33042">
                <w:pPr>
                  <w:spacing w:after="0" w:line="240" w:lineRule="auto"/>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w:t>
                </w:r>
              </w:p>
            </w:tc>
            <w:tc>
              <w:tcPr>
                <w:tcW w:w="1253" w:type="pct"/>
                <w:tcBorders>
                  <w:top w:val="nil"/>
                  <w:left w:val="nil"/>
                  <w:bottom w:val="single" w:sz="4" w:space="0" w:color="auto"/>
                  <w:right w:val="single" w:sz="4" w:space="0" w:color="auto"/>
                </w:tcBorders>
                <w:shd w:val="clear" w:color="000000" w:fill="1F497D"/>
                <w:noWrap/>
                <w:vAlign w:val="center"/>
                <w:hideMark/>
              </w:tcPr>
              <w:p w14:paraId="7E7DA515" w14:textId="77777777" w:rsidR="00250EB8" w:rsidRPr="00F567F9" w:rsidRDefault="00250EB8" w:rsidP="00E33042">
                <w:pPr>
                  <w:spacing w:after="0" w:line="240" w:lineRule="auto"/>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Total</w:t>
                </w:r>
              </w:p>
            </w:tc>
            <w:tc>
              <w:tcPr>
                <w:tcW w:w="850" w:type="pct"/>
                <w:tcBorders>
                  <w:top w:val="nil"/>
                  <w:left w:val="nil"/>
                  <w:bottom w:val="single" w:sz="4" w:space="0" w:color="auto"/>
                  <w:right w:val="single" w:sz="4" w:space="0" w:color="auto"/>
                </w:tcBorders>
                <w:shd w:val="clear" w:color="000000" w:fill="1F497D"/>
                <w:noWrap/>
                <w:vAlign w:val="center"/>
                <w:hideMark/>
              </w:tcPr>
              <w:p w14:paraId="353323CB" w14:textId="77777777" w:rsidR="00250EB8" w:rsidRPr="00F567F9" w:rsidRDefault="00250EB8" w:rsidP="00E33042">
                <w:pPr>
                  <w:spacing w:after="0" w:line="240" w:lineRule="auto"/>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  </w:t>
                </w:r>
                <w:r>
                  <w:rPr>
                    <w:rFonts w:ascii="Cambria" w:eastAsia="Times New Roman" w:hAnsi="Cambria" w:cs="Arial"/>
                    <w:b/>
                    <w:bCs/>
                    <w:color w:val="FFFFFF"/>
                    <w:sz w:val="18"/>
                    <w:szCs w:val="18"/>
                  </w:rPr>
                  <w:t>381,843,190.00</w:t>
                </w:r>
                <w:r w:rsidRPr="00F567F9">
                  <w:rPr>
                    <w:rFonts w:ascii="Cambria" w:eastAsia="Times New Roman" w:hAnsi="Cambria" w:cs="Arial"/>
                    <w:b/>
                    <w:bCs/>
                    <w:color w:val="FFFFFF"/>
                    <w:sz w:val="18"/>
                    <w:szCs w:val="18"/>
                  </w:rPr>
                  <w:t xml:space="preserve"> </w:t>
                </w:r>
              </w:p>
            </w:tc>
            <w:tc>
              <w:tcPr>
                <w:tcW w:w="894" w:type="pct"/>
                <w:tcBorders>
                  <w:top w:val="nil"/>
                  <w:left w:val="nil"/>
                  <w:bottom w:val="single" w:sz="4" w:space="0" w:color="auto"/>
                  <w:right w:val="single" w:sz="4" w:space="0" w:color="auto"/>
                </w:tcBorders>
                <w:shd w:val="clear" w:color="000000" w:fill="1F497D"/>
                <w:noWrap/>
                <w:vAlign w:val="center"/>
                <w:hideMark/>
              </w:tcPr>
              <w:p w14:paraId="05F104AE" w14:textId="77777777" w:rsidR="00250EB8" w:rsidRPr="00F567F9" w:rsidRDefault="00250EB8" w:rsidP="00E33042">
                <w:pPr>
                  <w:spacing w:after="0" w:line="240" w:lineRule="auto"/>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    </w:t>
                </w:r>
                <w:r>
                  <w:rPr>
                    <w:rFonts w:ascii="Cambria" w:eastAsia="Times New Roman" w:hAnsi="Cambria" w:cs="Arial"/>
                    <w:b/>
                    <w:bCs/>
                    <w:color w:val="FFFFFF"/>
                    <w:sz w:val="18"/>
                    <w:szCs w:val="18"/>
                  </w:rPr>
                  <w:t>106,578,056.41</w:t>
                </w:r>
                <w:r w:rsidRPr="00F567F9">
                  <w:rPr>
                    <w:rFonts w:ascii="Cambria" w:eastAsia="Times New Roman" w:hAnsi="Cambria" w:cs="Arial"/>
                    <w:b/>
                    <w:bCs/>
                    <w:color w:val="FFFFFF"/>
                    <w:sz w:val="18"/>
                    <w:szCs w:val="18"/>
                  </w:rPr>
                  <w:t xml:space="preserve"> </w:t>
                </w:r>
              </w:p>
            </w:tc>
            <w:tc>
              <w:tcPr>
                <w:tcW w:w="879" w:type="pct"/>
                <w:tcBorders>
                  <w:top w:val="nil"/>
                  <w:left w:val="nil"/>
                  <w:bottom w:val="single" w:sz="4" w:space="0" w:color="auto"/>
                  <w:right w:val="single" w:sz="4" w:space="0" w:color="auto"/>
                </w:tcBorders>
                <w:shd w:val="clear" w:color="000000" w:fill="1F497D"/>
                <w:noWrap/>
                <w:vAlign w:val="center"/>
                <w:hideMark/>
              </w:tcPr>
              <w:p w14:paraId="0A4D4A33" w14:textId="77777777" w:rsidR="00250EB8" w:rsidRPr="00F567F9" w:rsidRDefault="00250EB8" w:rsidP="00E33042">
                <w:pPr>
                  <w:spacing w:after="0" w:line="240" w:lineRule="auto"/>
                  <w:jc w:val="right"/>
                  <w:rPr>
                    <w:rFonts w:ascii="Cambria" w:eastAsia="Times New Roman" w:hAnsi="Cambria" w:cs="Arial"/>
                    <w:b/>
                    <w:bCs/>
                    <w:color w:val="FFFFFF"/>
                    <w:sz w:val="18"/>
                    <w:szCs w:val="18"/>
                  </w:rPr>
                </w:pPr>
                <w:r>
                  <w:rPr>
                    <w:rFonts w:ascii="Cambria" w:eastAsia="Times New Roman" w:hAnsi="Cambria" w:cs="Arial"/>
                    <w:b/>
                    <w:bCs/>
                    <w:color w:val="FFFFFF"/>
                    <w:sz w:val="18"/>
                    <w:szCs w:val="18"/>
                  </w:rPr>
                  <w:t>206,182,263.01</w:t>
                </w:r>
                <w:r w:rsidRPr="00F567F9">
                  <w:rPr>
                    <w:rFonts w:ascii="Cambria" w:eastAsia="Times New Roman" w:hAnsi="Cambria" w:cs="Arial"/>
                    <w:b/>
                    <w:bCs/>
                    <w:color w:val="FFFFFF"/>
                    <w:sz w:val="18"/>
                    <w:szCs w:val="18"/>
                  </w:rPr>
                  <w:t xml:space="preserve"> </w:t>
                </w:r>
              </w:p>
            </w:tc>
            <w:tc>
              <w:tcPr>
                <w:tcW w:w="589" w:type="pct"/>
                <w:tcBorders>
                  <w:top w:val="nil"/>
                  <w:left w:val="nil"/>
                  <w:bottom w:val="single" w:sz="4" w:space="0" w:color="auto"/>
                  <w:right w:val="single" w:sz="4" w:space="0" w:color="auto"/>
                </w:tcBorders>
                <w:shd w:val="clear" w:color="000000" w:fill="1F497D"/>
                <w:noWrap/>
                <w:vAlign w:val="center"/>
                <w:hideMark/>
              </w:tcPr>
              <w:p w14:paraId="522448D7" w14:textId="77777777" w:rsidR="00250EB8" w:rsidRPr="00F567F9" w:rsidRDefault="00250EB8" w:rsidP="00E33042">
                <w:pPr>
                  <w:spacing w:after="0" w:line="240" w:lineRule="auto"/>
                  <w:jc w:val="center"/>
                  <w:rPr>
                    <w:rFonts w:ascii="Cambria" w:eastAsia="Times New Roman" w:hAnsi="Cambria" w:cs="Arial"/>
                    <w:b/>
                    <w:bCs/>
                    <w:color w:val="FFFFFF"/>
                    <w:sz w:val="18"/>
                    <w:szCs w:val="18"/>
                  </w:rPr>
                </w:pPr>
                <w:r>
                  <w:rPr>
                    <w:rFonts w:ascii="Cambria" w:eastAsia="Times New Roman" w:hAnsi="Cambria" w:cs="Arial"/>
                    <w:b/>
                    <w:bCs/>
                    <w:color w:val="FFFFFF"/>
                    <w:sz w:val="18"/>
                    <w:szCs w:val="18"/>
                  </w:rPr>
                  <w:t>54.00</w:t>
                </w:r>
              </w:p>
            </w:tc>
          </w:tr>
        </w:tbl>
        <w:p w14:paraId="294DBB03" w14:textId="77777777" w:rsidR="00250EB8" w:rsidRDefault="00250EB8" w:rsidP="00D90342">
          <w:pPr>
            <w:spacing w:after="0" w:line="240" w:lineRule="auto"/>
            <w:rPr>
              <w:rFonts w:asciiTheme="majorHAnsi" w:hAnsiTheme="majorHAnsi"/>
              <w:b/>
              <w:color w:val="auto"/>
              <w:sz w:val="24"/>
              <w:szCs w:val="24"/>
              <w:highlight w:val="yellow"/>
            </w:rPr>
          </w:pPr>
          <w:r w:rsidRPr="00CF6E87">
            <w:rPr>
              <w:rFonts w:asciiTheme="majorHAnsi" w:eastAsia="Times New Roman" w:hAnsiTheme="majorHAnsi" w:cs="Calibri"/>
              <w:i/>
              <w:color w:val="000000"/>
              <w:sz w:val="16"/>
              <w:szCs w:val="16"/>
            </w:rPr>
            <w:t>Fuente: Sistema de Contabilidad Integrada -SICO</w:t>
          </w:r>
          <w:r>
            <w:rPr>
              <w:rFonts w:asciiTheme="majorHAnsi" w:eastAsia="Times New Roman" w:hAnsiTheme="majorHAnsi" w:cs="Calibri"/>
              <w:i/>
              <w:color w:val="000000"/>
              <w:sz w:val="16"/>
              <w:szCs w:val="16"/>
            </w:rPr>
            <w:t>IN-; Dirección de Planificación y Desarrollo Institucional, Ministerio de Finanzas Públicas 2022</w:t>
          </w:r>
        </w:p>
        <w:p w14:paraId="260C2DC5" w14:textId="77777777" w:rsidR="00250EB8" w:rsidRDefault="00250EB8" w:rsidP="00D93646">
          <w:pPr>
            <w:spacing w:after="0" w:line="240" w:lineRule="auto"/>
            <w:jc w:val="center"/>
            <w:rPr>
              <w:rFonts w:asciiTheme="majorHAnsi" w:hAnsiTheme="majorHAnsi"/>
              <w:b/>
              <w:color w:val="auto"/>
              <w:sz w:val="24"/>
              <w:szCs w:val="24"/>
              <w:highlight w:val="yellow"/>
            </w:rPr>
          </w:pPr>
        </w:p>
        <w:p w14:paraId="3C44A393" w14:textId="77777777" w:rsidR="00157517" w:rsidRPr="00E42879" w:rsidRDefault="00157517" w:rsidP="00C34FD3">
          <w:pPr>
            <w:spacing w:after="0" w:line="240" w:lineRule="auto"/>
            <w:jc w:val="center"/>
            <w:rPr>
              <w:rFonts w:asciiTheme="majorHAnsi" w:hAnsiTheme="majorHAnsi"/>
              <w:b/>
              <w:color w:val="auto"/>
            </w:rPr>
          </w:pPr>
        </w:p>
        <w:p w14:paraId="30442368" w14:textId="77777777" w:rsidR="001D65D7" w:rsidRPr="00E42879" w:rsidRDefault="001D65D7" w:rsidP="00A41281">
          <w:pPr>
            <w:ind w:firstLine="720"/>
            <w:jc w:val="both"/>
            <w:rPr>
              <w:rFonts w:asciiTheme="majorHAnsi" w:hAnsiTheme="majorHAnsi"/>
              <w:color w:val="auto"/>
              <w:sz w:val="24"/>
              <w:szCs w:val="24"/>
            </w:rPr>
          </w:pPr>
          <w:r w:rsidRPr="00E42879">
            <w:rPr>
              <w:rFonts w:asciiTheme="majorHAnsi" w:hAnsiTheme="majorHAnsi"/>
              <w:color w:val="auto"/>
              <w:sz w:val="24"/>
              <w:szCs w:val="24"/>
            </w:rPr>
            <w:t>En términos generales el porcentaje de ejecución acumulada (</w:t>
          </w:r>
          <w:r w:rsidR="00E42879" w:rsidRPr="00E42879">
            <w:rPr>
              <w:rFonts w:asciiTheme="majorHAnsi" w:hAnsiTheme="majorHAnsi"/>
              <w:color w:val="auto"/>
              <w:sz w:val="24"/>
              <w:szCs w:val="24"/>
            </w:rPr>
            <w:t>54</w:t>
          </w:r>
          <w:r w:rsidR="007F77D1" w:rsidRPr="00E42879">
            <w:rPr>
              <w:rFonts w:asciiTheme="majorHAnsi" w:hAnsiTheme="majorHAnsi"/>
              <w:color w:val="auto"/>
              <w:sz w:val="24"/>
              <w:szCs w:val="24"/>
            </w:rPr>
            <w:t xml:space="preserve">%) alcanzado </w:t>
          </w:r>
          <w:r w:rsidR="00C21E40" w:rsidRPr="00E42879">
            <w:rPr>
              <w:rFonts w:asciiTheme="majorHAnsi" w:hAnsiTheme="majorHAnsi"/>
              <w:color w:val="auto"/>
              <w:sz w:val="24"/>
              <w:szCs w:val="24"/>
            </w:rPr>
            <w:t xml:space="preserve">durante </w:t>
          </w:r>
          <w:r w:rsidR="007F77D1" w:rsidRPr="00E42879">
            <w:rPr>
              <w:rFonts w:asciiTheme="majorHAnsi" w:hAnsiTheme="majorHAnsi"/>
              <w:color w:val="auto"/>
              <w:sz w:val="24"/>
              <w:szCs w:val="24"/>
            </w:rPr>
            <w:t xml:space="preserve">el </w:t>
          </w:r>
          <w:r w:rsidR="00E42879" w:rsidRPr="00E42879">
            <w:rPr>
              <w:rFonts w:asciiTheme="majorHAnsi" w:hAnsiTheme="majorHAnsi"/>
              <w:color w:val="auto"/>
              <w:sz w:val="24"/>
              <w:szCs w:val="24"/>
            </w:rPr>
            <w:t xml:space="preserve">segundo </w:t>
          </w:r>
          <w:r w:rsidR="00C21E40" w:rsidRPr="00E42879">
            <w:rPr>
              <w:rFonts w:asciiTheme="majorHAnsi" w:hAnsiTheme="majorHAnsi"/>
              <w:color w:val="auto"/>
              <w:sz w:val="24"/>
              <w:szCs w:val="24"/>
            </w:rPr>
            <w:t>cuatrimestre del ejercicio fiscal 2022</w:t>
          </w:r>
          <w:r w:rsidRPr="00E42879">
            <w:rPr>
              <w:rFonts w:asciiTheme="majorHAnsi" w:hAnsiTheme="majorHAnsi"/>
              <w:color w:val="auto"/>
              <w:sz w:val="24"/>
              <w:szCs w:val="24"/>
            </w:rPr>
            <w:t xml:space="preserve">, se considera </w:t>
          </w:r>
          <w:r w:rsidR="00C21E40" w:rsidRPr="00E42879">
            <w:rPr>
              <w:rFonts w:asciiTheme="majorHAnsi" w:hAnsiTheme="majorHAnsi"/>
              <w:color w:val="auto"/>
              <w:sz w:val="24"/>
              <w:szCs w:val="24"/>
            </w:rPr>
            <w:t xml:space="preserve">un porcentaje con un calificativo </w:t>
          </w:r>
          <w:r w:rsidR="00E42879" w:rsidRPr="00E42879">
            <w:rPr>
              <w:rFonts w:asciiTheme="majorHAnsi" w:hAnsiTheme="majorHAnsi"/>
              <w:color w:val="auto"/>
              <w:sz w:val="24"/>
              <w:szCs w:val="24"/>
            </w:rPr>
            <w:t>conservador</w:t>
          </w:r>
          <w:r w:rsidRPr="00E42879">
            <w:rPr>
              <w:rFonts w:asciiTheme="majorHAnsi" w:hAnsiTheme="majorHAnsi"/>
              <w:color w:val="auto"/>
              <w:sz w:val="24"/>
              <w:szCs w:val="24"/>
            </w:rPr>
            <w:t>, si se t</w:t>
          </w:r>
          <w:r w:rsidR="00B4239A" w:rsidRPr="00E42879">
            <w:rPr>
              <w:rFonts w:asciiTheme="majorHAnsi" w:hAnsiTheme="majorHAnsi"/>
              <w:color w:val="auto"/>
              <w:sz w:val="24"/>
              <w:szCs w:val="24"/>
            </w:rPr>
            <w:t xml:space="preserve">iene presente que no </w:t>
          </w:r>
          <w:r w:rsidR="00C21E40" w:rsidRPr="00E42879">
            <w:rPr>
              <w:rFonts w:asciiTheme="majorHAnsi" w:hAnsiTheme="majorHAnsi"/>
              <w:color w:val="auto"/>
              <w:sz w:val="24"/>
              <w:szCs w:val="24"/>
            </w:rPr>
            <w:t>hubo res</w:t>
          </w:r>
          <w:r w:rsidRPr="00E42879">
            <w:rPr>
              <w:rFonts w:asciiTheme="majorHAnsi" w:hAnsiTheme="majorHAnsi"/>
              <w:color w:val="auto"/>
              <w:sz w:val="24"/>
              <w:szCs w:val="24"/>
            </w:rPr>
            <w:t>tricciones presupuestarias relacionadas con el gasto</w:t>
          </w:r>
          <w:r w:rsidR="00C21E40" w:rsidRPr="00E42879">
            <w:rPr>
              <w:rFonts w:asciiTheme="majorHAnsi" w:hAnsiTheme="majorHAnsi"/>
              <w:color w:val="auto"/>
              <w:sz w:val="24"/>
              <w:szCs w:val="24"/>
            </w:rPr>
            <w:t>.</w:t>
          </w:r>
        </w:p>
        <w:p w14:paraId="410F20ED" w14:textId="63A36569" w:rsidR="001D65D7" w:rsidRDefault="001D65D7" w:rsidP="00A41281">
          <w:pPr>
            <w:ind w:firstLine="720"/>
            <w:jc w:val="both"/>
            <w:rPr>
              <w:rFonts w:asciiTheme="majorHAnsi" w:hAnsiTheme="majorHAnsi"/>
              <w:color w:val="auto"/>
              <w:sz w:val="24"/>
              <w:szCs w:val="24"/>
            </w:rPr>
          </w:pPr>
          <w:r w:rsidRPr="00E42879">
            <w:rPr>
              <w:rFonts w:asciiTheme="majorHAnsi" w:hAnsiTheme="majorHAnsi"/>
              <w:color w:val="auto"/>
              <w:sz w:val="24"/>
              <w:szCs w:val="24"/>
            </w:rPr>
            <w:t xml:space="preserve">Al analizar la ejecución presupuestaria desde los principales Grupos de Gasto, en el de Servicios Personales, se concentró el </w:t>
          </w:r>
          <w:r w:rsidR="00791328" w:rsidRPr="00E42879">
            <w:rPr>
              <w:rFonts w:asciiTheme="majorHAnsi" w:hAnsiTheme="majorHAnsi"/>
              <w:color w:val="auto"/>
              <w:sz w:val="24"/>
              <w:szCs w:val="24"/>
            </w:rPr>
            <w:t>76</w:t>
          </w:r>
          <w:r w:rsidRPr="00E42879">
            <w:rPr>
              <w:rFonts w:asciiTheme="majorHAnsi" w:hAnsiTheme="majorHAnsi"/>
              <w:color w:val="auto"/>
              <w:sz w:val="24"/>
              <w:szCs w:val="24"/>
            </w:rPr>
            <w:t xml:space="preserve">% de la ejecución presupuestaria del </w:t>
          </w:r>
          <w:r w:rsidR="00E42879" w:rsidRPr="00E42879">
            <w:rPr>
              <w:rFonts w:asciiTheme="majorHAnsi" w:hAnsiTheme="majorHAnsi"/>
              <w:color w:val="auto"/>
              <w:sz w:val="24"/>
              <w:szCs w:val="24"/>
            </w:rPr>
            <w:t>segundo</w:t>
          </w:r>
          <w:r w:rsidR="00B9406D" w:rsidRPr="00E42879">
            <w:rPr>
              <w:rFonts w:asciiTheme="majorHAnsi" w:hAnsiTheme="majorHAnsi"/>
              <w:color w:val="auto"/>
              <w:sz w:val="24"/>
              <w:szCs w:val="24"/>
            </w:rPr>
            <w:t xml:space="preserve"> </w:t>
          </w:r>
          <w:r w:rsidRPr="00E42879">
            <w:rPr>
              <w:rFonts w:asciiTheme="majorHAnsi" w:hAnsiTheme="majorHAnsi"/>
              <w:color w:val="auto"/>
              <w:sz w:val="24"/>
              <w:szCs w:val="24"/>
            </w:rPr>
            <w:t xml:space="preserve">cuatrimestre con aproximadamente </w:t>
          </w:r>
          <w:r w:rsidR="00B9406D" w:rsidRPr="00E42879">
            <w:rPr>
              <w:rFonts w:asciiTheme="majorHAnsi" w:hAnsiTheme="majorHAnsi"/>
              <w:color w:val="auto"/>
              <w:sz w:val="24"/>
              <w:szCs w:val="24"/>
            </w:rPr>
            <w:t>Q</w:t>
          </w:r>
          <w:r w:rsidR="00791328" w:rsidRPr="00E42879">
            <w:rPr>
              <w:rFonts w:asciiTheme="majorHAnsi" w:hAnsiTheme="majorHAnsi"/>
              <w:color w:val="auto"/>
              <w:sz w:val="24"/>
              <w:szCs w:val="24"/>
            </w:rPr>
            <w:t xml:space="preserve"> </w:t>
          </w:r>
          <w:r w:rsidR="00E42879" w:rsidRPr="00E42879">
            <w:rPr>
              <w:rFonts w:asciiTheme="majorHAnsi" w:hAnsiTheme="majorHAnsi"/>
              <w:color w:val="auto"/>
              <w:sz w:val="24"/>
              <w:szCs w:val="24"/>
            </w:rPr>
            <w:t>156.1</w:t>
          </w:r>
          <w:r w:rsidRPr="00E42879">
            <w:rPr>
              <w:rFonts w:asciiTheme="majorHAnsi" w:hAnsiTheme="majorHAnsi"/>
              <w:color w:val="auto"/>
              <w:sz w:val="24"/>
              <w:szCs w:val="24"/>
            </w:rPr>
            <w:t xml:space="preserve"> millones de Quetzales. El segundo grupo</w:t>
          </w:r>
          <w:r w:rsidR="0000145B" w:rsidRPr="00E42879">
            <w:rPr>
              <w:rFonts w:asciiTheme="majorHAnsi" w:hAnsiTheme="majorHAnsi"/>
              <w:color w:val="auto"/>
              <w:sz w:val="24"/>
              <w:szCs w:val="24"/>
            </w:rPr>
            <w:t xml:space="preserve"> en importancia de gasto fue </w:t>
          </w:r>
          <w:r w:rsidR="00E42879" w:rsidRPr="00E42879">
            <w:rPr>
              <w:rFonts w:asciiTheme="majorHAnsi" w:hAnsiTheme="majorHAnsi"/>
              <w:color w:val="auto"/>
              <w:sz w:val="24"/>
              <w:szCs w:val="24"/>
            </w:rPr>
            <w:t xml:space="preserve">Servicios no Personales con </w:t>
          </w:r>
          <w:r w:rsidRPr="00E42879">
            <w:rPr>
              <w:rFonts w:asciiTheme="majorHAnsi" w:hAnsiTheme="majorHAnsi"/>
              <w:color w:val="auto"/>
              <w:sz w:val="24"/>
              <w:szCs w:val="24"/>
            </w:rPr>
            <w:t xml:space="preserve">un </w:t>
          </w:r>
          <w:r w:rsidR="00E42879" w:rsidRPr="00E42879">
            <w:rPr>
              <w:rFonts w:asciiTheme="majorHAnsi" w:hAnsiTheme="majorHAnsi"/>
              <w:color w:val="auto"/>
              <w:sz w:val="24"/>
              <w:szCs w:val="24"/>
            </w:rPr>
            <w:t>10.08</w:t>
          </w:r>
          <w:r w:rsidR="005978E6" w:rsidRPr="00E42879">
            <w:rPr>
              <w:rFonts w:asciiTheme="majorHAnsi" w:hAnsiTheme="majorHAnsi"/>
              <w:color w:val="auto"/>
              <w:sz w:val="24"/>
              <w:szCs w:val="24"/>
            </w:rPr>
            <w:t>%</w:t>
          </w:r>
          <w:r w:rsidRPr="00E42879">
            <w:rPr>
              <w:rFonts w:asciiTheme="majorHAnsi" w:hAnsiTheme="majorHAnsi"/>
              <w:color w:val="auto"/>
              <w:sz w:val="24"/>
              <w:szCs w:val="24"/>
            </w:rPr>
            <w:t xml:space="preserve"> (Q </w:t>
          </w:r>
          <w:r w:rsidR="00E42879" w:rsidRPr="00E42879">
            <w:rPr>
              <w:rFonts w:asciiTheme="majorHAnsi" w:hAnsiTheme="majorHAnsi"/>
              <w:color w:val="auto"/>
              <w:sz w:val="24"/>
              <w:szCs w:val="24"/>
            </w:rPr>
            <w:t>20.8</w:t>
          </w:r>
          <w:r w:rsidR="00342AED" w:rsidRPr="00E42879">
            <w:rPr>
              <w:rFonts w:asciiTheme="majorHAnsi" w:hAnsiTheme="majorHAnsi"/>
              <w:color w:val="auto"/>
              <w:sz w:val="24"/>
              <w:szCs w:val="24"/>
            </w:rPr>
            <w:t xml:space="preserve"> </w:t>
          </w:r>
          <w:r w:rsidRPr="00E42879">
            <w:rPr>
              <w:rFonts w:asciiTheme="majorHAnsi" w:hAnsiTheme="majorHAnsi"/>
              <w:color w:val="auto"/>
              <w:sz w:val="24"/>
              <w:szCs w:val="24"/>
            </w:rPr>
            <w:t>millones de Quetzales).</w:t>
          </w:r>
          <w:r w:rsidRPr="0078365B">
            <w:rPr>
              <w:rFonts w:asciiTheme="majorHAnsi" w:hAnsiTheme="majorHAnsi"/>
              <w:color w:val="auto"/>
              <w:sz w:val="24"/>
              <w:szCs w:val="24"/>
            </w:rPr>
            <w:t xml:space="preserve"> </w:t>
          </w:r>
        </w:p>
        <w:p w14:paraId="0E764F9B" w14:textId="77777777" w:rsidR="00D90342" w:rsidRPr="0078365B" w:rsidRDefault="00D90342" w:rsidP="00A41281">
          <w:pPr>
            <w:ind w:firstLine="720"/>
            <w:jc w:val="both"/>
            <w:rPr>
              <w:rFonts w:asciiTheme="majorHAnsi" w:hAnsiTheme="majorHAnsi"/>
              <w:color w:val="auto"/>
              <w:sz w:val="24"/>
              <w:szCs w:val="24"/>
            </w:rPr>
          </w:pPr>
        </w:p>
        <w:p w14:paraId="7C6EFD42" w14:textId="77777777" w:rsidR="001D65D7" w:rsidRPr="0078365B" w:rsidRDefault="001D65D7" w:rsidP="00CE0A35">
          <w:pPr>
            <w:pStyle w:val="Ttulo2"/>
            <w:keepNext/>
            <w:keepLines/>
            <w:numPr>
              <w:ilvl w:val="2"/>
              <w:numId w:val="8"/>
            </w:numPr>
            <w:spacing w:line="240" w:lineRule="auto"/>
            <w:rPr>
              <w:b/>
              <w:color w:val="auto"/>
              <w:sz w:val="24"/>
              <w:szCs w:val="24"/>
            </w:rPr>
          </w:pPr>
          <w:bookmarkStart w:id="9" w:name="_Toc114727634"/>
          <w:r w:rsidRPr="0078365B">
            <w:rPr>
              <w:b/>
              <w:color w:val="auto"/>
              <w:sz w:val="24"/>
              <w:szCs w:val="24"/>
            </w:rPr>
            <w:lastRenderedPageBreak/>
            <w:t>A nivel de Renglón Presupuestario.</w:t>
          </w:r>
          <w:bookmarkEnd w:id="9"/>
        </w:p>
        <w:p w14:paraId="48F6D306" w14:textId="77777777" w:rsidR="001D65D7" w:rsidRPr="0078365B" w:rsidRDefault="001D65D7" w:rsidP="001D65D7">
          <w:pPr>
            <w:spacing w:after="0" w:line="240" w:lineRule="auto"/>
            <w:jc w:val="both"/>
            <w:rPr>
              <w:rFonts w:asciiTheme="majorHAnsi" w:hAnsiTheme="majorHAnsi"/>
              <w:color w:val="auto"/>
              <w:sz w:val="24"/>
              <w:szCs w:val="24"/>
            </w:rPr>
          </w:pPr>
        </w:p>
        <w:p w14:paraId="400A655F" w14:textId="77777777" w:rsidR="005246D4" w:rsidRPr="00A41281" w:rsidRDefault="001D65D7" w:rsidP="00A41281">
          <w:pPr>
            <w:ind w:firstLine="720"/>
            <w:jc w:val="both"/>
            <w:rPr>
              <w:rFonts w:asciiTheme="majorHAnsi" w:hAnsiTheme="majorHAnsi"/>
              <w:color w:val="auto"/>
              <w:sz w:val="24"/>
              <w:szCs w:val="24"/>
              <w:highlight w:val="yellow"/>
            </w:rPr>
          </w:pPr>
          <w:r w:rsidRPr="0078365B">
            <w:rPr>
              <w:rFonts w:asciiTheme="majorHAnsi" w:hAnsiTheme="majorHAnsi"/>
              <w:color w:val="auto"/>
              <w:sz w:val="24"/>
              <w:szCs w:val="24"/>
            </w:rPr>
            <w:t xml:space="preserve">El objeto de mostrar la ejecución presupuestaria acumulada a nivel de renglón presupuestario, obedece entre otras razones </w:t>
          </w:r>
          <w:r w:rsidR="00864AAD" w:rsidRPr="0078365B">
            <w:rPr>
              <w:rFonts w:asciiTheme="majorHAnsi" w:hAnsiTheme="majorHAnsi"/>
              <w:color w:val="auto"/>
              <w:sz w:val="24"/>
              <w:szCs w:val="24"/>
            </w:rPr>
            <w:t>a la idea de</w:t>
          </w:r>
          <w:r w:rsidR="00B9406D" w:rsidRPr="0078365B">
            <w:rPr>
              <w:rFonts w:asciiTheme="majorHAnsi" w:hAnsiTheme="majorHAnsi"/>
              <w:color w:val="auto"/>
              <w:sz w:val="24"/>
              <w:szCs w:val="24"/>
            </w:rPr>
            <w:t xml:space="preserve"> presentar </w:t>
          </w:r>
          <w:r w:rsidRPr="0078365B">
            <w:rPr>
              <w:rFonts w:asciiTheme="majorHAnsi" w:hAnsiTheme="majorHAnsi"/>
              <w:color w:val="auto"/>
              <w:sz w:val="24"/>
              <w:szCs w:val="24"/>
            </w:rPr>
            <w:t xml:space="preserve">con mayor detalle el gasto ejecutado durante el </w:t>
          </w:r>
          <w:r w:rsidR="00A41281">
            <w:rPr>
              <w:rFonts w:asciiTheme="majorHAnsi" w:hAnsiTheme="majorHAnsi"/>
              <w:color w:val="auto"/>
              <w:sz w:val="24"/>
              <w:szCs w:val="24"/>
            </w:rPr>
            <w:t xml:space="preserve">segundo </w:t>
          </w:r>
          <w:r w:rsidRPr="0078365B">
            <w:rPr>
              <w:rFonts w:asciiTheme="majorHAnsi" w:hAnsiTheme="majorHAnsi"/>
              <w:color w:val="auto"/>
              <w:sz w:val="24"/>
              <w:szCs w:val="24"/>
            </w:rPr>
            <w:t>cuatrimestre del POA 202</w:t>
          </w:r>
          <w:r w:rsidR="00342AED">
            <w:rPr>
              <w:rFonts w:asciiTheme="majorHAnsi" w:hAnsiTheme="majorHAnsi"/>
              <w:color w:val="auto"/>
              <w:sz w:val="24"/>
              <w:szCs w:val="24"/>
            </w:rPr>
            <w:t>2</w:t>
          </w:r>
          <w:r w:rsidRPr="0078365B">
            <w:rPr>
              <w:rFonts w:asciiTheme="majorHAnsi" w:hAnsiTheme="majorHAnsi"/>
              <w:color w:val="auto"/>
              <w:sz w:val="24"/>
              <w:szCs w:val="24"/>
            </w:rPr>
            <w:t>, especialmente cuanti</w:t>
          </w:r>
          <w:r w:rsidRPr="00E42879">
            <w:rPr>
              <w:rFonts w:asciiTheme="majorHAnsi" w:hAnsiTheme="majorHAnsi"/>
              <w:color w:val="auto"/>
              <w:sz w:val="24"/>
              <w:szCs w:val="24"/>
            </w:rPr>
            <w:t>ficar e identificar los renglones presupuestarios con mayor representatividad de gasto.</w:t>
          </w:r>
          <w:r w:rsidR="007763B5" w:rsidRPr="00E42879">
            <w:rPr>
              <w:rFonts w:asciiTheme="majorHAnsi" w:hAnsiTheme="majorHAnsi"/>
              <w:color w:val="auto"/>
              <w:sz w:val="24"/>
              <w:szCs w:val="24"/>
            </w:rPr>
            <w:t xml:space="preserve"> </w:t>
          </w:r>
        </w:p>
        <w:p w14:paraId="69DFBF55" w14:textId="77777777" w:rsidR="002E1F91" w:rsidRDefault="001D65D7" w:rsidP="00A41281">
          <w:pPr>
            <w:ind w:firstLine="720"/>
            <w:jc w:val="both"/>
            <w:rPr>
              <w:rFonts w:asciiTheme="majorHAnsi" w:hAnsiTheme="majorHAnsi"/>
              <w:color w:val="auto"/>
              <w:sz w:val="24"/>
              <w:szCs w:val="24"/>
            </w:rPr>
          </w:pPr>
          <w:r w:rsidRPr="000E2447">
            <w:rPr>
              <w:rFonts w:asciiTheme="majorHAnsi" w:hAnsiTheme="majorHAnsi"/>
              <w:color w:val="auto"/>
              <w:sz w:val="24"/>
              <w:szCs w:val="24"/>
            </w:rPr>
            <w:t xml:space="preserve">El </w:t>
          </w:r>
          <w:r w:rsidR="006B7DB3" w:rsidRPr="000E2447">
            <w:rPr>
              <w:rFonts w:asciiTheme="majorHAnsi" w:hAnsiTheme="majorHAnsi"/>
              <w:color w:val="auto"/>
              <w:sz w:val="24"/>
              <w:szCs w:val="24"/>
            </w:rPr>
            <w:t>Cuadro 10</w:t>
          </w:r>
          <w:r w:rsidRPr="000E2447">
            <w:rPr>
              <w:rFonts w:asciiTheme="majorHAnsi" w:hAnsiTheme="majorHAnsi"/>
              <w:color w:val="auto"/>
              <w:sz w:val="24"/>
              <w:szCs w:val="24"/>
            </w:rPr>
            <w:t xml:space="preserve"> se muestra la ejecución presupuestaria a nivel de renglón presupuestario para el </w:t>
          </w:r>
          <w:r w:rsidR="00E42879" w:rsidRPr="000E2447">
            <w:rPr>
              <w:rFonts w:asciiTheme="majorHAnsi" w:hAnsiTheme="majorHAnsi"/>
              <w:color w:val="auto"/>
              <w:sz w:val="24"/>
              <w:szCs w:val="24"/>
            </w:rPr>
            <w:t>segundo</w:t>
          </w:r>
          <w:r w:rsidR="00342AED" w:rsidRPr="000E2447">
            <w:rPr>
              <w:rFonts w:asciiTheme="majorHAnsi" w:hAnsiTheme="majorHAnsi"/>
              <w:color w:val="auto"/>
              <w:sz w:val="24"/>
              <w:szCs w:val="24"/>
            </w:rPr>
            <w:t xml:space="preserve"> </w:t>
          </w:r>
          <w:r w:rsidRPr="000E2447">
            <w:rPr>
              <w:rFonts w:asciiTheme="majorHAnsi" w:hAnsiTheme="majorHAnsi"/>
              <w:color w:val="auto"/>
              <w:sz w:val="24"/>
              <w:szCs w:val="24"/>
            </w:rPr>
            <w:t>cuatrimestre POA 202</w:t>
          </w:r>
          <w:r w:rsidR="00342AED" w:rsidRPr="000E2447">
            <w:rPr>
              <w:rFonts w:asciiTheme="majorHAnsi" w:hAnsiTheme="majorHAnsi"/>
              <w:color w:val="auto"/>
              <w:sz w:val="24"/>
              <w:szCs w:val="24"/>
            </w:rPr>
            <w:t>2</w:t>
          </w:r>
          <w:r w:rsidRPr="000E2447">
            <w:rPr>
              <w:rFonts w:asciiTheme="majorHAnsi" w:hAnsiTheme="majorHAnsi"/>
              <w:color w:val="auto"/>
              <w:sz w:val="24"/>
              <w:szCs w:val="24"/>
            </w:rPr>
            <w:t xml:space="preserve">, se puede observar que este tipo de gasto acumulado, se concentró aproximadamente un </w:t>
          </w:r>
          <w:r w:rsidR="00C73B24" w:rsidRPr="000E2447">
            <w:rPr>
              <w:rFonts w:asciiTheme="majorHAnsi" w:hAnsiTheme="majorHAnsi"/>
              <w:color w:val="auto"/>
              <w:sz w:val="24"/>
              <w:szCs w:val="24"/>
            </w:rPr>
            <w:t>6</w:t>
          </w:r>
          <w:r w:rsidR="00E42879" w:rsidRPr="000E2447">
            <w:rPr>
              <w:rFonts w:asciiTheme="majorHAnsi" w:hAnsiTheme="majorHAnsi"/>
              <w:color w:val="auto"/>
              <w:sz w:val="24"/>
              <w:szCs w:val="24"/>
            </w:rPr>
            <w:t>7</w:t>
          </w:r>
          <w:r w:rsidR="00EB3303" w:rsidRPr="000E2447">
            <w:rPr>
              <w:rFonts w:asciiTheme="majorHAnsi" w:hAnsiTheme="majorHAnsi"/>
              <w:color w:val="auto"/>
              <w:sz w:val="24"/>
              <w:szCs w:val="24"/>
            </w:rPr>
            <w:t>%</w:t>
          </w:r>
          <w:r w:rsidRPr="000E2447">
            <w:rPr>
              <w:rFonts w:asciiTheme="majorHAnsi" w:hAnsiTheme="majorHAnsi"/>
              <w:color w:val="auto"/>
              <w:sz w:val="24"/>
              <w:szCs w:val="24"/>
            </w:rPr>
            <w:t xml:space="preserve"> en </w:t>
          </w:r>
          <w:r w:rsidR="00E42879" w:rsidRPr="000E2447">
            <w:rPr>
              <w:rFonts w:asciiTheme="majorHAnsi" w:hAnsiTheme="majorHAnsi"/>
              <w:color w:val="auto"/>
              <w:sz w:val="24"/>
              <w:szCs w:val="24"/>
            </w:rPr>
            <w:t>seis</w:t>
          </w:r>
          <w:r w:rsidRPr="000E2447">
            <w:rPr>
              <w:rFonts w:asciiTheme="majorHAnsi" w:hAnsiTheme="majorHAnsi"/>
              <w:color w:val="auto"/>
              <w:sz w:val="24"/>
              <w:szCs w:val="24"/>
            </w:rPr>
            <w:t xml:space="preserve"> renglones presupuestarios que corresponden al Grupo 0 Servicios Personales, siendo </w:t>
          </w:r>
          <w:r w:rsidR="00A4685C" w:rsidRPr="000E2447">
            <w:rPr>
              <w:rFonts w:asciiTheme="majorHAnsi" w:hAnsiTheme="majorHAnsi"/>
              <w:color w:val="auto"/>
              <w:sz w:val="24"/>
              <w:szCs w:val="24"/>
            </w:rPr>
            <w:t xml:space="preserve">en su orden los </w:t>
          </w:r>
          <w:r w:rsidR="00E42879" w:rsidRPr="000E2447">
            <w:rPr>
              <w:rFonts w:asciiTheme="majorHAnsi" w:hAnsiTheme="majorHAnsi"/>
              <w:color w:val="auto"/>
              <w:sz w:val="24"/>
              <w:szCs w:val="24"/>
            </w:rPr>
            <w:t xml:space="preserve">seis </w:t>
          </w:r>
          <w:r w:rsidR="00A4685C" w:rsidRPr="000E2447">
            <w:rPr>
              <w:rFonts w:asciiTheme="majorHAnsi" w:hAnsiTheme="majorHAnsi"/>
              <w:color w:val="auto"/>
              <w:sz w:val="24"/>
              <w:szCs w:val="24"/>
            </w:rPr>
            <w:t>más importantes</w:t>
          </w:r>
          <w:r w:rsidRPr="000E2447">
            <w:rPr>
              <w:rFonts w:asciiTheme="majorHAnsi" w:hAnsiTheme="majorHAnsi"/>
              <w:color w:val="auto"/>
              <w:sz w:val="24"/>
              <w:szCs w:val="24"/>
            </w:rPr>
            <w:t>: Renglón 015 Complementos específicos al personal permanente (</w:t>
          </w:r>
          <w:r w:rsidR="000E2447" w:rsidRPr="000E2447">
            <w:rPr>
              <w:rFonts w:asciiTheme="majorHAnsi" w:hAnsiTheme="majorHAnsi"/>
              <w:color w:val="auto"/>
              <w:sz w:val="24"/>
              <w:szCs w:val="24"/>
            </w:rPr>
            <w:t>17.09</w:t>
          </w:r>
          <w:r w:rsidRPr="000E2447">
            <w:rPr>
              <w:rFonts w:asciiTheme="majorHAnsi" w:hAnsiTheme="majorHAnsi"/>
              <w:color w:val="auto"/>
              <w:sz w:val="24"/>
              <w:szCs w:val="24"/>
            </w:rPr>
            <w:t>%);</w:t>
          </w:r>
          <w:r w:rsidR="00EB3303" w:rsidRPr="000E2447">
            <w:rPr>
              <w:rFonts w:asciiTheme="majorHAnsi" w:hAnsiTheme="majorHAnsi"/>
              <w:color w:val="auto"/>
              <w:sz w:val="24"/>
              <w:szCs w:val="24"/>
            </w:rPr>
            <w:t xml:space="preserve"> Renglón 029 Otras remuneraciones de personal temporal (</w:t>
          </w:r>
          <w:r w:rsidR="00C73B24" w:rsidRPr="000E2447">
            <w:rPr>
              <w:rFonts w:asciiTheme="majorHAnsi" w:hAnsiTheme="majorHAnsi"/>
              <w:color w:val="auto"/>
              <w:sz w:val="24"/>
              <w:szCs w:val="24"/>
            </w:rPr>
            <w:t>15</w:t>
          </w:r>
          <w:r w:rsidR="000E2447" w:rsidRPr="000E2447">
            <w:rPr>
              <w:rFonts w:asciiTheme="majorHAnsi" w:hAnsiTheme="majorHAnsi"/>
              <w:color w:val="auto"/>
              <w:sz w:val="24"/>
              <w:szCs w:val="24"/>
            </w:rPr>
            <w:t>.21</w:t>
          </w:r>
          <w:r w:rsidR="00C73B24" w:rsidRPr="000E2447">
            <w:rPr>
              <w:rFonts w:asciiTheme="majorHAnsi" w:hAnsiTheme="majorHAnsi"/>
              <w:color w:val="auto"/>
              <w:sz w:val="24"/>
              <w:szCs w:val="24"/>
            </w:rPr>
            <w:t>%</w:t>
          </w:r>
          <w:r w:rsidR="00EB3303" w:rsidRPr="000E2447">
            <w:rPr>
              <w:rFonts w:asciiTheme="majorHAnsi" w:hAnsiTheme="majorHAnsi"/>
              <w:color w:val="auto"/>
              <w:sz w:val="24"/>
              <w:szCs w:val="24"/>
            </w:rPr>
            <w:t xml:space="preserve">); </w:t>
          </w:r>
          <w:r w:rsidRPr="000E2447">
            <w:rPr>
              <w:rFonts w:asciiTheme="majorHAnsi" w:hAnsiTheme="majorHAnsi"/>
              <w:color w:val="auto"/>
              <w:sz w:val="24"/>
              <w:szCs w:val="24"/>
            </w:rPr>
            <w:t>Renglón 011 Personal Permanente (</w:t>
          </w:r>
          <w:r w:rsidR="000E2447" w:rsidRPr="000E2447">
            <w:rPr>
              <w:rFonts w:asciiTheme="majorHAnsi" w:hAnsiTheme="majorHAnsi"/>
              <w:color w:val="auto"/>
              <w:sz w:val="24"/>
              <w:szCs w:val="24"/>
            </w:rPr>
            <w:t>13.12</w:t>
          </w:r>
          <w:r w:rsidRPr="000E2447">
            <w:rPr>
              <w:rFonts w:asciiTheme="majorHAnsi" w:hAnsiTheme="majorHAnsi"/>
              <w:color w:val="auto"/>
              <w:sz w:val="24"/>
              <w:szCs w:val="24"/>
            </w:rPr>
            <w:t>%)</w:t>
          </w:r>
          <w:r w:rsidR="000E2447" w:rsidRPr="000E2447">
            <w:rPr>
              <w:rFonts w:asciiTheme="majorHAnsi" w:hAnsiTheme="majorHAnsi"/>
              <w:color w:val="auto"/>
              <w:sz w:val="24"/>
              <w:szCs w:val="24"/>
            </w:rPr>
            <w:t xml:space="preserve">; 012 Complemento Personal al Salario del Personal Permanente (10.19%), 021 Personal Supernumerario (5.89%) y 6) </w:t>
          </w:r>
          <w:r w:rsidR="009F4C9B">
            <w:rPr>
              <w:rFonts w:asciiTheme="majorHAnsi" w:hAnsiTheme="majorHAnsi"/>
              <w:color w:val="auto"/>
              <w:sz w:val="24"/>
              <w:szCs w:val="24"/>
            </w:rPr>
            <w:t xml:space="preserve">072 </w:t>
          </w:r>
          <w:r w:rsidR="000E2447" w:rsidRPr="000E2447">
            <w:rPr>
              <w:rFonts w:asciiTheme="majorHAnsi" w:hAnsiTheme="majorHAnsi"/>
              <w:color w:val="auto"/>
              <w:sz w:val="24"/>
              <w:szCs w:val="24"/>
            </w:rPr>
            <w:t>Bonificación anual -Bono 14 (5.11%)</w:t>
          </w:r>
          <w:r w:rsidR="00A4685C" w:rsidRPr="000E2447">
            <w:rPr>
              <w:rFonts w:asciiTheme="majorHAnsi" w:hAnsiTheme="majorHAnsi"/>
              <w:color w:val="auto"/>
              <w:sz w:val="24"/>
              <w:szCs w:val="24"/>
            </w:rPr>
            <w:t>.</w:t>
          </w:r>
          <w:r w:rsidRPr="000E2447">
            <w:rPr>
              <w:rFonts w:asciiTheme="majorHAnsi" w:hAnsiTheme="majorHAnsi"/>
              <w:color w:val="auto"/>
              <w:sz w:val="24"/>
              <w:szCs w:val="24"/>
            </w:rPr>
            <w:t xml:space="preserve"> El restante </w:t>
          </w:r>
          <w:r w:rsidR="00C73B24" w:rsidRPr="000E2447">
            <w:rPr>
              <w:rFonts w:asciiTheme="majorHAnsi" w:hAnsiTheme="majorHAnsi"/>
              <w:color w:val="auto"/>
              <w:sz w:val="24"/>
              <w:szCs w:val="24"/>
            </w:rPr>
            <w:t xml:space="preserve">40% del gasto, </w:t>
          </w:r>
          <w:r w:rsidRPr="000E2447">
            <w:rPr>
              <w:rFonts w:asciiTheme="majorHAnsi" w:hAnsiTheme="majorHAnsi"/>
              <w:color w:val="auto"/>
              <w:sz w:val="24"/>
              <w:szCs w:val="24"/>
            </w:rPr>
            <w:t xml:space="preserve">se distribuyó en renglones presupuestarios de los Grupos 0, 1, 3, y </w:t>
          </w:r>
          <w:r w:rsidR="00C73B24" w:rsidRPr="000E2447">
            <w:rPr>
              <w:rFonts w:asciiTheme="majorHAnsi" w:hAnsiTheme="majorHAnsi"/>
              <w:color w:val="auto"/>
              <w:sz w:val="24"/>
              <w:szCs w:val="24"/>
            </w:rPr>
            <w:t>4</w:t>
          </w:r>
          <w:r w:rsidRPr="000E2447">
            <w:rPr>
              <w:rFonts w:asciiTheme="majorHAnsi" w:hAnsiTheme="majorHAnsi"/>
              <w:color w:val="auto"/>
              <w:sz w:val="24"/>
              <w:szCs w:val="24"/>
            </w:rPr>
            <w:t>.</w:t>
          </w:r>
        </w:p>
        <w:p w14:paraId="136D423D" w14:textId="77777777" w:rsidR="00157517" w:rsidRPr="000E2447" w:rsidRDefault="00157517" w:rsidP="00157517">
          <w:pPr>
            <w:spacing w:after="0" w:line="240" w:lineRule="auto"/>
            <w:jc w:val="center"/>
            <w:rPr>
              <w:rFonts w:asciiTheme="majorHAnsi" w:hAnsiTheme="majorHAnsi"/>
              <w:b/>
              <w:color w:val="auto"/>
              <w:sz w:val="24"/>
              <w:szCs w:val="24"/>
            </w:rPr>
          </w:pPr>
          <w:r w:rsidRPr="000E2447">
            <w:rPr>
              <w:rFonts w:asciiTheme="majorHAnsi" w:hAnsiTheme="majorHAnsi"/>
              <w:b/>
              <w:color w:val="auto"/>
              <w:sz w:val="24"/>
              <w:szCs w:val="24"/>
            </w:rPr>
            <w:t>CUADRO No. 10</w:t>
          </w:r>
        </w:p>
        <w:p w14:paraId="6192EAA9" w14:textId="77777777" w:rsidR="00157517" w:rsidRPr="000E2447" w:rsidRDefault="00157517" w:rsidP="00157517">
          <w:pPr>
            <w:spacing w:after="0" w:line="240" w:lineRule="auto"/>
            <w:jc w:val="center"/>
            <w:rPr>
              <w:rFonts w:asciiTheme="majorHAnsi" w:hAnsiTheme="majorHAnsi"/>
              <w:b/>
              <w:color w:val="auto"/>
              <w:sz w:val="24"/>
              <w:szCs w:val="24"/>
            </w:rPr>
          </w:pPr>
          <w:r w:rsidRPr="000E2447">
            <w:rPr>
              <w:rFonts w:asciiTheme="majorHAnsi" w:hAnsiTheme="majorHAnsi"/>
              <w:b/>
              <w:color w:val="auto"/>
              <w:sz w:val="24"/>
              <w:szCs w:val="24"/>
            </w:rPr>
            <w:t>MINISTERIO DE FINANZAS PÚBLICAS</w:t>
          </w:r>
        </w:p>
        <w:p w14:paraId="5C4140B1" w14:textId="77777777" w:rsidR="00157517" w:rsidRPr="000E2447" w:rsidRDefault="00157517" w:rsidP="00157517">
          <w:pPr>
            <w:spacing w:after="0" w:line="240" w:lineRule="auto"/>
            <w:jc w:val="center"/>
            <w:rPr>
              <w:rFonts w:asciiTheme="majorHAnsi" w:hAnsiTheme="majorHAnsi"/>
              <w:b/>
              <w:color w:val="auto"/>
              <w:sz w:val="24"/>
              <w:szCs w:val="24"/>
            </w:rPr>
          </w:pPr>
          <w:r w:rsidRPr="000E2447">
            <w:rPr>
              <w:rFonts w:asciiTheme="majorHAnsi" w:hAnsiTheme="majorHAnsi"/>
              <w:b/>
              <w:color w:val="auto"/>
              <w:sz w:val="24"/>
              <w:szCs w:val="24"/>
            </w:rPr>
            <w:t>PLAN OPERATIVO ANUAL –POA- 2021.</w:t>
          </w:r>
        </w:p>
        <w:p w14:paraId="4E5BA456" w14:textId="77777777" w:rsidR="00157517" w:rsidRPr="000E2447" w:rsidRDefault="00157517" w:rsidP="00157517">
          <w:pPr>
            <w:spacing w:after="0" w:line="240" w:lineRule="auto"/>
            <w:jc w:val="center"/>
            <w:rPr>
              <w:rFonts w:asciiTheme="majorHAnsi" w:hAnsiTheme="majorHAnsi"/>
              <w:b/>
              <w:color w:val="auto"/>
              <w:sz w:val="24"/>
              <w:szCs w:val="24"/>
            </w:rPr>
          </w:pPr>
          <w:r w:rsidRPr="000E2447">
            <w:rPr>
              <w:rFonts w:asciiTheme="majorHAnsi" w:hAnsiTheme="majorHAnsi"/>
              <w:b/>
              <w:color w:val="auto"/>
              <w:sz w:val="24"/>
              <w:szCs w:val="24"/>
            </w:rPr>
            <w:t>EJECUCIÓN PRESUPUESTARIA A NIVEL DE RENGLÓN PRESUPUESTARIA (</w:t>
          </w:r>
          <w:proofErr w:type="spellStart"/>
          <w:r w:rsidRPr="000E2447">
            <w:rPr>
              <w:rFonts w:asciiTheme="majorHAnsi" w:hAnsiTheme="majorHAnsi"/>
              <w:b/>
              <w:color w:val="auto"/>
              <w:sz w:val="24"/>
              <w:szCs w:val="24"/>
            </w:rPr>
            <w:t>Qs</w:t>
          </w:r>
          <w:proofErr w:type="spellEnd"/>
          <w:r w:rsidRPr="000E2447">
            <w:rPr>
              <w:rFonts w:asciiTheme="majorHAnsi" w:hAnsiTheme="majorHAnsi"/>
              <w:b/>
              <w:color w:val="auto"/>
              <w:sz w:val="24"/>
              <w:szCs w:val="24"/>
            </w:rPr>
            <w:t>).</w:t>
          </w:r>
        </w:p>
        <w:p w14:paraId="2CBC4F82" w14:textId="77777777" w:rsidR="00157517" w:rsidRPr="000E2447" w:rsidRDefault="00A41281" w:rsidP="00157517">
          <w:pPr>
            <w:spacing w:after="0" w:line="240" w:lineRule="auto"/>
            <w:jc w:val="center"/>
            <w:rPr>
              <w:rFonts w:asciiTheme="majorHAnsi" w:hAnsiTheme="majorHAnsi"/>
              <w:b/>
              <w:color w:val="auto"/>
              <w:sz w:val="24"/>
              <w:szCs w:val="24"/>
            </w:rPr>
          </w:pPr>
          <w:r w:rsidRPr="000E2447">
            <w:rPr>
              <w:rFonts w:asciiTheme="majorHAnsi" w:hAnsiTheme="majorHAnsi"/>
              <w:b/>
              <w:color w:val="auto"/>
              <w:sz w:val="24"/>
              <w:szCs w:val="24"/>
            </w:rPr>
            <w:t>S</w:t>
          </w:r>
          <w:r w:rsidR="00157517" w:rsidRPr="000E2447">
            <w:rPr>
              <w:rFonts w:asciiTheme="majorHAnsi" w:hAnsiTheme="majorHAnsi"/>
              <w:b/>
              <w:color w:val="auto"/>
              <w:sz w:val="24"/>
              <w:szCs w:val="24"/>
            </w:rPr>
            <w:t>E</w:t>
          </w:r>
          <w:r w:rsidRPr="000E2447">
            <w:rPr>
              <w:rFonts w:asciiTheme="majorHAnsi" w:hAnsiTheme="majorHAnsi"/>
              <w:b/>
              <w:color w:val="auto"/>
              <w:sz w:val="24"/>
              <w:szCs w:val="24"/>
            </w:rPr>
            <w:t>GUNDO</w:t>
          </w:r>
          <w:r w:rsidR="00157517" w:rsidRPr="000E2447">
            <w:rPr>
              <w:rFonts w:asciiTheme="majorHAnsi" w:hAnsiTheme="majorHAnsi"/>
              <w:b/>
              <w:color w:val="auto"/>
              <w:sz w:val="24"/>
              <w:szCs w:val="24"/>
            </w:rPr>
            <w:t xml:space="preserve"> CUATRIMESTRE 202</w:t>
          </w:r>
          <w:r w:rsidR="00D41101" w:rsidRPr="000E2447">
            <w:rPr>
              <w:rFonts w:asciiTheme="majorHAnsi" w:hAnsiTheme="majorHAnsi"/>
              <w:b/>
              <w:color w:val="auto"/>
              <w:sz w:val="24"/>
              <w:szCs w:val="24"/>
            </w:rPr>
            <w:t>2</w:t>
          </w:r>
          <w:r w:rsidRPr="000E2447">
            <w:rPr>
              <w:rFonts w:asciiTheme="majorHAnsi" w:hAnsiTheme="majorHAnsi"/>
              <w:b/>
              <w:color w:val="auto"/>
              <w:sz w:val="24"/>
              <w:szCs w:val="24"/>
            </w:rPr>
            <w:t>.</w:t>
          </w:r>
        </w:p>
        <w:p w14:paraId="4F430704" w14:textId="77777777" w:rsidR="00E002D0" w:rsidRDefault="00E002D0" w:rsidP="00157517">
          <w:pPr>
            <w:spacing w:after="0" w:line="240" w:lineRule="auto"/>
            <w:jc w:val="center"/>
            <w:rPr>
              <w:rFonts w:asciiTheme="majorHAnsi" w:hAnsiTheme="majorHAnsi"/>
              <w:b/>
              <w:color w:val="auto"/>
              <w:sz w:val="24"/>
              <w:szCs w:val="24"/>
              <w:highlight w:val="yellow"/>
            </w:rPr>
          </w:pPr>
        </w:p>
        <w:tbl>
          <w:tblPr>
            <w:tblW w:w="8226" w:type="dxa"/>
            <w:jc w:val="center"/>
            <w:tblCellMar>
              <w:left w:w="70" w:type="dxa"/>
              <w:right w:w="70" w:type="dxa"/>
            </w:tblCellMar>
            <w:tblLook w:val="04A0" w:firstRow="1" w:lastRow="0" w:firstColumn="1" w:lastColumn="0" w:noHBand="0" w:noVBand="1"/>
          </w:tblPr>
          <w:tblGrid>
            <w:gridCol w:w="975"/>
            <w:gridCol w:w="2206"/>
            <w:gridCol w:w="1438"/>
            <w:gridCol w:w="1427"/>
            <w:gridCol w:w="1438"/>
            <w:gridCol w:w="742"/>
          </w:tblGrid>
          <w:tr w:rsidR="0019770C" w:rsidRPr="00E002D0" w14:paraId="5DD59DF2" w14:textId="77777777" w:rsidTr="0019770C">
            <w:trPr>
              <w:trHeight w:val="704"/>
              <w:tblHeader/>
              <w:jc w:val="center"/>
            </w:trPr>
            <w:tc>
              <w:tcPr>
                <w:tcW w:w="975" w:type="dxa"/>
                <w:tcBorders>
                  <w:top w:val="single" w:sz="8" w:space="0" w:color="auto"/>
                  <w:left w:val="single" w:sz="8" w:space="0" w:color="auto"/>
                  <w:bottom w:val="single" w:sz="8" w:space="0" w:color="auto"/>
                  <w:right w:val="single" w:sz="8" w:space="0" w:color="auto"/>
                </w:tcBorders>
                <w:shd w:val="clear" w:color="000000" w:fill="1F497D"/>
                <w:vAlign w:val="center"/>
                <w:hideMark/>
              </w:tcPr>
              <w:p w14:paraId="597107A8" w14:textId="77777777" w:rsidR="0019770C" w:rsidRPr="00E002D0" w:rsidRDefault="0019770C" w:rsidP="00E002D0">
                <w:pPr>
                  <w:spacing w:after="0" w:line="240" w:lineRule="auto"/>
                  <w:jc w:val="center"/>
                  <w:rPr>
                    <w:rFonts w:ascii="Cambria" w:eastAsia="Times New Roman" w:hAnsi="Cambria" w:cs="Calibri"/>
                    <w:b/>
                    <w:bCs/>
                    <w:color w:val="FFFFFF"/>
                    <w:sz w:val="18"/>
                    <w:szCs w:val="18"/>
                  </w:rPr>
                </w:pPr>
                <w:r w:rsidRPr="00E002D0">
                  <w:rPr>
                    <w:rFonts w:ascii="Cambria" w:eastAsia="Times New Roman" w:hAnsi="Cambria" w:cs="Calibri"/>
                    <w:b/>
                    <w:bCs/>
                    <w:color w:val="FFFFFF"/>
                    <w:sz w:val="18"/>
                    <w:szCs w:val="18"/>
                  </w:rPr>
                  <w:t>Renglón</w:t>
                </w:r>
              </w:p>
            </w:tc>
            <w:tc>
              <w:tcPr>
                <w:tcW w:w="2206" w:type="dxa"/>
                <w:tcBorders>
                  <w:top w:val="single" w:sz="8" w:space="0" w:color="auto"/>
                  <w:left w:val="nil"/>
                  <w:bottom w:val="single" w:sz="8" w:space="0" w:color="auto"/>
                  <w:right w:val="single" w:sz="8" w:space="0" w:color="auto"/>
                </w:tcBorders>
                <w:shd w:val="clear" w:color="000000" w:fill="1F497D"/>
                <w:vAlign w:val="center"/>
                <w:hideMark/>
              </w:tcPr>
              <w:p w14:paraId="603FA4C0" w14:textId="77777777" w:rsidR="0019770C" w:rsidRPr="00E002D0" w:rsidRDefault="0019770C" w:rsidP="00E002D0">
                <w:pPr>
                  <w:spacing w:after="0" w:line="240" w:lineRule="auto"/>
                  <w:jc w:val="center"/>
                  <w:rPr>
                    <w:rFonts w:ascii="Cambria" w:eastAsia="Times New Roman" w:hAnsi="Cambria" w:cs="Calibri"/>
                    <w:b/>
                    <w:bCs/>
                    <w:color w:val="FFFFFF"/>
                    <w:sz w:val="18"/>
                    <w:szCs w:val="18"/>
                  </w:rPr>
                </w:pPr>
                <w:r w:rsidRPr="00E002D0">
                  <w:rPr>
                    <w:rFonts w:ascii="Cambria" w:eastAsia="Times New Roman" w:hAnsi="Cambria" w:cs="Calibri"/>
                    <w:b/>
                    <w:bCs/>
                    <w:color w:val="FFFFFF"/>
                    <w:sz w:val="18"/>
                    <w:szCs w:val="18"/>
                  </w:rPr>
                  <w:t>Descripción</w:t>
                </w:r>
              </w:p>
            </w:tc>
            <w:tc>
              <w:tcPr>
                <w:tcW w:w="1438" w:type="dxa"/>
                <w:tcBorders>
                  <w:top w:val="single" w:sz="8" w:space="0" w:color="auto"/>
                  <w:left w:val="nil"/>
                  <w:bottom w:val="single" w:sz="8" w:space="0" w:color="auto"/>
                  <w:right w:val="single" w:sz="8" w:space="0" w:color="auto"/>
                </w:tcBorders>
                <w:shd w:val="clear" w:color="000000" w:fill="1F497D"/>
                <w:vAlign w:val="center"/>
                <w:hideMark/>
              </w:tcPr>
              <w:p w14:paraId="04A04919" w14:textId="77777777" w:rsidR="0019770C" w:rsidRPr="00E002D0" w:rsidRDefault="0019770C" w:rsidP="00E002D0">
                <w:pPr>
                  <w:spacing w:after="0" w:line="240" w:lineRule="auto"/>
                  <w:jc w:val="center"/>
                  <w:rPr>
                    <w:rFonts w:ascii="Cambria" w:eastAsia="Times New Roman" w:hAnsi="Cambria" w:cs="Calibri"/>
                    <w:b/>
                    <w:bCs/>
                    <w:color w:val="FFFFFF"/>
                    <w:sz w:val="18"/>
                    <w:szCs w:val="18"/>
                  </w:rPr>
                </w:pPr>
                <w:r w:rsidRPr="00E002D0">
                  <w:rPr>
                    <w:rFonts w:ascii="Cambria" w:eastAsia="Times New Roman" w:hAnsi="Cambria" w:cs="Calibri"/>
                    <w:b/>
                    <w:bCs/>
                    <w:color w:val="FFFFFF"/>
                    <w:sz w:val="18"/>
                    <w:szCs w:val="18"/>
                  </w:rPr>
                  <w:t>Vigente</w:t>
                </w:r>
              </w:p>
            </w:tc>
            <w:tc>
              <w:tcPr>
                <w:tcW w:w="1427" w:type="dxa"/>
                <w:tcBorders>
                  <w:top w:val="single" w:sz="8" w:space="0" w:color="auto"/>
                  <w:left w:val="nil"/>
                  <w:bottom w:val="single" w:sz="8" w:space="0" w:color="auto"/>
                  <w:right w:val="single" w:sz="8" w:space="0" w:color="auto"/>
                </w:tcBorders>
                <w:shd w:val="clear" w:color="000000" w:fill="1F497D"/>
                <w:vAlign w:val="center"/>
                <w:hideMark/>
              </w:tcPr>
              <w:p w14:paraId="1420F46A" w14:textId="77777777" w:rsidR="0019770C" w:rsidRPr="00E002D0" w:rsidRDefault="0019770C" w:rsidP="00E002D0">
                <w:pPr>
                  <w:spacing w:after="0" w:line="240" w:lineRule="auto"/>
                  <w:jc w:val="center"/>
                  <w:rPr>
                    <w:rFonts w:ascii="Cambria" w:eastAsia="Times New Roman" w:hAnsi="Cambria" w:cs="Calibri"/>
                    <w:b/>
                    <w:bCs/>
                    <w:color w:val="FFFFFF"/>
                    <w:sz w:val="18"/>
                    <w:szCs w:val="18"/>
                  </w:rPr>
                </w:pPr>
                <w:r w:rsidRPr="00E002D0">
                  <w:rPr>
                    <w:rFonts w:ascii="Cambria" w:eastAsia="Times New Roman" w:hAnsi="Cambria" w:cs="Calibri"/>
                    <w:b/>
                    <w:bCs/>
                    <w:color w:val="FFFFFF"/>
                    <w:sz w:val="18"/>
                    <w:szCs w:val="18"/>
                  </w:rPr>
                  <w:t>Ejecutado 1er. Cuatrimestre</w:t>
                </w:r>
              </w:p>
            </w:tc>
            <w:tc>
              <w:tcPr>
                <w:tcW w:w="1438" w:type="dxa"/>
                <w:tcBorders>
                  <w:top w:val="single" w:sz="8" w:space="0" w:color="auto"/>
                  <w:left w:val="nil"/>
                  <w:bottom w:val="single" w:sz="8" w:space="0" w:color="auto"/>
                  <w:right w:val="single" w:sz="8" w:space="0" w:color="auto"/>
                </w:tcBorders>
                <w:shd w:val="clear" w:color="000000" w:fill="1F497D"/>
                <w:vAlign w:val="center"/>
                <w:hideMark/>
              </w:tcPr>
              <w:p w14:paraId="4F4D400D" w14:textId="77777777" w:rsidR="0019770C" w:rsidRPr="00E002D0" w:rsidRDefault="0019770C" w:rsidP="00E002D0">
                <w:pPr>
                  <w:spacing w:after="0" w:line="240" w:lineRule="auto"/>
                  <w:jc w:val="center"/>
                  <w:rPr>
                    <w:rFonts w:ascii="Cambria" w:eastAsia="Times New Roman" w:hAnsi="Cambria" w:cs="Calibri"/>
                    <w:b/>
                    <w:bCs/>
                    <w:color w:val="FFFFFF"/>
                    <w:sz w:val="18"/>
                    <w:szCs w:val="18"/>
                  </w:rPr>
                </w:pPr>
                <w:r w:rsidRPr="00E002D0">
                  <w:rPr>
                    <w:rFonts w:ascii="Cambria" w:eastAsia="Times New Roman" w:hAnsi="Cambria" w:cs="Calibri"/>
                    <w:b/>
                    <w:bCs/>
                    <w:color w:val="FFFFFF"/>
                    <w:sz w:val="18"/>
                    <w:szCs w:val="18"/>
                  </w:rPr>
                  <w:t>Ejecutado 2do Cuatrimestre</w:t>
                </w:r>
              </w:p>
            </w:tc>
            <w:tc>
              <w:tcPr>
                <w:tcW w:w="742" w:type="dxa"/>
                <w:tcBorders>
                  <w:top w:val="single" w:sz="8" w:space="0" w:color="auto"/>
                  <w:left w:val="nil"/>
                  <w:bottom w:val="single" w:sz="8" w:space="0" w:color="auto"/>
                  <w:right w:val="single" w:sz="8" w:space="0" w:color="auto"/>
                </w:tcBorders>
                <w:shd w:val="clear" w:color="000000" w:fill="1F497D"/>
                <w:vAlign w:val="center"/>
                <w:hideMark/>
              </w:tcPr>
              <w:p w14:paraId="3091A0E1" w14:textId="77777777" w:rsidR="0019770C" w:rsidRPr="00E002D0" w:rsidRDefault="0019770C" w:rsidP="00E002D0">
                <w:pPr>
                  <w:spacing w:after="0" w:line="240" w:lineRule="auto"/>
                  <w:jc w:val="center"/>
                  <w:rPr>
                    <w:rFonts w:ascii="Cambria" w:eastAsia="Times New Roman" w:hAnsi="Cambria" w:cs="Calibri"/>
                    <w:b/>
                    <w:bCs/>
                    <w:color w:val="FFFFFF"/>
                    <w:sz w:val="18"/>
                    <w:szCs w:val="18"/>
                  </w:rPr>
                </w:pPr>
                <w:r w:rsidRPr="00E002D0">
                  <w:rPr>
                    <w:rFonts w:ascii="Cambria" w:eastAsia="Times New Roman" w:hAnsi="Cambria" w:cs="Calibri"/>
                    <w:b/>
                    <w:bCs/>
                    <w:color w:val="FFFFFF"/>
                    <w:sz w:val="18"/>
                    <w:szCs w:val="18"/>
                  </w:rPr>
                  <w:t>% de eje</w:t>
                </w:r>
              </w:p>
            </w:tc>
          </w:tr>
          <w:tr w:rsidR="0019770C" w:rsidRPr="00E002D0" w14:paraId="78A52378" w14:textId="77777777" w:rsidTr="0019770C">
            <w:trPr>
              <w:trHeight w:val="359"/>
              <w:jc w:val="center"/>
            </w:trPr>
            <w:tc>
              <w:tcPr>
                <w:tcW w:w="975" w:type="dxa"/>
                <w:tcBorders>
                  <w:top w:val="nil"/>
                  <w:left w:val="single" w:sz="8" w:space="0" w:color="auto"/>
                  <w:bottom w:val="single" w:sz="8" w:space="0" w:color="auto"/>
                  <w:right w:val="single" w:sz="8" w:space="0" w:color="auto"/>
                </w:tcBorders>
                <w:shd w:val="clear" w:color="auto" w:fill="auto"/>
                <w:vAlign w:val="center"/>
                <w:hideMark/>
              </w:tcPr>
              <w:p w14:paraId="67192E52"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O11</w:t>
                </w:r>
              </w:p>
            </w:tc>
            <w:tc>
              <w:tcPr>
                <w:tcW w:w="2206" w:type="dxa"/>
                <w:tcBorders>
                  <w:top w:val="nil"/>
                  <w:left w:val="nil"/>
                  <w:bottom w:val="single" w:sz="8" w:space="0" w:color="auto"/>
                  <w:right w:val="single" w:sz="8" w:space="0" w:color="auto"/>
                </w:tcBorders>
                <w:shd w:val="clear" w:color="auto" w:fill="auto"/>
                <w:vAlign w:val="center"/>
                <w:hideMark/>
              </w:tcPr>
              <w:p w14:paraId="4C12DEB9" w14:textId="77777777" w:rsidR="0019770C" w:rsidRPr="00E002D0" w:rsidRDefault="0019770C" w:rsidP="00E002D0">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Personal permanente</w:t>
                </w:r>
              </w:p>
            </w:tc>
            <w:tc>
              <w:tcPr>
                <w:tcW w:w="1438" w:type="dxa"/>
                <w:tcBorders>
                  <w:top w:val="nil"/>
                  <w:left w:val="nil"/>
                  <w:bottom w:val="single" w:sz="8" w:space="0" w:color="auto"/>
                  <w:right w:val="single" w:sz="8" w:space="0" w:color="auto"/>
                </w:tcBorders>
                <w:shd w:val="clear" w:color="auto" w:fill="auto"/>
                <w:noWrap/>
                <w:vAlign w:val="center"/>
                <w:hideMark/>
              </w:tcPr>
              <w:p w14:paraId="0AF73E5F"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43,911,056.00</w:t>
                </w:r>
              </w:p>
            </w:tc>
            <w:tc>
              <w:tcPr>
                <w:tcW w:w="1427" w:type="dxa"/>
                <w:tcBorders>
                  <w:top w:val="nil"/>
                  <w:left w:val="nil"/>
                  <w:bottom w:val="single" w:sz="8" w:space="0" w:color="auto"/>
                  <w:right w:val="single" w:sz="8" w:space="0" w:color="auto"/>
                </w:tcBorders>
                <w:shd w:val="clear" w:color="auto" w:fill="auto"/>
                <w:noWrap/>
                <w:vAlign w:val="center"/>
                <w:hideMark/>
              </w:tcPr>
              <w:p w14:paraId="4A2069D9"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13,615,554.43</w:t>
                </w:r>
              </w:p>
            </w:tc>
            <w:tc>
              <w:tcPr>
                <w:tcW w:w="1438" w:type="dxa"/>
                <w:tcBorders>
                  <w:top w:val="nil"/>
                  <w:left w:val="nil"/>
                  <w:bottom w:val="single" w:sz="8" w:space="0" w:color="auto"/>
                  <w:right w:val="single" w:sz="8" w:space="0" w:color="auto"/>
                </w:tcBorders>
                <w:shd w:val="clear" w:color="auto" w:fill="auto"/>
                <w:noWrap/>
                <w:vAlign w:val="center"/>
                <w:hideMark/>
              </w:tcPr>
              <w:p w14:paraId="58899188"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13,439,404.39</w:t>
                </w:r>
              </w:p>
            </w:tc>
            <w:tc>
              <w:tcPr>
                <w:tcW w:w="742" w:type="dxa"/>
                <w:tcBorders>
                  <w:top w:val="nil"/>
                  <w:left w:val="nil"/>
                  <w:bottom w:val="single" w:sz="8" w:space="0" w:color="auto"/>
                  <w:right w:val="single" w:sz="8" w:space="0" w:color="auto"/>
                </w:tcBorders>
                <w:shd w:val="clear" w:color="auto" w:fill="auto"/>
                <w:noWrap/>
                <w:vAlign w:val="center"/>
                <w:hideMark/>
              </w:tcPr>
              <w:p w14:paraId="2A3970B2"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13.12</w:t>
                </w:r>
              </w:p>
            </w:tc>
          </w:tr>
          <w:tr w:rsidR="0019770C" w:rsidRPr="00E002D0" w14:paraId="689AC637" w14:textId="77777777" w:rsidTr="0019770C">
            <w:trPr>
              <w:trHeight w:val="560"/>
              <w:jc w:val="center"/>
            </w:trPr>
            <w:tc>
              <w:tcPr>
                <w:tcW w:w="975" w:type="dxa"/>
                <w:tcBorders>
                  <w:top w:val="nil"/>
                  <w:left w:val="single" w:sz="8" w:space="0" w:color="auto"/>
                  <w:bottom w:val="single" w:sz="8" w:space="0" w:color="auto"/>
                  <w:right w:val="single" w:sz="8" w:space="0" w:color="auto"/>
                </w:tcBorders>
                <w:shd w:val="clear" w:color="auto" w:fill="auto"/>
                <w:vAlign w:val="center"/>
                <w:hideMark/>
              </w:tcPr>
              <w:p w14:paraId="724EA562"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O12</w:t>
                </w:r>
              </w:p>
            </w:tc>
            <w:tc>
              <w:tcPr>
                <w:tcW w:w="2206" w:type="dxa"/>
                <w:tcBorders>
                  <w:top w:val="nil"/>
                  <w:left w:val="nil"/>
                  <w:bottom w:val="single" w:sz="8" w:space="0" w:color="auto"/>
                  <w:right w:val="single" w:sz="8" w:space="0" w:color="auto"/>
                </w:tcBorders>
                <w:shd w:val="clear" w:color="auto" w:fill="auto"/>
                <w:vAlign w:val="center"/>
                <w:hideMark/>
              </w:tcPr>
              <w:p w14:paraId="4E2B84EE" w14:textId="77777777" w:rsidR="0019770C" w:rsidRPr="00E002D0" w:rsidRDefault="0019770C" w:rsidP="00E002D0">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Complemento personal al salario del personal permanente</w:t>
                </w:r>
              </w:p>
            </w:tc>
            <w:tc>
              <w:tcPr>
                <w:tcW w:w="1438" w:type="dxa"/>
                <w:tcBorders>
                  <w:top w:val="nil"/>
                  <w:left w:val="nil"/>
                  <w:bottom w:val="single" w:sz="8" w:space="0" w:color="auto"/>
                  <w:right w:val="single" w:sz="8" w:space="0" w:color="auto"/>
                </w:tcBorders>
                <w:shd w:val="clear" w:color="auto" w:fill="auto"/>
                <w:noWrap/>
                <w:vAlign w:val="center"/>
                <w:hideMark/>
              </w:tcPr>
              <w:p w14:paraId="769780B0"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35,326,176.00</w:t>
                </w:r>
              </w:p>
            </w:tc>
            <w:tc>
              <w:tcPr>
                <w:tcW w:w="1427" w:type="dxa"/>
                <w:tcBorders>
                  <w:top w:val="nil"/>
                  <w:left w:val="nil"/>
                  <w:bottom w:val="single" w:sz="8" w:space="0" w:color="auto"/>
                  <w:right w:val="single" w:sz="8" w:space="0" w:color="auto"/>
                </w:tcBorders>
                <w:shd w:val="clear" w:color="auto" w:fill="auto"/>
                <w:noWrap/>
                <w:vAlign w:val="center"/>
                <w:hideMark/>
              </w:tcPr>
              <w:p w14:paraId="2D30E529"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10,484,092.78</w:t>
                </w:r>
              </w:p>
            </w:tc>
            <w:tc>
              <w:tcPr>
                <w:tcW w:w="1438" w:type="dxa"/>
                <w:tcBorders>
                  <w:top w:val="nil"/>
                  <w:left w:val="nil"/>
                  <w:bottom w:val="single" w:sz="8" w:space="0" w:color="auto"/>
                  <w:right w:val="single" w:sz="8" w:space="0" w:color="auto"/>
                </w:tcBorders>
                <w:shd w:val="clear" w:color="auto" w:fill="auto"/>
                <w:noWrap/>
                <w:vAlign w:val="center"/>
                <w:hideMark/>
              </w:tcPr>
              <w:p w14:paraId="47D42E3C"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10,515,636.51</w:t>
                </w:r>
              </w:p>
            </w:tc>
            <w:tc>
              <w:tcPr>
                <w:tcW w:w="742" w:type="dxa"/>
                <w:tcBorders>
                  <w:top w:val="nil"/>
                  <w:left w:val="nil"/>
                  <w:bottom w:val="single" w:sz="8" w:space="0" w:color="auto"/>
                  <w:right w:val="single" w:sz="8" w:space="0" w:color="auto"/>
                </w:tcBorders>
                <w:shd w:val="clear" w:color="auto" w:fill="auto"/>
                <w:noWrap/>
                <w:vAlign w:val="center"/>
                <w:hideMark/>
              </w:tcPr>
              <w:p w14:paraId="0E6F8DAC"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10.19</w:t>
                </w:r>
              </w:p>
            </w:tc>
          </w:tr>
          <w:tr w:rsidR="0019770C" w:rsidRPr="00E002D0" w14:paraId="351D932E" w14:textId="77777777" w:rsidTr="0019770C">
            <w:trPr>
              <w:trHeight w:val="502"/>
              <w:jc w:val="center"/>
            </w:trPr>
            <w:tc>
              <w:tcPr>
                <w:tcW w:w="975" w:type="dxa"/>
                <w:tcBorders>
                  <w:top w:val="nil"/>
                  <w:left w:val="single" w:sz="8" w:space="0" w:color="auto"/>
                  <w:bottom w:val="single" w:sz="8" w:space="0" w:color="auto"/>
                  <w:right w:val="single" w:sz="8" w:space="0" w:color="auto"/>
                </w:tcBorders>
                <w:shd w:val="clear" w:color="auto" w:fill="auto"/>
                <w:vAlign w:val="center"/>
                <w:hideMark/>
              </w:tcPr>
              <w:p w14:paraId="14B317CE"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O15</w:t>
                </w:r>
              </w:p>
            </w:tc>
            <w:tc>
              <w:tcPr>
                <w:tcW w:w="2206" w:type="dxa"/>
                <w:tcBorders>
                  <w:top w:val="nil"/>
                  <w:left w:val="nil"/>
                  <w:bottom w:val="single" w:sz="8" w:space="0" w:color="auto"/>
                  <w:right w:val="single" w:sz="8" w:space="0" w:color="auto"/>
                </w:tcBorders>
                <w:shd w:val="clear" w:color="auto" w:fill="auto"/>
                <w:vAlign w:val="center"/>
                <w:hideMark/>
              </w:tcPr>
              <w:p w14:paraId="35A4FBEC" w14:textId="77777777" w:rsidR="0019770C" w:rsidRPr="00E002D0" w:rsidRDefault="0019770C" w:rsidP="00E002D0">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Complementos específicos al personal permanente</w:t>
                </w:r>
              </w:p>
            </w:tc>
            <w:tc>
              <w:tcPr>
                <w:tcW w:w="1438" w:type="dxa"/>
                <w:tcBorders>
                  <w:top w:val="nil"/>
                  <w:left w:val="nil"/>
                  <w:bottom w:val="single" w:sz="8" w:space="0" w:color="auto"/>
                  <w:right w:val="single" w:sz="8" w:space="0" w:color="auto"/>
                </w:tcBorders>
                <w:shd w:val="clear" w:color="auto" w:fill="auto"/>
                <w:noWrap/>
                <w:vAlign w:val="center"/>
                <w:hideMark/>
              </w:tcPr>
              <w:p w14:paraId="15616E85"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60,340,556.00</w:t>
                </w:r>
              </w:p>
            </w:tc>
            <w:tc>
              <w:tcPr>
                <w:tcW w:w="1427" w:type="dxa"/>
                <w:tcBorders>
                  <w:top w:val="nil"/>
                  <w:left w:val="nil"/>
                  <w:bottom w:val="single" w:sz="8" w:space="0" w:color="auto"/>
                  <w:right w:val="single" w:sz="8" w:space="0" w:color="auto"/>
                </w:tcBorders>
                <w:shd w:val="clear" w:color="auto" w:fill="auto"/>
                <w:noWrap/>
                <w:vAlign w:val="center"/>
                <w:hideMark/>
              </w:tcPr>
              <w:p w14:paraId="55D9995D"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19,513,265.65</w:t>
                </w:r>
              </w:p>
            </w:tc>
            <w:tc>
              <w:tcPr>
                <w:tcW w:w="1438" w:type="dxa"/>
                <w:tcBorders>
                  <w:top w:val="nil"/>
                  <w:left w:val="nil"/>
                  <w:bottom w:val="single" w:sz="8" w:space="0" w:color="auto"/>
                  <w:right w:val="single" w:sz="8" w:space="0" w:color="auto"/>
                </w:tcBorders>
                <w:shd w:val="clear" w:color="auto" w:fill="auto"/>
                <w:noWrap/>
                <w:vAlign w:val="center"/>
                <w:hideMark/>
              </w:tcPr>
              <w:p w14:paraId="17DD75B4"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15,720,813.44</w:t>
                </w:r>
              </w:p>
            </w:tc>
            <w:tc>
              <w:tcPr>
                <w:tcW w:w="742" w:type="dxa"/>
                <w:tcBorders>
                  <w:top w:val="nil"/>
                  <w:left w:val="nil"/>
                  <w:bottom w:val="single" w:sz="8" w:space="0" w:color="auto"/>
                  <w:right w:val="single" w:sz="8" w:space="0" w:color="auto"/>
                </w:tcBorders>
                <w:shd w:val="clear" w:color="auto" w:fill="auto"/>
                <w:noWrap/>
                <w:vAlign w:val="center"/>
                <w:hideMark/>
              </w:tcPr>
              <w:p w14:paraId="67975ED2"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17.09</w:t>
                </w:r>
              </w:p>
            </w:tc>
          </w:tr>
          <w:tr w:rsidR="0019770C" w:rsidRPr="00E002D0" w14:paraId="50683632" w14:textId="77777777" w:rsidTr="0019770C">
            <w:trPr>
              <w:trHeight w:val="344"/>
              <w:jc w:val="center"/>
            </w:trPr>
            <w:tc>
              <w:tcPr>
                <w:tcW w:w="975" w:type="dxa"/>
                <w:tcBorders>
                  <w:top w:val="nil"/>
                  <w:left w:val="single" w:sz="8" w:space="0" w:color="auto"/>
                  <w:bottom w:val="single" w:sz="8" w:space="0" w:color="auto"/>
                  <w:right w:val="single" w:sz="8" w:space="0" w:color="auto"/>
                </w:tcBorders>
                <w:shd w:val="clear" w:color="auto" w:fill="auto"/>
                <w:vAlign w:val="center"/>
                <w:hideMark/>
              </w:tcPr>
              <w:p w14:paraId="4AA40CF9"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O21</w:t>
                </w:r>
              </w:p>
            </w:tc>
            <w:tc>
              <w:tcPr>
                <w:tcW w:w="2206" w:type="dxa"/>
                <w:tcBorders>
                  <w:top w:val="nil"/>
                  <w:left w:val="nil"/>
                  <w:bottom w:val="single" w:sz="8" w:space="0" w:color="auto"/>
                  <w:right w:val="single" w:sz="8" w:space="0" w:color="auto"/>
                </w:tcBorders>
                <w:shd w:val="clear" w:color="auto" w:fill="auto"/>
                <w:vAlign w:val="center"/>
                <w:hideMark/>
              </w:tcPr>
              <w:p w14:paraId="12928E51" w14:textId="77777777" w:rsidR="0019770C" w:rsidRPr="00E002D0" w:rsidRDefault="0019770C" w:rsidP="00E002D0">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Personal supernumerario</w:t>
                </w:r>
              </w:p>
            </w:tc>
            <w:tc>
              <w:tcPr>
                <w:tcW w:w="1438" w:type="dxa"/>
                <w:tcBorders>
                  <w:top w:val="nil"/>
                  <w:left w:val="nil"/>
                  <w:bottom w:val="single" w:sz="8" w:space="0" w:color="auto"/>
                  <w:right w:val="single" w:sz="8" w:space="0" w:color="auto"/>
                </w:tcBorders>
                <w:shd w:val="clear" w:color="auto" w:fill="auto"/>
                <w:noWrap/>
                <w:vAlign w:val="center"/>
                <w:hideMark/>
              </w:tcPr>
              <w:p w14:paraId="1B6A7572"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20,621,813.00</w:t>
                </w:r>
              </w:p>
            </w:tc>
            <w:tc>
              <w:tcPr>
                <w:tcW w:w="1427" w:type="dxa"/>
                <w:tcBorders>
                  <w:top w:val="nil"/>
                  <w:left w:val="nil"/>
                  <w:bottom w:val="single" w:sz="8" w:space="0" w:color="auto"/>
                  <w:right w:val="single" w:sz="8" w:space="0" w:color="auto"/>
                </w:tcBorders>
                <w:shd w:val="clear" w:color="auto" w:fill="auto"/>
                <w:noWrap/>
                <w:vAlign w:val="center"/>
                <w:hideMark/>
              </w:tcPr>
              <w:p w14:paraId="5E285CD8"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5,694,042.72</w:t>
                </w:r>
              </w:p>
            </w:tc>
            <w:tc>
              <w:tcPr>
                <w:tcW w:w="1438" w:type="dxa"/>
                <w:tcBorders>
                  <w:top w:val="nil"/>
                  <w:left w:val="nil"/>
                  <w:bottom w:val="single" w:sz="8" w:space="0" w:color="auto"/>
                  <w:right w:val="single" w:sz="8" w:space="0" w:color="auto"/>
                </w:tcBorders>
                <w:shd w:val="clear" w:color="auto" w:fill="auto"/>
                <w:noWrap/>
                <w:vAlign w:val="center"/>
                <w:hideMark/>
              </w:tcPr>
              <w:p w14:paraId="4D7EC0C8"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6,441,002.16</w:t>
                </w:r>
              </w:p>
            </w:tc>
            <w:tc>
              <w:tcPr>
                <w:tcW w:w="742" w:type="dxa"/>
                <w:tcBorders>
                  <w:top w:val="nil"/>
                  <w:left w:val="nil"/>
                  <w:bottom w:val="single" w:sz="8" w:space="0" w:color="auto"/>
                  <w:right w:val="single" w:sz="8" w:space="0" w:color="auto"/>
                </w:tcBorders>
                <w:shd w:val="clear" w:color="auto" w:fill="auto"/>
                <w:noWrap/>
                <w:vAlign w:val="center"/>
                <w:hideMark/>
              </w:tcPr>
              <w:p w14:paraId="0008105B"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5.89</w:t>
                </w:r>
              </w:p>
            </w:tc>
          </w:tr>
          <w:tr w:rsidR="0019770C" w:rsidRPr="00E002D0" w14:paraId="4147D071" w14:textId="77777777" w:rsidTr="0019770C">
            <w:trPr>
              <w:trHeight w:val="689"/>
              <w:jc w:val="center"/>
            </w:trPr>
            <w:tc>
              <w:tcPr>
                <w:tcW w:w="975" w:type="dxa"/>
                <w:tcBorders>
                  <w:top w:val="nil"/>
                  <w:left w:val="single" w:sz="8" w:space="0" w:color="auto"/>
                  <w:bottom w:val="single" w:sz="8" w:space="0" w:color="auto"/>
                  <w:right w:val="single" w:sz="8" w:space="0" w:color="auto"/>
                </w:tcBorders>
                <w:shd w:val="clear" w:color="auto" w:fill="auto"/>
                <w:vAlign w:val="center"/>
                <w:hideMark/>
              </w:tcPr>
              <w:p w14:paraId="48F3EC6A"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O27</w:t>
                </w:r>
              </w:p>
            </w:tc>
            <w:tc>
              <w:tcPr>
                <w:tcW w:w="2206" w:type="dxa"/>
                <w:tcBorders>
                  <w:top w:val="nil"/>
                  <w:left w:val="nil"/>
                  <w:bottom w:val="single" w:sz="8" w:space="0" w:color="auto"/>
                  <w:right w:val="single" w:sz="8" w:space="0" w:color="auto"/>
                </w:tcBorders>
                <w:shd w:val="clear" w:color="auto" w:fill="auto"/>
                <w:vAlign w:val="center"/>
                <w:hideMark/>
              </w:tcPr>
              <w:p w14:paraId="50C1743A" w14:textId="77777777" w:rsidR="0019770C" w:rsidRPr="00E002D0" w:rsidRDefault="0019770C" w:rsidP="00E002D0">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Complementos específicos al personal temporal</w:t>
                </w:r>
              </w:p>
            </w:tc>
            <w:tc>
              <w:tcPr>
                <w:tcW w:w="1438" w:type="dxa"/>
                <w:tcBorders>
                  <w:top w:val="nil"/>
                  <w:left w:val="nil"/>
                  <w:bottom w:val="single" w:sz="8" w:space="0" w:color="auto"/>
                  <w:right w:val="single" w:sz="8" w:space="0" w:color="auto"/>
                </w:tcBorders>
                <w:shd w:val="clear" w:color="auto" w:fill="auto"/>
                <w:noWrap/>
                <w:vAlign w:val="center"/>
                <w:hideMark/>
              </w:tcPr>
              <w:p w14:paraId="2894A71E"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7,073,690.00</w:t>
                </w:r>
              </w:p>
            </w:tc>
            <w:tc>
              <w:tcPr>
                <w:tcW w:w="1427" w:type="dxa"/>
                <w:tcBorders>
                  <w:top w:val="nil"/>
                  <w:left w:val="nil"/>
                  <w:bottom w:val="single" w:sz="8" w:space="0" w:color="auto"/>
                  <w:right w:val="single" w:sz="8" w:space="0" w:color="auto"/>
                </w:tcBorders>
                <w:shd w:val="clear" w:color="auto" w:fill="auto"/>
                <w:noWrap/>
                <w:vAlign w:val="center"/>
                <w:hideMark/>
              </w:tcPr>
              <w:p w14:paraId="69DBFFC4"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1,907,413.39</w:t>
                </w:r>
              </w:p>
            </w:tc>
            <w:tc>
              <w:tcPr>
                <w:tcW w:w="1438" w:type="dxa"/>
                <w:tcBorders>
                  <w:top w:val="nil"/>
                  <w:left w:val="nil"/>
                  <w:bottom w:val="single" w:sz="8" w:space="0" w:color="auto"/>
                  <w:right w:val="single" w:sz="8" w:space="0" w:color="auto"/>
                </w:tcBorders>
                <w:shd w:val="clear" w:color="auto" w:fill="auto"/>
                <w:noWrap/>
                <w:vAlign w:val="center"/>
                <w:hideMark/>
              </w:tcPr>
              <w:p w14:paraId="37EFE230"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2,141,171.62</w:t>
                </w:r>
              </w:p>
            </w:tc>
            <w:tc>
              <w:tcPr>
                <w:tcW w:w="742" w:type="dxa"/>
                <w:tcBorders>
                  <w:top w:val="nil"/>
                  <w:left w:val="nil"/>
                  <w:bottom w:val="single" w:sz="8" w:space="0" w:color="auto"/>
                  <w:right w:val="single" w:sz="8" w:space="0" w:color="auto"/>
                </w:tcBorders>
                <w:shd w:val="clear" w:color="auto" w:fill="auto"/>
                <w:noWrap/>
                <w:vAlign w:val="center"/>
                <w:hideMark/>
              </w:tcPr>
              <w:p w14:paraId="0C5F5B8C"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1.96</w:t>
                </w:r>
              </w:p>
            </w:tc>
          </w:tr>
          <w:tr w:rsidR="0019770C" w:rsidRPr="00E002D0" w14:paraId="05584DF6" w14:textId="77777777" w:rsidTr="0019770C">
            <w:trPr>
              <w:trHeight w:val="474"/>
              <w:jc w:val="center"/>
            </w:trPr>
            <w:tc>
              <w:tcPr>
                <w:tcW w:w="975" w:type="dxa"/>
                <w:tcBorders>
                  <w:top w:val="nil"/>
                  <w:left w:val="single" w:sz="8" w:space="0" w:color="auto"/>
                  <w:bottom w:val="single" w:sz="8" w:space="0" w:color="auto"/>
                  <w:right w:val="single" w:sz="8" w:space="0" w:color="auto"/>
                </w:tcBorders>
                <w:shd w:val="clear" w:color="auto" w:fill="auto"/>
                <w:vAlign w:val="center"/>
                <w:hideMark/>
              </w:tcPr>
              <w:p w14:paraId="7B145CEF"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O29</w:t>
                </w:r>
              </w:p>
            </w:tc>
            <w:tc>
              <w:tcPr>
                <w:tcW w:w="2206" w:type="dxa"/>
                <w:tcBorders>
                  <w:top w:val="nil"/>
                  <w:left w:val="nil"/>
                  <w:bottom w:val="single" w:sz="8" w:space="0" w:color="auto"/>
                  <w:right w:val="single" w:sz="8" w:space="0" w:color="auto"/>
                </w:tcBorders>
                <w:shd w:val="clear" w:color="auto" w:fill="auto"/>
                <w:vAlign w:val="center"/>
                <w:hideMark/>
              </w:tcPr>
              <w:p w14:paraId="573E2D84" w14:textId="77777777" w:rsidR="0019770C" w:rsidRPr="00E002D0" w:rsidRDefault="0019770C" w:rsidP="00E002D0">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Otras remuneraciones de personal temporal</w:t>
                </w:r>
              </w:p>
            </w:tc>
            <w:tc>
              <w:tcPr>
                <w:tcW w:w="1438" w:type="dxa"/>
                <w:tcBorders>
                  <w:top w:val="nil"/>
                  <w:left w:val="nil"/>
                  <w:bottom w:val="single" w:sz="8" w:space="0" w:color="auto"/>
                  <w:right w:val="single" w:sz="8" w:space="0" w:color="auto"/>
                </w:tcBorders>
                <w:shd w:val="clear" w:color="auto" w:fill="auto"/>
                <w:noWrap/>
                <w:vAlign w:val="center"/>
                <w:hideMark/>
              </w:tcPr>
              <w:p w14:paraId="076501FD"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63,307,993.00</w:t>
                </w:r>
              </w:p>
            </w:tc>
            <w:tc>
              <w:tcPr>
                <w:tcW w:w="1427" w:type="dxa"/>
                <w:tcBorders>
                  <w:top w:val="nil"/>
                  <w:left w:val="nil"/>
                  <w:bottom w:val="single" w:sz="8" w:space="0" w:color="auto"/>
                  <w:right w:val="single" w:sz="8" w:space="0" w:color="auto"/>
                </w:tcBorders>
                <w:shd w:val="clear" w:color="auto" w:fill="auto"/>
                <w:noWrap/>
                <w:vAlign w:val="center"/>
                <w:hideMark/>
              </w:tcPr>
              <w:p w14:paraId="490A0301"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15,306,552.63</w:t>
                </w:r>
              </w:p>
            </w:tc>
            <w:tc>
              <w:tcPr>
                <w:tcW w:w="1438" w:type="dxa"/>
                <w:tcBorders>
                  <w:top w:val="nil"/>
                  <w:left w:val="nil"/>
                  <w:bottom w:val="single" w:sz="8" w:space="0" w:color="auto"/>
                  <w:right w:val="single" w:sz="8" w:space="0" w:color="auto"/>
                </w:tcBorders>
                <w:shd w:val="clear" w:color="auto" w:fill="auto"/>
                <w:noWrap/>
                <w:vAlign w:val="center"/>
                <w:hideMark/>
              </w:tcPr>
              <w:p w14:paraId="20220AC4"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16,063,126.61</w:t>
                </w:r>
              </w:p>
            </w:tc>
            <w:tc>
              <w:tcPr>
                <w:tcW w:w="742" w:type="dxa"/>
                <w:tcBorders>
                  <w:top w:val="nil"/>
                  <w:left w:val="nil"/>
                  <w:bottom w:val="single" w:sz="8" w:space="0" w:color="auto"/>
                  <w:right w:val="single" w:sz="8" w:space="0" w:color="auto"/>
                </w:tcBorders>
                <w:shd w:val="clear" w:color="auto" w:fill="auto"/>
                <w:noWrap/>
                <w:vAlign w:val="center"/>
                <w:hideMark/>
              </w:tcPr>
              <w:p w14:paraId="0DDD7EDB"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15.21</w:t>
                </w:r>
              </w:p>
            </w:tc>
          </w:tr>
          <w:tr w:rsidR="0019770C" w:rsidRPr="00E002D0" w14:paraId="2D298F34" w14:textId="77777777" w:rsidTr="0019770C">
            <w:trPr>
              <w:trHeight w:val="545"/>
              <w:jc w:val="center"/>
            </w:trPr>
            <w:tc>
              <w:tcPr>
                <w:tcW w:w="975" w:type="dxa"/>
                <w:tcBorders>
                  <w:top w:val="nil"/>
                  <w:left w:val="single" w:sz="8" w:space="0" w:color="auto"/>
                  <w:bottom w:val="single" w:sz="8" w:space="0" w:color="auto"/>
                  <w:right w:val="single" w:sz="8" w:space="0" w:color="auto"/>
                </w:tcBorders>
                <w:shd w:val="clear" w:color="auto" w:fill="auto"/>
                <w:vAlign w:val="center"/>
                <w:hideMark/>
              </w:tcPr>
              <w:p w14:paraId="27B384E6"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O41</w:t>
                </w:r>
              </w:p>
            </w:tc>
            <w:tc>
              <w:tcPr>
                <w:tcW w:w="2206" w:type="dxa"/>
                <w:tcBorders>
                  <w:top w:val="nil"/>
                  <w:left w:val="nil"/>
                  <w:bottom w:val="single" w:sz="8" w:space="0" w:color="auto"/>
                  <w:right w:val="single" w:sz="8" w:space="0" w:color="auto"/>
                </w:tcBorders>
                <w:shd w:val="clear" w:color="auto" w:fill="auto"/>
                <w:vAlign w:val="center"/>
                <w:hideMark/>
              </w:tcPr>
              <w:p w14:paraId="2CFE3DAD" w14:textId="77777777" w:rsidR="0019770C" w:rsidRPr="00E002D0" w:rsidRDefault="0019770C" w:rsidP="00E002D0">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Servicios extraordinarios de personal permanente</w:t>
                </w:r>
              </w:p>
            </w:tc>
            <w:tc>
              <w:tcPr>
                <w:tcW w:w="1438" w:type="dxa"/>
                <w:tcBorders>
                  <w:top w:val="nil"/>
                  <w:left w:val="nil"/>
                  <w:bottom w:val="single" w:sz="8" w:space="0" w:color="auto"/>
                  <w:right w:val="single" w:sz="8" w:space="0" w:color="auto"/>
                </w:tcBorders>
                <w:shd w:val="clear" w:color="auto" w:fill="auto"/>
                <w:noWrap/>
                <w:vAlign w:val="center"/>
                <w:hideMark/>
              </w:tcPr>
              <w:p w14:paraId="3090F2AF"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7,583,000.00</w:t>
                </w:r>
              </w:p>
            </w:tc>
            <w:tc>
              <w:tcPr>
                <w:tcW w:w="1427" w:type="dxa"/>
                <w:tcBorders>
                  <w:top w:val="nil"/>
                  <w:left w:val="nil"/>
                  <w:bottom w:val="single" w:sz="8" w:space="0" w:color="auto"/>
                  <w:right w:val="single" w:sz="8" w:space="0" w:color="auto"/>
                </w:tcBorders>
                <w:shd w:val="clear" w:color="auto" w:fill="auto"/>
                <w:noWrap/>
                <w:vAlign w:val="center"/>
                <w:hideMark/>
              </w:tcPr>
              <w:p w14:paraId="43BAFF70"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1,930,405.32</w:t>
                </w:r>
              </w:p>
            </w:tc>
            <w:tc>
              <w:tcPr>
                <w:tcW w:w="1438" w:type="dxa"/>
                <w:tcBorders>
                  <w:top w:val="nil"/>
                  <w:left w:val="nil"/>
                  <w:bottom w:val="single" w:sz="8" w:space="0" w:color="auto"/>
                  <w:right w:val="single" w:sz="8" w:space="0" w:color="auto"/>
                </w:tcBorders>
                <w:shd w:val="clear" w:color="auto" w:fill="auto"/>
                <w:noWrap/>
                <w:vAlign w:val="center"/>
                <w:hideMark/>
              </w:tcPr>
              <w:p w14:paraId="77E639AF"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1,888,368.87</w:t>
                </w:r>
              </w:p>
            </w:tc>
            <w:tc>
              <w:tcPr>
                <w:tcW w:w="742" w:type="dxa"/>
                <w:tcBorders>
                  <w:top w:val="nil"/>
                  <w:left w:val="nil"/>
                  <w:bottom w:val="single" w:sz="8" w:space="0" w:color="auto"/>
                  <w:right w:val="single" w:sz="8" w:space="0" w:color="auto"/>
                </w:tcBorders>
                <w:shd w:val="clear" w:color="auto" w:fill="auto"/>
                <w:noWrap/>
                <w:vAlign w:val="center"/>
                <w:hideMark/>
              </w:tcPr>
              <w:p w14:paraId="6E397425"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1.85</w:t>
                </w:r>
              </w:p>
            </w:tc>
          </w:tr>
          <w:tr w:rsidR="0019770C" w:rsidRPr="00E002D0" w14:paraId="6DD11E94" w14:textId="77777777" w:rsidTr="0019770C">
            <w:trPr>
              <w:trHeight w:val="589"/>
              <w:jc w:val="center"/>
            </w:trPr>
            <w:tc>
              <w:tcPr>
                <w:tcW w:w="975" w:type="dxa"/>
                <w:tcBorders>
                  <w:top w:val="nil"/>
                  <w:left w:val="single" w:sz="8" w:space="0" w:color="auto"/>
                  <w:bottom w:val="single" w:sz="4" w:space="0" w:color="auto"/>
                  <w:right w:val="single" w:sz="8" w:space="0" w:color="auto"/>
                </w:tcBorders>
                <w:shd w:val="clear" w:color="auto" w:fill="auto"/>
                <w:vAlign w:val="center"/>
                <w:hideMark/>
              </w:tcPr>
              <w:p w14:paraId="2E6776C3"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O63</w:t>
                </w:r>
              </w:p>
            </w:tc>
            <w:tc>
              <w:tcPr>
                <w:tcW w:w="2206" w:type="dxa"/>
                <w:tcBorders>
                  <w:top w:val="nil"/>
                  <w:left w:val="nil"/>
                  <w:bottom w:val="single" w:sz="4" w:space="0" w:color="auto"/>
                  <w:right w:val="single" w:sz="8" w:space="0" w:color="auto"/>
                </w:tcBorders>
                <w:shd w:val="clear" w:color="auto" w:fill="auto"/>
                <w:vAlign w:val="center"/>
                <w:hideMark/>
              </w:tcPr>
              <w:p w14:paraId="5243EB82" w14:textId="77777777" w:rsidR="0019770C" w:rsidRPr="00E002D0" w:rsidRDefault="0019770C" w:rsidP="00E002D0">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Gastos de representación en el interior</w:t>
                </w:r>
              </w:p>
            </w:tc>
            <w:tc>
              <w:tcPr>
                <w:tcW w:w="1438" w:type="dxa"/>
                <w:tcBorders>
                  <w:top w:val="nil"/>
                  <w:left w:val="nil"/>
                  <w:bottom w:val="single" w:sz="4" w:space="0" w:color="auto"/>
                  <w:right w:val="single" w:sz="8" w:space="0" w:color="auto"/>
                </w:tcBorders>
                <w:shd w:val="clear" w:color="auto" w:fill="auto"/>
                <w:noWrap/>
                <w:vAlign w:val="center"/>
                <w:hideMark/>
              </w:tcPr>
              <w:p w14:paraId="12AEBDCF"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6,208,000.00</w:t>
                </w:r>
              </w:p>
            </w:tc>
            <w:tc>
              <w:tcPr>
                <w:tcW w:w="1427" w:type="dxa"/>
                <w:tcBorders>
                  <w:top w:val="nil"/>
                  <w:left w:val="nil"/>
                  <w:bottom w:val="single" w:sz="4" w:space="0" w:color="auto"/>
                  <w:right w:val="single" w:sz="8" w:space="0" w:color="auto"/>
                </w:tcBorders>
                <w:shd w:val="clear" w:color="auto" w:fill="auto"/>
                <w:noWrap/>
                <w:vAlign w:val="center"/>
                <w:hideMark/>
              </w:tcPr>
              <w:p w14:paraId="54B47109"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1,941,313.87</w:t>
                </w:r>
              </w:p>
            </w:tc>
            <w:tc>
              <w:tcPr>
                <w:tcW w:w="1438" w:type="dxa"/>
                <w:tcBorders>
                  <w:top w:val="nil"/>
                  <w:left w:val="nil"/>
                  <w:bottom w:val="single" w:sz="4" w:space="0" w:color="auto"/>
                  <w:right w:val="single" w:sz="8" w:space="0" w:color="auto"/>
                </w:tcBorders>
                <w:shd w:val="clear" w:color="auto" w:fill="auto"/>
                <w:noWrap/>
                <w:vAlign w:val="center"/>
                <w:hideMark/>
              </w:tcPr>
              <w:p w14:paraId="29614102"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1,999,139.13</w:t>
                </w:r>
              </w:p>
            </w:tc>
            <w:tc>
              <w:tcPr>
                <w:tcW w:w="742" w:type="dxa"/>
                <w:tcBorders>
                  <w:top w:val="nil"/>
                  <w:left w:val="nil"/>
                  <w:bottom w:val="single" w:sz="4" w:space="0" w:color="auto"/>
                  <w:right w:val="single" w:sz="8" w:space="0" w:color="auto"/>
                </w:tcBorders>
                <w:shd w:val="clear" w:color="auto" w:fill="auto"/>
                <w:noWrap/>
                <w:vAlign w:val="center"/>
                <w:hideMark/>
              </w:tcPr>
              <w:p w14:paraId="2BB5858C"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1.91</w:t>
                </w:r>
              </w:p>
            </w:tc>
          </w:tr>
          <w:tr w:rsidR="0019770C" w:rsidRPr="00E002D0" w14:paraId="2F38FB5C" w14:textId="77777777" w:rsidTr="0019770C">
            <w:trPr>
              <w:trHeight w:val="265"/>
              <w:jc w:val="center"/>
            </w:trPr>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F01FD"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lastRenderedPageBreak/>
                  <w:t>O71</w:t>
                </w: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C01E1" w14:textId="77777777" w:rsidR="0019770C" w:rsidRPr="00E002D0" w:rsidRDefault="0019770C" w:rsidP="00E002D0">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Aguinaldo</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0ECB5"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14,046,854.00</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598AC"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4,756,996.26</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ECBCF"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236,222.05</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F994D"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2.42</w:t>
                </w:r>
              </w:p>
            </w:tc>
          </w:tr>
          <w:tr w:rsidR="0019770C" w:rsidRPr="00E002D0" w14:paraId="1F782450" w14:textId="77777777" w:rsidTr="0019770C">
            <w:trPr>
              <w:trHeight w:val="431"/>
              <w:jc w:val="center"/>
            </w:trPr>
            <w:tc>
              <w:tcPr>
                <w:tcW w:w="975"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80FD0D7"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O72</w:t>
                </w:r>
              </w:p>
            </w:tc>
            <w:tc>
              <w:tcPr>
                <w:tcW w:w="2206" w:type="dxa"/>
                <w:tcBorders>
                  <w:top w:val="single" w:sz="4" w:space="0" w:color="auto"/>
                  <w:left w:val="nil"/>
                  <w:bottom w:val="single" w:sz="8" w:space="0" w:color="auto"/>
                  <w:right w:val="single" w:sz="8" w:space="0" w:color="auto"/>
                </w:tcBorders>
                <w:shd w:val="clear" w:color="auto" w:fill="auto"/>
                <w:vAlign w:val="center"/>
                <w:hideMark/>
              </w:tcPr>
              <w:p w14:paraId="51CB8878" w14:textId="77777777" w:rsidR="0019770C" w:rsidRPr="00E002D0" w:rsidRDefault="0019770C" w:rsidP="00E002D0">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Bonificación anual (bono 14)</w:t>
                </w:r>
              </w:p>
            </w:tc>
            <w:tc>
              <w:tcPr>
                <w:tcW w:w="1438" w:type="dxa"/>
                <w:tcBorders>
                  <w:top w:val="single" w:sz="4" w:space="0" w:color="auto"/>
                  <w:left w:val="nil"/>
                  <w:bottom w:val="single" w:sz="8" w:space="0" w:color="auto"/>
                  <w:right w:val="single" w:sz="8" w:space="0" w:color="auto"/>
                </w:tcBorders>
                <w:shd w:val="clear" w:color="auto" w:fill="auto"/>
                <w:noWrap/>
                <w:vAlign w:val="center"/>
                <w:hideMark/>
              </w:tcPr>
              <w:p w14:paraId="083F3E8F"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13,786,651.00</w:t>
                </w:r>
              </w:p>
            </w:tc>
            <w:tc>
              <w:tcPr>
                <w:tcW w:w="1427" w:type="dxa"/>
                <w:tcBorders>
                  <w:top w:val="single" w:sz="4" w:space="0" w:color="auto"/>
                  <w:left w:val="nil"/>
                  <w:bottom w:val="single" w:sz="8" w:space="0" w:color="auto"/>
                  <w:right w:val="single" w:sz="8" w:space="0" w:color="auto"/>
                </w:tcBorders>
                <w:shd w:val="clear" w:color="auto" w:fill="auto"/>
                <w:noWrap/>
                <w:vAlign w:val="center"/>
                <w:hideMark/>
              </w:tcPr>
              <w:p w14:paraId="7D4FBB0E"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 </w:t>
                </w:r>
              </w:p>
            </w:tc>
            <w:tc>
              <w:tcPr>
                <w:tcW w:w="1438" w:type="dxa"/>
                <w:tcBorders>
                  <w:top w:val="single" w:sz="4" w:space="0" w:color="auto"/>
                  <w:left w:val="nil"/>
                  <w:bottom w:val="single" w:sz="8" w:space="0" w:color="auto"/>
                  <w:right w:val="single" w:sz="8" w:space="0" w:color="auto"/>
                </w:tcBorders>
                <w:shd w:val="clear" w:color="auto" w:fill="auto"/>
                <w:noWrap/>
                <w:vAlign w:val="center"/>
                <w:hideMark/>
              </w:tcPr>
              <w:p w14:paraId="76C7F062"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10,529,941.10</w:t>
                </w:r>
              </w:p>
            </w:tc>
            <w:tc>
              <w:tcPr>
                <w:tcW w:w="742" w:type="dxa"/>
                <w:tcBorders>
                  <w:top w:val="single" w:sz="4" w:space="0" w:color="auto"/>
                  <w:left w:val="nil"/>
                  <w:bottom w:val="single" w:sz="8" w:space="0" w:color="auto"/>
                  <w:right w:val="single" w:sz="8" w:space="0" w:color="auto"/>
                </w:tcBorders>
                <w:shd w:val="clear" w:color="auto" w:fill="auto"/>
                <w:noWrap/>
                <w:vAlign w:val="center"/>
                <w:hideMark/>
              </w:tcPr>
              <w:p w14:paraId="7E79BDED"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5.11</w:t>
                </w:r>
              </w:p>
            </w:tc>
          </w:tr>
          <w:tr w:rsidR="0019770C" w:rsidRPr="00E002D0" w14:paraId="11212F09" w14:textId="77777777" w:rsidTr="0019770C">
            <w:trPr>
              <w:trHeight w:val="251"/>
              <w:jc w:val="center"/>
            </w:trPr>
            <w:tc>
              <w:tcPr>
                <w:tcW w:w="975" w:type="dxa"/>
                <w:tcBorders>
                  <w:top w:val="nil"/>
                  <w:left w:val="single" w:sz="8" w:space="0" w:color="auto"/>
                  <w:bottom w:val="single" w:sz="8" w:space="0" w:color="auto"/>
                  <w:right w:val="single" w:sz="8" w:space="0" w:color="auto"/>
                </w:tcBorders>
                <w:shd w:val="clear" w:color="auto" w:fill="auto"/>
                <w:vAlign w:val="center"/>
                <w:hideMark/>
              </w:tcPr>
              <w:p w14:paraId="5F15C43D"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111</w:t>
                </w:r>
              </w:p>
            </w:tc>
            <w:tc>
              <w:tcPr>
                <w:tcW w:w="2206" w:type="dxa"/>
                <w:tcBorders>
                  <w:top w:val="nil"/>
                  <w:left w:val="nil"/>
                  <w:bottom w:val="single" w:sz="8" w:space="0" w:color="auto"/>
                  <w:right w:val="single" w:sz="8" w:space="0" w:color="auto"/>
                </w:tcBorders>
                <w:shd w:val="clear" w:color="auto" w:fill="auto"/>
                <w:vAlign w:val="center"/>
                <w:hideMark/>
              </w:tcPr>
              <w:p w14:paraId="61163452" w14:textId="77777777" w:rsidR="0019770C" w:rsidRPr="00E002D0" w:rsidRDefault="0019770C" w:rsidP="00E002D0">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Energía eléctrica</w:t>
                </w:r>
              </w:p>
            </w:tc>
            <w:tc>
              <w:tcPr>
                <w:tcW w:w="1438" w:type="dxa"/>
                <w:tcBorders>
                  <w:top w:val="nil"/>
                  <w:left w:val="nil"/>
                  <w:bottom w:val="single" w:sz="8" w:space="0" w:color="auto"/>
                  <w:right w:val="single" w:sz="8" w:space="0" w:color="auto"/>
                </w:tcBorders>
                <w:shd w:val="clear" w:color="auto" w:fill="auto"/>
                <w:noWrap/>
                <w:vAlign w:val="center"/>
                <w:hideMark/>
              </w:tcPr>
              <w:p w14:paraId="2BE217AA"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3,514,204.00</w:t>
                </w:r>
              </w:p>
            </w:tc>
            <w:tc>
              <w:tcPr>
                <w:tcW w:w="1427" w:type="dxa"/>
                <w:tcBorders>
                  <w:top w:val="nil"/>
                  <w:left w:val="nil"/>
                  <w:bottom w:val="single" w:sz="8" w:space="0" w:color="auto"/>
                  <w:right w:val="single" w:sz="8" w:space="0" w:color="auto"/>
                </w:tcBorders>
                <w:shd w:val="clear" w:color="auto" w:fill="auto"/>
                <w:noWrap/>
                <w:vAlign w:val="center"/>
                <w:hideMark/>
              </w:tcPr>
              <w:p w14:paraId="1BB2A17D"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 </w:t>
                </w:r>
              </w:p>
            </w:tc>
            <w:tc>
              <w:tcPr>
                <w:tcW w:w="1438" w:type="dxa"/>
                <w:tcBorders>
                  <w:top w:val="nil"/>
                  <w:left w:val="nil"/>
                  <w:bottom w:val="single" w:sz="8" w:space="0" w:color="auto"/>
                  <w:right w:val="single" w:sz="8" w:space="0" w:color="auto"/>
                </w:tcBorders>
                <w:shd w:val="clear" w:color="auto" w:fill="auto"/>
                <w:noWrap/>
                <w:vAlign w:val="center"/>
                <w:hideMark/>
              </w:tcPr>
              <w:p w14:paraId="2EE9EBE3"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1,138,670.46</w:t>
                </w:r>
              </w:p>
            </w:tc>
            <w:tc>
              <w:tcPr>
                <w:tcW w:w="742" w:type="dxa"/>
                <w:tcBorders>
                  <w:top w:val="nil"/>
                  <w:left w:val="nil"/>
                  <w:bottom w:val="single" w:sz="8" w:space="0" w:color="auto"/>
                  <w:right w:val="single" w:sz="8" w:space="0" w:color="auto"/>
                </w:tcBorders>
                <w:shd w:val="clear" w:color="auto" w:fill="auto"/>
                <w:noWrap/>
                <w:vAlign w:val="center"/>
                <w:hideMark/>
              </w:tcPr>
              <w:p w14:paraId="4C02591B"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0.55</w:t>
                </w:r>
              </w:p>
            </w:tc>
          </w:tr>
          <w:tr w:rsidR="0019770C" w:rsidRPr="00E002D0" w14:paraId="7AE39428" w14:textId="77777777" w:rsidTr="0019770C">
            <w:trPr>
              <w:trHeight w:val="301"/>
              <w:jc w:val="center"/>
            </w:trPr>
            <w:tc>
              <w:tcPr>
                <w:tcW w:w="975" w:type="dxa"/>
                <w:tcBorders>
                  <w:top w:val="nil"/>
                  <w:left w:val="single" w:sz="8" w:space="0" w:color="auto"/>
                  <w:bottom w:val="single" w:sz="8" w:space="0" w:color="auto"/>
                  <w:right w:val="single" w:sz="8" w:space="0" w:color="auto"/>
                </w:tcBorders>
                <w:shd w:val="clear" w:color="auto" w:fill="auto"/>
                <w:vAlign w:val="center"/>
                <w:hideMark/>
              </w:tcPr>
              <w:p w14:paraId="41163806"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158</w:t>
                </w:r>
              </w:p>
            </w:tc>
            <w:tc>
              <w:tcPr>
                <w:tcW w:w="2206" w:type="dxa"/>
                <w:tcBorders>
                  <w:top w:val="nil"/>
                  <w:left w:val="nil"/>
                  <w:bottom w:val="single" w:sz="8" w:space="0" w:color="auto"/>
                  <w:right w:val="single" w:sz="8" w:space="0" w:color="auto"/>
                </w:tcBorders>
                <w:shd w:val="clear" w:color="auto" w:fill="auto"/>
                <w:vAlign w:val="center"/>
                <w:hideMark/>
              </w:tcPr>
              <w:p w14:paraId="0C700A29" w14:textId="77777777" w:rsidR="0019770C" w:rsidRPr="00E002D0" w:rsidRDefault="0019770C" w:rsidP="00E002D0">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Derechos de bienes intangibles</w:t>
                </w:r>
              </w:p>
            </w:tc>
            <w:tc>
              <w:tcPr>
                <w:tcW w:w="1438" w:type="dxa"/>
                <w:tcBorders>
                  <w:top w:val="nil"/>
                  <w:left w:val="nil"/>
                  <w:bottom w:val="single" w:sz="8" w:space="0" w:color="auto"/>
                  <w:right w:val="single" w:sz="8" w:space="0" w:color="auto"/>
                </w:tcBorders>
                <w:shd w:val="clear" w:color="auto" w:fill="auto"/>
                <w:noWrap/>
                <w:vAlign w:val="center"/>
                <w:hideMark/>
              </w:tcPr>
              <w:p w14:paraId="4142816A"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8,823,724.00</w:t>
                </w:r>
              </w:p>
            </w:tc>
            <w:tc>
              <w:tcPr>
                <w:tcW w:w="1427" w:type="dxa"/>
                <w:tcBorders>
                  <w:top w:val="nil"/>
                  <w:left w:val="nil"/>
                  <w:bottom w:val="single" w:sz="8" w:space="0" w:color="auto"/>
                  <w:right w:val="single" w:sz="8" w:space="0" w:color="auto"/>
                </w:tcBorders>
                <w:shd w:val="clear" w:color="auto" w:fill="auto"/>
                <w:noWrap/>
                <w:vAlign w:val="center"/>
                <w:hideMark/>
              </w:tcPr>
              <w:p w14:paraId="2F6B9407"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 </w:t>
                </w:r>
              </w:p>
            </w:tc>
            <w:tc>
              <w:tcPr>
                <w:tcW w:w="1438" w:type="dxa"/>
                <w:tcBorders>
                  <w:top w:val="nil"/>
                  <w:left w:val="nil"/>
                  <w:bottom w:val="single" w:sz="8" w:space="0" w:color="auto"/>
                  <w:right w:val="single" w:sz="8" w:space="0" w:color="auto"/>
                </w:tcBorders>
                <w:shd w:val="clear" w:color="auto" w:fill="auto"/>
                <w:noWrap/>
                <w:vAlign w:val="center"/>
                <w:hideMark/>
              </w:tcPr>
              <w:p w14:paraId="4D1AA62F"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4,728,073.79</w:t>
                </w:r>
              </w:p>
            </w:tc>
            <w:tc>
              <w:tcPr>
                <w:tcW w:w="742" w:type="dxa"/>
                <w:tcBorders>
                  <w:top w:val="nil"/>
                  <w:left w:val="nil"/>
                  <w:bottom w:val="single" w:sz="8" w:space="0" w:color="auto"/>
                  <w:right w:val="single" w:sz="8" w:space="0" w:color="auto"/>
                </w:tcBorders>
                <w:shd w:val="clear" w:color="auto" w:fill="auto"/>
                <w:noWrap/>
                <w:vAlign w:val="center"/>
                <w:hideMark/>
              </w:tcPr>
              <w:p w14:paraId="794583F0"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2.29</w:t>
                </w:r>
              </w:p>
            </w:tc>
          </w:tr>
          <w:tr w:rsidR="0019770C" w:rsidRPr="00E002D0" w14:paraId="23158FE7" w14:textId="77777777" w:rsidTr="0019770C">
            <w:trPr>
              <w:trHeight w:val="474"/>
              <w:jc w:val="center"/>
            </w:trPr>
            <w:tc>
              <w:tcPr>
                <w:tcW w:w="975" w:type="dxa"/>
                <w:tcBorders>
                  <w:top w:val="nil"/>
                  <w:left w:val="single" w:sz="8" w:space="0" w:color="auto"/>
                  <w:bottom w:val="single" w:sz="8" w:space="0" w:color="auto"/>
                  <w:right w:val="single" w:sz="8" w:space="0" w:color="auto"/>
                </w:tcBorders>
                <w:shd w:val="clear" w:color="auto" w:fill="auto"/>
                <w:vAlign w:val="center"/>
                <w:hideMark/>
              </w:tcPr>
              <w:p w14:paraId="07B7BA0C"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191</w:t>
                </w:r>
              </w:p>
            </w:tc>
            <w:tc>
              <w:tcPr>
                <w:tcW w:w="2206" w:type="dxa"/>
                <w:tcBorders>
                  <w:top w:val="nil"/>
                  <w:left w:val="nil"/>
                  <w:bottom w:val="single" w:sz="8" w:space="0" w:color="auto"/>
                  <w:right w:val="single" w:sz="8" w:space="0" w:color="auto"/>
                </w:tcBorders>
                <w:shd w:val="clear" w:color="auto" w:fill="auto"/>
                <w:vAlign w:val="center"/>
                <w:hideMark/>
              </w:tcPr>
              <w:p w14:paraId="2E69070C" w14:textId="77777777" w:rsidR="0019770C" w:rsidRPr="00E002D0" w:rsidRDefault="0019770C" w:rsidP="00E002D0">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Primas y gastos de seguros y fianzas</w:t>
                </w:r>
              </w:p>
            </w:tc>
            <w:tc>
              <w:tcPr>
                <w:tcW w:w="1438" w:type="dxa"/>
                <w:tcBorders>
                  <w:top w:val="nil"/>
                  <w:left w:val="nil"/>
                  <w:bottom w:val="single" w:sz="8" w:space="0" w:color="auto"/>
                  <w:right w:val="single" w:sz="8" w:space="0" w:color="auto"/>
                </w:tcBorders>
                <w:shd w:val="clear" w:color="auto" w:fill="auto"/>
                <w:noWrap/>
                <w:vAlign w:val="center"/>
                <w:hideMark/>
              </w:tcPr>
              <w:p w14:paraId="0E40230A"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5,269,747.00</w:t>
                </w:r>
              </w:p>
            </w:tc>
            <w:tc>
              <w:tcPr>
                <w:tcW w:w="1427" w:type="dxa"/>
                <w:tcBorders>
                  <w:top w:val="nil"/>
                  <w:left w:val="nil"/>
                  <w:bottom w:val="single" w:sz="8" w:space="0" w:color="auto"/>
                  <w:right w:val="single" w:sz="8" w:space="0" w:color="auto"/>
                </w:tcBorders>
                <w:shd w:val="clear" w:color="auto" w:fill="auto"/>
                <w:noWrap/>
                <w:vAlign w:val="center"/>
                <w:hideMark/>
              </w:tcPr>
              <w:p w14:paraId="4D8CFBA4"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1,833,767.24</w:t>
                </w:r>
              </w:p>
            </w:tc>
            <w:tc>
              <w:tcPr>
                <w:tcW w:w="1438" w:type="dxa"/>
                <w:tcBorders>
                  <w:top w:val="nil"/>
                  <w:left w:val="nil"/>
                  <w:bottom w:val="single" w:sz="8" w:space="0" w:color="auto"/>
                  <w:right w:val="single" w:sz="8" w:space="0" w:color="auto"/>
                </w:tcBorders>
                <w:shd w:val="clear" w:color="auto" w:fill="auto"/>
                <w:noWrap/>
                <w:vAlign w:val="center"/>
                <w:hideMark/>
              </w:tcPr>
              <w:p w14:paraId="349EA795"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1,844,113.28</w:t>
                </w:r>
              </w:p>
            </w:tc>
            <w:tc>
              <w:tcPr>
                <w:tcW w:w="742" w:type="dxa"/>
                <w:tcBorders>
                  <w:top w:val="nil"/>
                  <w:left w:val="nil"/>
                  <w:bottom w:val="single" w:sz="8" w:space="0" w:color="auto"/>
                  <w:right w:val="single" w:sz="8" w:space="0" w:color="auto"/>
                </w:tcBorders>
                <w:shd w:val="clear" w:color="auto" w:fill="auto"/>
                <w:noWrap/>
                <w:vAlign w:val="center"/>
                <w:hideMark/>
              </w:tcPr>
              <w:p w14:paraId="39A8FD98"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1.78</w:t>
                </w:r>
              </w:p>
            </w:tc>
          </w:tr>
          <w:tr w:rsidR="0019770C" w:rsidRPr="00E002D0" w14:paraId="67984416" w14:textId="77777777" w:rsidTr="0019770C">
            <w:trPr>
              <w:trHeight w:val="182"/>
              <w:jc w:val="center"/>
            </w:trPr>
            <w:tc>
              <w:tcPr>
                <w:tcW w:w="975" w:type="dxa"/>
                <w:tcBorders>
                  <w:top w:val="nil"/>
                  <w:left w:val="single" w:sz="8" w:space="0" w:color="auto"/>
                  <w:bottom w:val="single" w:sz="8" w:space="0" w:color="auto"/>
                  <w:right w:val="single" w:sz="8" w:space="0" w:color="auto"/>
                </w:tcBorders>
                <w:shd w:val="clear" w:color="auto" w:fill="auto"/>
                <w:vAlign w:val="center"/>
                <w:hideMark/>
              </w:tcPr>
              <w:p w14:paraId="0D3E6909"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199</w:t>
                </w:r>
              </w:p>
            </w:tc>
            <w:tc>
              <w:tcPr>
                <w:tcW w:w="2206" w:type="dxa"/>
                <w:tcBorders>
                  <w:top w:val="nil"/>
                  <w:left w:val="nil"/>
                  <w:bottom w:val="single" w:sz="8" w:space="0" w:color="auto"/>
                  <w:right w:val="single" w:sz="8" w:space="0" w:color="auto"/>
                </w:tcBorders>
                <w:shd w:val="clear" w:color="auto" w:fill="auto"/>
                <w:vAlign w:val="center"/>
                <w:hideMark/>
              </w:tcPr>
              <w:p w14:paraId="2E504920" w14:textId="77777777" w:rsidR="0019770C" w:rsidRPr="00E002D0" w:rsidRDefault="0019770C" w:rsidP="00E002D0">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Otros servicios</w:t>
                </w:r>
              </w:p>
            </w:tc>
            <w:tc>
              <w:tcPr>
                <w:tcW w:w="1438" w:type="dxa"/>
                <w:tcBorders>
                  <w:top w:val="nil"/>
                  <w:left w:val="nil"/>
                  <w:bottom w:val="single" w:sz="8" w:space="0" w:color="auto"/>
                  <w:right w:val="single" w:sz="8" w:space="0" w:color="auto"/>
                </w:tcBorders>
                <w:shd w:val="clear" w:color="auto" w:fill="auto"/>
                <w:noWrap/>
                <w:vAlign w:val="center"/>
                <w:hideMark/>
              </w:tcPr>
              <w:p w14:paraId="591215B5"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4,358,040.00</w:t>
                </w:r>
              </w:p>
            </w:tc>
            <w:tc>
              <w:tcPr>
                <w:tcW w:w="1427" w:type="dxa"/>
                <w:tcBorders>
                  <w:top w:val="nil"/>
                  <w:left w:val="nil"/>
                  <w:bottom w:val="single" w:sz="8" w:space="0" w:color="auto"/>
                  <w:right w:val="single" w:sz="8" w:space="0" w:color="auto"/>
                </w:tcBorders>
                <w:shd w:val="clear" w:color="auto" w:fill="auto"/>
                <w:noWrap/>
                <w:vAlign w:val="center"/>
                <w:hideMark/>
              </w:tcPr>
              <w:p w14:paraId="25D7ACBA"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 </w:t>
                </w:r>
              </w:p>
            </w:tc>
            <w:tc>
              <w:tcPr>
                <w:tcW w:w="1438" w:type="dxa"/>
                <w:tcBorders>
                  <w:top w:val="nil"/>
                  <w:left w:val="nil"/>
                  <w:bottom w:val="single" w:sz="8" w:space="0" w:color="auto"/>
                  <w:right w:val="single" w:sz="8" w:space="0" w:color="auto"/>
                </w:tcBorders>
                <w:shd w:val="clear" w:color="auto" w:fill="auto"/>
                <w:noWrap/>
                <w:vAlign w:val="center"/>
                <w:hideMark/>
              </w:tcPr>
              <w:p w14:paraId="5E0A2B98"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1,006,628.19</w:t>
                </w:r>
              </w:p>
            </w:tc>
            <w:tc>
              <w:tcPr>
                <w:tcW w:w="742" w:type="dxa"/>
                <w:tcBorders>
                  <w:top w:val="nil"/>
                  <w:left w:val="nil"/>
                  <w:bottom w:val="single" w:sz="8" w:space="0" w:color="auto"/>
                  <w:right w:val="single" w:sz="8" w:space="0" w:color="auto"/>
                </w:tcBorders>
                <w:shd w:val="clear" w:color="auto" w:fill="auto"/>
                <w:noWrap/>
                <w:vAlign w:val="center"/>
                <w:hideMark/>
              </w:tcPr>
              <w:p w14:paraId="2D95D1A4"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0.49</w:t>
                </w:r>
              </w:p>
            </w:tc>
          </w:tr>
          <w:tr w:rsidR="0019770C" w:rsidRPr="00E002D0" w14:paraId="29357578" w14:textId="77777777" w:rsidTr="0019770C">
            <w:trPr>
              <w:trHeight w:val="301"/>
              <w:jc w:val="center"/>
            </w:trPr>
            <w:tc>
              <w:tcPr>
                <w:tcW w:w="975" w:type="dxa"/>
                <w:tcBorders>
                  <w:top w:val="nil"/>
                  <w:left w:val="single" w:sz="8" w:space="0" w:color="auto"/>
                  <w:bottom w:val="single" w:sz="8" w:space="0" w:color="auto"/>
                  <w:right w:val="single" w:sz="8" w:space="0" w:color="auto"/>
                </w:tcBorders>
                <w:shd w:val="clear" w:color="auto" w:fill="auto"/>
                <w:vAlign w:val="center"/>
                <w:hideMark/>
              </w:tcPr>
              <w:p w14:paraId="5778F315"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328</w:t>
                </w:r>
              </w:p>
            </w:tc>
            <w:tc>
              <w:tcPr>
                <w:tcW w:w="2206" w:type="dxa"/>
                <w:tcBorders>
                  <w:top w:val="nil"/>
                  <w:left w:val="nil"/>
                  <w:bottom w:val="single" w:sz="8" w:space="0" w:color="auto"/>
                  <w:right w:val="single" w:sz="8" w:space="0" w:color="auto"/>
                </w:tcBorders>
                <w:shd w:val="clear" w:color="auto" w:fill="auto"/>
                <w:vAlign w:val="center"/>
                <w:hideMark/>
              </w:tcPr>
              <w:p w14:paraId="56124678" w14:textId="77777777" w:rsidR="0019770C" w:rsidRPr="00E002D0" w:rsidRDefault="0019770C" w:rsidP="00E002D0">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Equipo de cómputo</w:t>
                </w:r>
              </w:p>
            </w:tc>
            <w:tc>
              <w:tcPr>
                <w:tcW w:w="1438" w:type="dxa"/>
                <w:tcBorders>
                  <w:top w:val="nil"/>
                  <w:left w:val="nil"/>
                  <w:bottom w:val="single" w:sz="8" w:space="0" w:color="auto"/>
                  <w:right w:val="single" w:sz="8" w:space="0" w:color="auto"/>
                </w:tcBorders>
                <w:shd w:val="clear" w:color="auto" w:fill="auto"/>
                <w:noWrap/>
                <w:vAlign w:val="center"/>
                <w:hideMark/>
              </w:tcPr>
              <w:p w14:paraId="16263B45"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10,639,310.00</w:t>
                </w:r>
              </w:p>
            </w:tc>
            <w:tc>
              <w:tcPr>
                <w:tcW w:w="1427" w:type="dxa"/>
                <w:tcBorders>
                  <w:top w:val="nil"/>
                  <w:left w:val="nil"/>
                  <w:bottom w:val="single" w:sz="8" w:space="0" w:color="auto"/>
                  <w:right w:val="single" w:sz="8" w:space="0" w:color="auto"/>
                </w:tcBorders>
                <w:shd w:val="clear" w:color="auto" w:fill="auto"/>
                <w:noWrap/>
                <w:vAlign w:val="center"/>
                <w:hideMark/>
              </w:tcPr>
              <w:p w14:paraId="53BC7917"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3,482,569.61</w:t>
                </w:r>
              </w:p>
            </w:tc>
            <w:tc>
              <w:tcPr>
                <w:tcW w:w="1438" w:type="dxa"/>
                <w:tcBorders>
                  <w:top w:val="nil"/>
                  <w:left w:val="nil"/>
                  <w:bottom w:val="single" w:sz="8" w:space="0" w:color="auto"/>
                  <w:right w:val="single" w:sz="8" w:space="0" w:color="auto"/>
                </w:tcBorders>
                <w:shd w:val="clear" w:color="auto" w:fill="auto"/>
                <w:noWrap/>
                <w:vAlign w:val="center"/>
                <w:hideMark/>
              </w:tcPr>
              <w:p w14:paraId="007E5BF3"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3,284,509.75</w:t>
                </w:r>
              </w:p>
            </w:tc>
            <w:tc>
              <w:tcPr>
                <w:tcW w:w="742" w:type="dxa"/>
                <w:tcBorders>
                  <w:top w:val="nil"/>
                  <w:left w:val="nil"/>
                  <w:bottom w:val="single" w:sz="8" w:space="0" w:color="auto"/>
                  <w:right w:val="single" w:sz="8" w:space="0" w:color="auto"/>
                </w:tcBorders>
                <w:shd w:val="clear" w:color="auto" w:fill="auto"/>
                <w:noWrap/>
                <w:vAlign w:val="center"/>
                <w:hideMark/>
              </w:tcPr>
              <w:p w14:paraId="55975219"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3.28</w:t>
                </w:r>
              </w:p>
            </w:tc>
          </w:tr>
          <w:tr w:rsidR="0019770C" w:rsidRPr="00E002D0" w14:paraId="425B628D" w14:textId="77777777" w:rsidTr="0019770C">
            <w:trPr>
              <w:trHeight w:val="301"/>
              <w:jc w:val="center"/>
            </w:trPr>
            <w:tc>
              <w:tcPr>
                <w:tcW w:w="975" w:type="dxa"/>
                <w:tcBorders>
                  <w:top w:val="nil"/>
                  <w:left w:val="single" w:sz="8" w:space="0" w:color="auto"/>
                  <w:bottom w:val="single" w:sz="4" w:space="0" w:color="auto"/>
                  <w:right w:val="single" w:sz="8" w:space="0" w:color="auto"/>
                </w:tcBorders>
                <w:shd w:val="clear" w:color="auto" w:fill="auto"/>
                <w:vAlign w:val="center"/>
                <w:hideMark/>
              </w:tcPr>
              <w:p w14:paraId="02E83971"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413</w:t>
                </w:r>
              </w:p>
            </w:tc>
            <w:tc>
              <w:tcPr>
                <w:tcW w:w="2206" w:type="dxa"/>
                <w:tcBorders>
                  <w:top w:val="nil"/>
                  <w:left w:val="nil"/>
                  <w:bottom w:val="single" w:sz="4" w:space="0" w:color="auto"/>
                  <w:right w:val="single" w:sz="8" w:space="0" w:color="auto"/>
                </w:tcBorders>
                <w:shd w:val="clear" w:color="auto" w:fill="auto"/>
                <w:vAlign w:val="center"/>
                <w:hideMark/>
              </w:tcPr>
              <w:p w14:paraId="21F0440C" w14:textId="77777777" w:rsidR="0019770C" w:rsidRPr="00E002D0" w:rsidRDefault="0019770C" w:rsidP="00E002D0">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Indemnizaciones al personal</w:t>
                </w:r>
              </w:p>
            </w:tc>
            <w:tc>
              <w:tcPr>
                <w:tcW w:w="1438" w:type="dxa"/>
                <w:tcBorders>
                  <w:top w:val="nil"/>
                  <w:left w:val="nil"/>
                  <w:bottom w:val="single" w:sz="4" w:space="0" w:color="auto"/>
                  <w:right w:val="single" w:sz="8" w:space="0" w:color="auto"/>
                </w:tcBorders>
                <w:shd w:val="clear" w:color="auto" w:fill="auto"/>
                <w:noWrap/>
                <w:vAlign w:val="center"/>
                <w:hideMark/>
              </w:tcPr>
              <w:p w14:paraId="196F4958"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13,164,774.00</w:t>
                </w:r>
              </w:p>
            </w:tc>
            <w:tc>
              <w:tcPr>
                <w:tcW w:w="1427" w:type="dxa"/>
                <w:tcBorders>
                  <w:top w:val="nil"/>
                  <w:left w:val="nil"/>
                  <w:bottom w:val="single" w:sz="4" w:space="0" w:color="auto"/>
                  <w:right w:val="single" w:sz="8" w:space="0" w:color="auto"/>
                </w:tcBorders>
                <w:shd w:val="clear" w:color="auto" w:fill="auto"/>
                <w:noWrap/>
                <w:vAlign w:val="center"/>
                <w:hideMark/>
              </w:tcPr>
              <w:p w14:paraId="5D5D7C4D"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7,245,419.25</w:t>
                </w:r>
              </w:p>
            </w:tc>
            <w:tc>
              <w:tcPr>
                <w:tcW w:w="1438" w:type="dxa"/>
                <w:tcBorders>
                  <w:top w:val="nil"/>
                  <w:left w:val="nil"/>
                  <w:bottom w:val="single" w:sz="4" w:space="0" w:color="auto"/>
                  <w:right w:val="single" w:sz="8" w:space="0" w:color="auto"/>
                </w:tcBorders>
                <w:shd w:val="clear" w:color="auto" w:fill="auto"/>
                <w:noWrap/>
                <w:vAlign w:val="center"/>
                <w:hideMark/>
              </w:tcPr>
              <w:p w14:paraId="66766CD0"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3,329,859.19</w:t>
                </w:r>
              </w:p>
            </w:tc>
            <w:tc>
              <w:tcPr>
                <w:tcW w:w="742" w:type="dxa"/>
                <w:tcBorders>
                  <w:top w:val="nil"/>
                  <w:left w:val="nil"/>
                  <w:bottom w:val="single" w:sz="4" w:space="0" w:color="auto"/>
                  <w:right w:val="single" w:sz="8" w:space="0" w:color="auto"/>
                </w:tcBorders>
                <w:shd w:val="clear" w:color="auto" w:fill="auto"/>
                <w:noWrap/>
                <w:vAlign w:val="center"/>
                <w:hideMark/>
              </w:tcPr>
              <w:p w14:paraId="7A8E5B8E"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5.13</w:t>
                </w:r>
              </w:p>
            </w:tc>
          </w:tr>
          <w:tr w:rsidR="0019770C" w:rsidRPr="00E002D0" w14:paraId="4DE9B7B9" w14:textId="77777777" w:rsidTr="0019770C">
            <w:trPr>
              <w:trHeight w:val="301"/>
              <w:jc w:val="center"/>
            </w:trPr>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0A0C0"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415</w:t>
                </w: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3C450" w14:textId="77777777" w:rsidR="0019770C" w:rsidRPr="00E002D0" w:rsidRDefault="0019770C" w:rsidP="00E002D0">
                <w:pPr>
                  <w:spacing w:after="0" w:line="240" w:lineRule="auto"/>
                  <w:rPr>
                    <w:rFonts w:ascii="Cambria" w:eastAsia="Times New Roman" w:hAnsi="Cambria" w:cs="Calibri"/>
                    <w:color w:val="000000"/>
                    <w:sz w:val="18"/>
                    <w:szCs w:val="18"/>
                  </w:rPr>
                </w:pPr>
                <w:r w:rsidRPr="00E002D0">
                  <w:rPr>
                    <w:rFonts w:ascii="Cambria" w:eastAsia="Times New Roman" w:hAnsi="Cambria" w:cs="Calibri"/>
                    <w:color w:val="000000"/>
                    <w:sz w:val="18"/>
                    <w:szCs w:val="18"/>
                  </w:rPr>
                  <w:t>Vacaciones pagadas por retiro</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EED62"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2,330,000.00</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5848B"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1,339,928.66</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AAE54"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486,040.18</w:t>
                </w:r>
              </w:p>
            </w:tc>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3AEE7"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0.89</w:t>
                </w:r>
              </w:p>
            </w:tc>
          </w:tr>
          <w:tr w:rsidR="0019770C" w:rsidRPr="00E002D0" w14:paraId="15988896" w14:textId="77777777" w:rsidTr="0019770C">
            <w:trPr>
              <w:trHeight w:val="301"/>
              <w:jc w:val="center"/>
            </w:trPr>
            <w:tc>
              <w:tcPr>
                <w:tcW w:w="975" w:type="dxa"/>
                <w:tcBorders>
                  <w:top w:val="single" w:sz="4" w:space="0" w:color="auto"/>
                  <w:left w:val="single" w:sz="8" w:space="0" w:color="auto"/>
                  <w:bottom w:val="nil"/>
                  <w:right w:val="single" w:sz="8" w:space="0" w:color="auto"/>
                </w:tcBorders>
                <w:shd w:val="clear" w:color="auto" w:fill="auto"/>
                <w:vAlign w:val="center"/>
                <w:hideMark/>
              </w:tcPr>
              <w:p w14:paraId="1A3A0BF3"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 </w:t>
                </w:r>
              </w:p>
            </w:tc>
            <w:tc>
              <w:tcPr>
                <w:tcW w:w="2206" w:type="dxa"/>
                <w:tcBorders>
                  <w:top w:val="single" w:sz="4" w:space="0" w:color="auto"/>
                  <w:left w:val="nil"/>
                  <w:bottom w:val="nil"/>
                  <w:right w:val="single" w:sz="8" w:space="0" w:color="auto"/>
                </w:tcBorders>
                <w:shd w:val="clear" w:color="auto" w:fill="auto"/>
                <w:vAlign w:val="center"/>
                <w:hideMark/>
              </w:tcPr>
              <w:p w14:paraId="3FE937A7" w14:textId="77777777" w:rsidR="0019770C" w:rsidRPr="00E002D0" w:rsidRDefault="0019770C" w:rsidP="00E002D0">
                <w:pPr>
                  <w:spacing w:after="0" w:line="240" w:lineRule="auto"/>
                  <w:rPr>
                    <w:rFonts w:ascii="Cambria" w:eastAsia="Times New Roman" w:hAnsi="Cambria" w:cs="Calibri"/>
                    <w:color w:val="000000"/>
                    <w:sz w:val="18"/>
                    <w:szCs w:val="18"/>
                  </w:rPr>
                </w:pPr>
                <w:r>
                  <w:rPr>
                    <w:rFonts w:ascii="Cambria" w:eastAsia="Times New Roman" w:hAnsi="Cambria" w:cs="Calibri"/>
                    <w:color w:val="000000"/>
                    <w:sz w:val="18"/>
                    <w:szCs w:val="18"/>
                  </w:rPr>
                  <w:t xml:space="preserve">Otros </w:t>
                </w:r>
                <w:r w:rsidRPr="00E002D0">
                  <w:rPr>
                    <w:rFonts w:ascii="Cambria" w:eastAsia="Times New Roman" w:hAnsi="Cambria" w:cs="Calibri"/>
                    <w:color w:val="000000"/>
                    <w:sz w:val="18"/>
                    <w:szCs w:val="18"/>
                  </w:rPr>
                  <w:t>renglones</w:t>
                </w:r>
                <w:r>
                  <w:rPr>
                    <w:rFonts w:ascii="Cambria" w:eastAsia="Times New Roman" w:hAnsi="Cambria" w:cs="Calibri"/>
                    <w:color w:val="000000"/>
                    <w:sz w:val="18"/>
                    <w:szCs w:val="18"/>
                  </w:rPr>
                  <w:t xml:space="preserve"> presupuestarios</w:t>
                </w:r>
              </w:p>
            </w:tc>
            <w:tc>
              <w:tcPr>
                <w:tcW w:w="1438" w:type="dxa"/>
                <w:tcBorders>
                  <w:top w:val="single" w:sz="4" w:space="0" w:color="auto"/>
                  <w:left w:val="nil"/>
                  <w:bottom w:val="nil"/>
                  <w:right w:val="single" w:sz="8" w:space="0" w:color="auto"/>
                </w:tcBorders>
                <w:shd w:val="clear" w:color="auto" w:fill="auto"/>
                <w:noWrap/>
                <w:vAlign w:val="center"/>
                <w:hideMark/>
              </w:tcPr>
              <w:p w14:paraId="7108DB5B"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61,537,602.00</w:t>
                </w:r>
              </w:p>
            </w:tc>
            <w:tc>
              <w:tcPr>
                <w:tcW w:w="1427" w:type="dxa"/>
                <w:tcBorders>
                  <w:top w:val="single" w:sz="4" w:space="0" w:color="auto"/>
                  <w:left w:val="nil"/>
                  <w:bottom w:val="nil"/>
                  <w:right w:val="single" w:sz="8" w:space="0" w:color="auto"/>
                </w:tcBorders>
                <w:shd w:val="clear" w:color="auto" w:fill="auto"/>
                <w:noWrap/>
                <w:vAlign w:val="center"/>
                <w:hideMark/>
              </w:tcPr>
              <w:p w14:paraId="7BD41C27"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10,552,884.19</w:t>
                </w:r>
              </w:p>
            </w:tc>
            <w:tc>
              <w:tcPr>
                <w:tcW w:w="1438" w:type="dxa"/>
                <w:tcBorders>
                  <w:top w:val="single" w:sz="4" w:space="0" w:color="auto"/>
                  <w:left w:val="nil"/>
                  <w:bottom w:val="nil"/>
                  <w:right w:val="single" w:sz="8" w:space="0" w:color="auto"/>
                </w:tcBorders>
                <w:shd w:val="clear" w:color="auto" w:fill="auto"/>
                <w:noWrap/>
                <w:vAlign w:val="center"/>
                <w:hideMark/>
              </w:tcPr>
              <w:p w14:paraId="13490C2A" w14:textId="77777777" w:rsidR="0019770C" w:rsidRPr="00E002D0" w:rsidRDefault="0019770C" w:rsidP="00E002D0">
                <w:pPr>
                  <w:spacing w:after="0" w:line="240" w:lineRule="auto"/>
                  <w:jc w:val="right"/>
                  <w:rPr>
                    <w:rFonts w:ascii="Cambria" w:eastAsia="Times New Roman" w:hAnsi="Cambria" w:cs="Calibri"/>
                    <w:color w:val="000000"/>
                    <w:sz w:val="18"/>
                    <w:szCs w:val="18"/>
                  </w:rPr>
                </w:pPr>
                <w:r w:rsidRPr="00E002D0">
                  <w:rPr>
                    <w:rFonts w:ascii="Cambria" w:eastAsia="Times New Roman" w:hAnsi="Cambria" w:cs="Calibri"/>
                    <w:color w:val="000000"/>
                    <w:sz w:val="18"/>
                    <w:szCs w:val="18"/>
                  </w:rPr>
                  <w:t>11,785,335.69</w:t>
                </w:r>
              </w:p>
            </w:tc>
            <w:tc>
              <w:tcPr>
                <w:tcW w:w="742" w:type="dxa"/>
                <w:tcBorders>
                  <w:top w:val="single" w:sz="4" w:space="0" w:color="auto"/>
                  <w:left w:val="nil"/>
                  <w:bottom w:val="single" w:sz="8" w:space="0" w:color="auto"/>
                  <w:right w:val="single" w:sz="8" w:space="0" w:color="auto"/>
                </w:tcBorders>
                <w:shd w:val="clear" w:color="auto" w:fill="auto"/>
                <w:noWrap/>
                <w:vAlign w:val="center"/>
                <w:hideMark/>
              </w:tcPr>
              <w:p w14:paraId="4CE202F6" w14:textId="77777777" w:rsidR="0019770C" w:rsidRPr="00E002D0" w:rsidRDefault="0019770C" w:rsidP="00E002D0">
                <w:pPr>
                  <w:spacing w:after="0" w:line="240" w:lineRule="auto"/>
                  <w:jc w:val="center"/>
                  <w:rPr>
                    <w:rFonts w:ascii="Cambria" w:eastAsia="Times New Roman" w:hAnsi="Cambria" w:cs="Calibri"/>
                    <w:color w:val="000000"/>
                    <w:sz w:val="18"/>
                    <w:szCs w:val="18"/>
                  </w:rPr>
                </w:pPr>
                <w:r w:rsidRPr="00E002D0">
                  <w:rPr>
                    <w:rFonts w:ascii="Cambria" w:eastAsia="Times New Roman" w:hAnsi="Cambria" w:cs="Calibri"/>
                    <w:color w:val="000000"/>
                    <w:sz w:val="18"/>
                    <w:szCs w:val="18"/>
                  </w:rPr>
                  <w:t>10.83</w:t>
                </w:r>
              </w:p>
            </w:tc>
          </w:tr>
          <w:tr w:rsidR="0019770C" w:rsidRPr="00E002D0" w14:paraId="3CFB91D6" w14:textId="77777777" w:rsidTr="0019770C">
            <w:trPr>
              <w:trHeight w:val="301"/>
              <w:jc w:val="center"/>
            </w:trPr>
            <w:tc>
              <w:tcPr>
                <w:tcW w:w="3181" w:type="dxa"/>
                <w:gridSpan w:val="2"/>
                <w:tcBorders>
                  <w:top w:val="nil"/>
                  <w:left w:val="single" w:sz="8" w:space="0" w:color="auto"/>
                  <w:bottom w:val="single" w:sz="8" w:space="0" w:color="auto"/>
                  <w:right w:val="nil"/>
                </w:tcBorders>
                <w:shd w:val="clear" w:color="000000" w:fill="203764"/>
                <w:vAlign w:val="center"/>
                <w:hideMark/>
              </w:tcPr>
              <w:p w14:paraId="17BCA794" w14:textId="77777777" w:rsidR="0019770C" w:rsidRPr="00E002D0" w:rsidRDefault="0019770C" w:rsidP="00E002D0">
                <w:pPr>
                  <w:spacing w:after="0" w:line="240" w:lineRule="auto"/>
                  <w:jc w:val="center"/>
                  <w:rPr>
                    <w:rFonts w:ascii="Cambria" w:eastAsia="Times New Roman" w:hAnsi="Cambria" w:cs="Calibri"/>
                    <w:b/>
                    <w:bCs/>
                    <w:color w:val="FFFFFF"/>
                    <w:sz w:val="18"/>
                    <w:szCs w:val="18"/>
                  </w:rPr>
                </w:pPr>
                <w:r w:rsidRPr="00E002D0">
                  <w:rPr>
                    <w:rFonts w:ascii="Cambria" w:eastAsia="Times New Roman" w:hAnsi="Cambria" w:cs="Calibri"/>
                    <w:b/>
                    <w:bCs/>
                    <w:color w:val="FFFFFF"/>
                    <w:sz w:val="18"/>
                    <w:szCs w:val="18"/>
                  </w:rPr>
                  <w:t xml:space="preserve">TOTAL  </w:t>
                </w:r>
              </w:p>
            </w:tc>
            <w:tc>
              <w:tcPr>
                <w:tcW w:w="1438"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3B759E60" w14:textId="77777777" w:rsidR="0019770C" w:rsidRPr="00E002D0" w:rsidRDefault="0019770C" w:rsidP="00E002D0">
                <w:pPr>
                  <w:spacing w:after="0" w:line="240" w:lineRule="auto"/>
                  <w:jc w:val="right"/>
                  <w:rPr>
                    <w:rFonts w:ascii="Cambria" w:eastAsia="Times New Roman" w:hAnsi="Cambria" w:cs="Calibri"/>
                    <w:b/>
                    <w:bCs/>
                    <w:color w:val="FFFFFF"/>
                    <w:sz w:val="18"/>
                    <w:szCs w:val="18"/>
                  </w:rPr>
                </w:pPr>
                <w:r w:rsidRPr="00E002D0">
                  <w:rPr>
                    <w:rFonts w:ascii="Cambria" w:eastAsia="Times New Roman" w:hAnsi="Cambria" w:cs="Calibri"/>
                    <w:b/>
                    <w:bCs/>
                    <w:color w:val="FFFFFF"/>
                    <w:sz w:val="18"/>
                    <w:szCs w:val="18"/>
                  </w:rPr>
                  <w:t>381,843,190.00</w:t>
                </w:r>
              </w:p>
            </w:tc>
            <w:tc>
              <w:tcPr>
                <w:tcW w:w="1427" w:type="dxa"/>
                <w:tcBorders>
                  <w:top w:val="single" w:sz="4" w:space="0" w:color="auto"/>
                  <w:left w:val="nil"/>
                  <w:bottom w:val="single" w:sz="4" w:space="0" w:color="auto"/>
                  <w:right w:val="single" w:sz="4" w:space="0" w:color="auto"/>
                </w:tcBorders>
                <w:shd w:val="clear" w:color="000000" w:fill="203764"/>
                <w:vAlign w:val="center"/>
                <w:hideMark/>
              </w:tcPr>
              <w:p w14:paraId="2A4998E6" w14:textId="77777777" w:rsidR="0019770C" w:rsidRPr="00E002D0" w:rsidRDefault="0019770C" w:rsidP="00E002D0">
                <w:pPr>
                  <w:spacing w:after="0" w:line="240" w:lineRule="auto"/>
                  <w:jc w:val="right"/>
                  <w:rPr>
                    <w:rFonts w:ascii="Cambria" w:eastAsia="Times New Roman" w:hAnsi="Cambria" w:cs="Calibri"/>
                    <w:b/>
                    <w:bCs/>
                    <w:color w:val="FFFFFF"/>
                    <w:sz w:val="18"/>
                    <w:szCs w:val="18"/>
                  </w:rPr>
                </w:pPr>
                <w:r w:rsidRPr="00E002D0">
                  <w:rPr>
                    <w:rFonts w:ascii="Cambria" w:eastAsia="Times New Roman" w:hAnsi="Cambria" w:cs="Calibri"/>
                    <w:b/>
                    <w:bCs/>
                    <w:color w:val="FFFFFF"/>
                    <w:sz w:val="18"/>
                    <w:szCs w:val="18"/>
                  </w:rPr>
                  <w:t>99,604,206.00</w:t>
                </w:r>
              </w:p>
            </w:tc>
            <w:tc>
              <w:tcPr>
                <w:tcW w:w="1438" w:type="dxa"/>
                <w:tcBorders>
                  <w:top w:val="single" w:sz="4" w:space="0" w:color="auto"/>
                  <w:left w:val="nil"/>
                  <w:bottom w:val="single" w:sz="4" w:space="0" w:color="auto"/>
                  <w:right w:val="single" w:sz="4" w:space="0" w:color="auto"/>
                </w:tcBorders>
                <w:shd w:val="clear" w:color="000000" w:fill="203764"/>
                <w:vAlign w:val="center"/>
                <w:hideMark/>
              </w:tcPr>
              <w:p w14:paraId="647B8918" w14:textId="77777777" w:rsidR="0019770C" w:rsidRPr="00E002D0" w:rsidRDefault="0019770C" w:rsidP="00E002D0">
                <w:pPr>
                  <w:spacing w:after="0" w:line="240" w:lineRule="auto"/>
                  <w:jc w:val="right"/>
                  <w:rPr>
                    <w:rFonts w:ascii="Cambria" w:eastAsia="Times New Roman" w:hAnsi="Cambria" w:cs="Calibri"/>
                    <w:b/>
                    <w:bCs/>
                    <w:color w:val="FFFFFF"/>
                    <w:sz w:val="18"/>
                    <w:szCs w:val="18"/>
                  </w:rPr>
                </w:pPr>
                <w:r w:rsidRPr="00E002D0">
                  <w:rPr>
                    <w:rFonts w:ascii="Cambria" w:eastAsia="Times New Roman" w:hAnsi="Cambria" w:cs="Calibri"/>
                    <w:b/>
                    <w:bCs/>
                    <w:color w:val="FFFFFF"/>
                    <w:sz w:val="18"/>
                    <w:szCs w:val="18"/>
                  </w:rPr>
                  <w:t>106,578,056.41</w:t>
                </w:r>
              </w:p>
            </w:tc>
            <w:tc>
              <w:tcPr>
                <w:tcW w:w="742" w:type="dxa"/>
                <w:tcBorders>
                  <w:top w:val="single" w:sz="4" w:space="0" w:color="auto"/>
                  <w:left w:val="nil"/>
                  <w:bottom w:val="single" w:sz="4" w:space="0" w:color="auto"/>
                  <w:right w:val="single" w:sz="4" w:space="0" w:color="auto"/>
                </w:tcBorders>
                <w:shd w:val="clear" w:color="000000" w:fill="203764"/>
                <w:vAlign w:val="center"/>
                <w:hideMark/>
              </w:tcPr>
              <w:p w14:paraId="3184569D" w14:textId="77777777" w:rsidR="0019770C" w:rsidRPr="00E002D0" w:rsidRDefault="0019770C" w:rsidP="00E002D0">
                <w:pPr>
                  <w:spacing w:after="0" w:line="240" w:lineRule="auto"/>
                  <w:jc w:val="center"/>
                  <w:rPr>
                    <w:rFonts w:ascii="Cambria" w:eastAsia="Times New Roman" w:hAnsi="Cambria" w:cs="Calibri"/>
                    <w:b/>
                    <w:bCs/>
                    <w:color w:val="FFFFFF"/>
                    <w:sz w:val="18"/>
                    <w:szCs w:val="18"/>
                  </w:rPr>
                </w:pPr>
                <w:r>
                  <w:rPr>
                    <w:rFonts w:ascii="Cambria" w:eastAsia="Times New Roman" w:hAnsi="Cambria" w:cs="Calibri"/>
                    <w:b/>
                    <w:bCs/>
                    <w:color w:val="FFFFFF"/>
                    <w:sz w:val="18"/>
                    <w:szCs w:val="18"/>
                  </w:rPr>
                  <w:t>54.00</w:t>
                </w:r>
              </w:p>
            </w:tc>
          </w:tr>
        </w:tbl>
        <w:p w14:paraId="4FF7D2B1" w14:textId="77777777" w:rsidR="00E002D0" w:rsidRDefault="00E002D0" w:rsidP="00157517">
          <w:pPr>
            <w:spacing w:after="0" w:line="240" w:lineRule="auto"/>
            <w:jc w:val="center"/>
            <w:rPr>
              <w:rFonts w:asciiTheme="majorHAnsi" w:hAnsiTheme="majorHAnsi"/>
              <w:b/>
              <w:color w:val="auto"/>
              <w:sz w:val="24"/>
              <w:szCs w:val="24"/>
              <w:highlight w:val="yellow"/>
            </w:rPr>
          </w:pPr>
        </w:p>
        <w:p w14:paraId="715AC184" w14:textId="77777777" w:rsidR="001D65D7" w:rsidRDefault="001D65D7" w:rsidP="00A41281">
          <w:pPr>
            <w:ind w:firstLine="709"/>
            <w:jc w:val="both"/>
            <w:rPr>
              <w:rFonts w:asciiTheme="majorHAnsi" w:hAnsiTheme="majorHAnsi"/>
              <w:color w:val="auto"/>
              <w:sz w:val="24"/>
              <w:szCs w:val="24"/>
            </w:rPr>
          </w:pPr>
          <w:r w:rsidRPr="000E2447">
            <w:rPr>
              <w:rFonts w:asciiTheme="majorHAnsi" w:hAnsiTheme="majorHAnsi"/>
              <w:color w:val="auto"/>
              <w:sz w:val="24"/>
              <w:szCs w:val="24"/>
            </w:rPr>
            <w:t>E</w:t>
          </w:r>
          <w:r w:rsidR="001A0596" w:rsidRPr="000E2447">
            <w:rPr>
              <w:rFonts w:asciiTheme="majorHAnsi" w:hAnsiTheme="majorHAnsi"/>
              <w:color w:val="auto"/>
              <w:sz w:val="24"/>
              <w:szCs w:val="24"/>
            </w:rPr>
            <w:t xml:space="preserve">n términos generales, el </w:t>
          </w:r>
          <w:r w:rsidRPr="000E2447">
            <w:rPr>
              <w:rFonts w:asciiTheme="majorHAnsi" w:hAnsiTheme="majorHAnsi"/>
              <w:color w:val="auto"/>
              <w:sz w:val="24"/>
              <w:szCs w:val="24"/>
            </w:rPr>
            <w:t xml:space="preserve">gasto total del cuatrimestre analizado a nivel de renglones </w:t>
          </w:r>
          <w:r w:rsidRPr="002F1320">
            <w:rPr>
              <w:rFonts w:asciiTheme="majorHAnsi" w:hAnsiTheme="majorHAnsi"/>
              <w:color w:val="auto"/>
              <w:sz w:val="24"/>
              <w:szCs w:val="24"/>
            </w:rPr>
            <w:t xml:space="preserve">presupuestarios ascendió a Q </w:t>
          </w:r>
          <w:r w:rsidR="000E2447" w:rsidRPr="002F1320">
            <w:rPr>
              <w:rFonts w:asciiTheme="majorHAnsi" w:hAnsiTheme="majorHAnsi"/>
              <w:color w:val="auto"/>
              <w:sz w:val="24"/>
              <w:szCs w:val="24"/>
            </w:rPr>
            <w:t>106.6</w:t>
          </w:r>
          <w:r w:rsidRPr="002F1320">
            <w:rPr>
              <w:rFonts w:asciiTheme="majorHAnsi" w:hAnsiTheme="majorHAnsi"/>
              <w:color w:val="auto"/>
              <w:sz w:val="24"/>
              <w:szCs w:val="24"/>
            </w:rPr>
            <w:t xml:space="preserve"> millones de Quetzales de un total vigente para el </w:t>
          </w:r>
          <w:r w:rsidR="00785225">
            <w:rPr>
              <w:rFonts w:asciiTheme="majorHAnsi" w:hAnsiTheme="majorHAnsi"/>
              <w:color w:val="auto"/>
              <w:sz w:val="24"/>
              <w:szCs w:val="24"/>
            </w:rPr>
            <w:t>MINFIN</w:t>
          </w:r>
          <w:r w:rsidRPr="002F1320">
            <w:rPr>
              <w:rFonts w:asciiTheme="majorHAnsi" w:hAnsiTheme="majorHAnsi"/>
              <w:color w:val="auto"/>
              <w:sz w:val="24"/>
              <w:szCs w:val="24"/>
            </w:rPr>
            <w:t xml:space="preserve"> de Q 3</w:t>
          </w:r>
          <w:r w:rsidR="00C73B24" w:rsidRPr="002F1320">
            <w:rPr>
              <w:rFonts w:asciiTheme="majorHAnsi" w:hAnsiTheme="majorHAnsi"/>
              <w:color w:val="auto"/>
              <w:sz w:val="24"/>
              <w:szCs w:val="24"/>
            </w:rPr>
            <w:t>8</w:t>
          </w:r>
          <w:r w:rsidR="000E2447" w:rsidRPr="002F1320">
            <w:rPr>
              <w:rFonts w:asciiTheme="majorHAnsi" w:hAnsiTheme="majorHAnsi"/>
              <w:color w:val="auto"/>
              <w:sz w:val="24"/>
              <w:szCs w:val="24"/>
            </w:rPr>
            <w:t>1.8</w:t>
          </w:r>
          <w:r w:rsidR="00FA57E7" w:rsidRPr="002F1320">
            <w:rPr>
              <w:rFonts w:asciiTheme="majorHAnsi" w:hAnsiTheme="majorHAnsi"/>
              <w:color w:val="auto"/>
              <w:sz w:val="24"/>
              <w:szCs w:val="24"/>
            </w:rPr>
            <w:t xml:space="preserve"> </w:t>
          </w:r>
          <w:r w:rsidRPr="002F1320">
            <w:rPr>
              <w:rFonts w:asciiTheme="majorHAnsi" w:hAnsiTheme="majorHAnsi"/>
              <w:color w:val="auto"/>
              <w:sz w:val="24"/>
              <w:szCs w:val="24"/>
            </w:rPr>
            <w:t xml:space="preserve">millones y que representó un </w:t>
          </w:r>
          <w:r w:rsidR="000E2447" w:rsidRPr="002F1320">
            <w:rPr>
              <w:rFonts w:asciiTheme="majorHAnsi" w:hAnsiTheme="majorHAnsi"/>
              <w:color w:val="auto"/>
              <w:sz w:val="24"/>
              <w:szCs w:val="24"/>
            </w:rPr>
            <w:t>28</w:t>
          </w:r>
          <w:r w:rsidRPr="002F1320">
            <w:rPr>
              <w:rFonts w:asciiTheme="majorHAnsi" w:hAnsiTheme="majorHAnsi"/>
              <w:color w:val="auto"/>
              <w:sz w:val="24"/>
              <w:szCs w:val="24"/>
            </w:rPr>
            <w:t>% del presupuesto asignado al Ministerio</w:t>
          </w:r>
          <w:r w:rsidR="00096D63" w:rsidRPr="002F1320">
            <w:rPr>
              <w:rFonts w:asciiTheme="majorHAnsi" w:hAnsiTheme="majorHAnsi"/>
              <w:color w:val="auto"/>
              <w:sz w:val="24"/>
              <w:szCs w:val="24"/>
            </w:rPr>
            <w:t xml:space="preserve"> para el año 202</w:t>
          </w:r>
          <w:r w:rsidR="00C73B24" w:rsidRPr="002F1320">
            <w:rPr>
              <w:rFonts w:asciiTheme="majorHAnsi" w:hAnsiTheme="majorHAnsi"/>
              <w:color w:val="auto"/>
              <w:sz w:val="24"/>
              <w:szCs w:val="24"/>
            </w:rPr>
            <w:t>2</w:t>
          </w:r>
          <w:r w:rsidR="00D163A6" w:rsidRPr="002F1320">
            <w:rPr>
              <w:rFonts w:asciiTheme="majorHAnsi" w:hAnsiTheme="majorHAnsi"/>
              <w:color w:val="auto"/>
              <w:sz w:val="24"/>
              <w:szCs w:val="24"/>
            </w:rPr>
            <w:t>.</w:t>
          </w:r>
        </w:p>
        <w:p w14:paraId="41BED067" w14:textId="77777777" w:rsidR="001D65D7" w:rsidRPr="0078365B" w:rsidRDefault="001D65D7" w:rsidP="001D65D7">
          <w:pPr>
            <w:pStyle w:val="Ttulo2"/>
            <w:spacing w:line="240" w:lineRule="auto"/>
            <w:ind w:left="709"/>
            <w:jc w:val="both"/>
            <w:rPr>
              <w:b/>
              <w:color w:val="auto"/>
              <w:sz w:val="24"/>
              <w:szCs w:val="24"/>
            </w:rPr>
          </w:pPr>
          <w:bookmarkStart w:id="10" w:name="_Toc114727635"/>
          <w:r w:rsidRPr="0078365B">
            <w:rPr>
              <w:b/>
              <w:color w:val="auto"/>
              <w:sz w:val="24"/>
              <w:szCs w:val="24"/>
            </w:rPr>
            <w:t>3.2.4 Por Tipo de Gasto.</w:t>
          </w:r>
          <w:bookmarkEnd w:id="10"/>
        </w:p>
        <w:p w14:paraId="504DC52D" w14:textId="77777777" w:rsidR="001D65D7" w:rsidRPr="0078365B" w:rsidRDefault="001D65D7" w:rsidP="001D65D7">
          <w:pPr>
            <w:spacing w:after="0" w:line="240" w:lineRule="auto"/>
            <w:jc w:val="both"/>
            <w:rPr>
              <w:rFonts w:asciiTheme="majorHAnsi" w:hAnsiTheme="majorHAnsi"/>
              <w:color w:val="auto"/>
              <w:sz w:val="24"/>
              <w:szCs w:val="24"/>
            </w:rPr>
          </w:pPr>
        </w:p>
        <w:p w14:paraId="52922D4F" w14:textId="77777777" w:rsidR="00C73B24" w:rsidRDefault="001D65D7" w:rsidP="00A41281">
          <w:pPr>
            <w:spacing w:after="0" w:line="240" w:lineRule="auto"/>
            <w:ind w:firstLine="709"/>
            <w:jc w:val="both"/>
            <w:rPr>
              <w:rFonts w:asciiTheme="majorHAnsi" w:hAnsiTheme="majorHAnsi"/>
              <w:color w:val="auto"/>
              <w:sz w:val="24"/>
              <w:szCs w:val="24"/>
            </w:rPr>
          </w:pPr>
          <w:r w:rsidRPr="002F1320">
            <w:rPr>
              <w:rFonts w:asciiTheme="majorHAnsi" w:hAnsiTheme="majorHAnsi"/>
              <w:color w:val="auto"/>
              <w:sz w:val="24"/>
              <w:szCs w:val="24"/>
            </w:rPr>
            <w:t>El Cuadro 1</w:t>
          </w:r>
          <w:r w:rsidR="00FA57E7" w:rsidRPr="002F1320">
            <w:rPr>
              <w:rFonts w:asciiTheme="majorHAnsi" w:hAnsiTheme="majorHAnsi"/>
              <w:color w:val="auto"/>
              <w:sz w:val="24"/>
              <w:szCs w:val="24"/>
            </w:rPr>
            <w:t>1</w:t>
          </w:r>
          <w:r w:rsidRPr="002F1320">
            <w:rPr>
              <w:rFonts w:asciiTheme="majorHAnsi" w:hAnsiTheme="majorHAnsi"/>
              <w:color w:val="auto"/>
              <w:sz w:val="24"/>
              <w:szCs w:val="24"/>
            </w:rPr>
            <w:t>, muestra la ejecución presupuestaria del POA 202</w:t>
          </w:r>
          <w:r w:rsidR="00C73B24" w:rsidRPr="002F1320">
            <w:rPr>
              <w:rFonts w:asciiTheme="majorHAnsi" w:hAnsiTheme="majorHAnsi"/>
              <w:color w:val="auto"/>
              <w:sz w:val="24"/>
              <w:szCs w:val="24"/>
            </w:rPr>
            <w:t>2</w:t>
          </w:r>
          <w:r w:rsidRPr="002F1320">
            <w:rPr>
              <w:rFonts w:asciiTheme="majorHAnsi" w:hAnsiTheme="majorHAnsi"/>
              <w:color w:val="auto"/>
              <w:sz w:val="24"/>
              <w:szCs w:val="24"/>
            </w:rPr>
            <w:t xml:space="preserve"> por Tipo de Gasto para el </w:t>
          </w:r>
          <w:r w:rsidR="00A41281" w:rsidRPr="002F1320">
            <w:rPr>
              <w:rFonts w:asciiTheme="majorHAnsi" w:hAnsiTheme="majorHAnsi"/>
              <w:color w:val="auto"/>
              <w:sz w:val="24"/>
              <w:szCs w:val="24"/>
            </w:rPr>
            <w:t xml:space="preserve">segundo </w:t>
          </w:r>
          <w:r w:rsidRPr="002F1320">
            <w:rPr>
              <w:rFonts w:asciiTheme="majorHAnsi" w:hAnsiTheme="majorHAnsi"/>
              <w:color w:val="auto"/>
              <w:sz w:val="24"/>
              <w:szCs w:val="24"/>
            </w:rPr>
            <w:t xml:space="preserve">cuatrimestre, </w:t>
          </w:r>
          <w:r w:rsidR="00641588" w:rsidRPr="002F1320">
            <w:rPr>
              <w:rFonts w:asciiTheme="majorHAnsi" w:hAnsiTheme="majorHAnsi"/>
              <w:color w:val="auto"/>
              <w:sz w:val="24"/>
              <w:szCs w:val="24"/>
            </w:rPr>
            <w:t>al an</w:t>
          </w:r>
          <w:r w:rsidRPr="002F1320">
            <w:rPr>
              <w:rFonts w:asciiTheme="majorHAnsi" w:hAnsiTheme="majorHAnsi"/>
              <w:color w:val="auto"/>
              <w:sz w:val="24"/>
              <w:szCs w:val="24"/>
            </w:rPr>
            <w:t>alizar</w:t>
          </w:r>
          <w:r w:rsidR="00DD43A2" w:rsidRPr="002F1320">
            <w:rPr>
              <w:rFonts w:asciiTheme="majorHAnsi" w:hAnsiTheme="majorHAnsi"/>
              <w:color w:val="auto"/>
              <w:sz w:val="24"/>
              <w:szCs w:val="24"/>
            </w:rPr>
            <w:t xml:space="preserve"> </w:t>
          </w:r>
          <w:r w:rsidRPr="002F1320">
            <w:rPr>
              <w:rFonts w:asciiTheme="majorHAnsi" w:hAnsiTheme="majorHAnsi"/>
              <w:color w:val="auto"/>
              <w:sz w:val="24"/>
              <w:szCs w:val="24"/>
            </w:rPr>
            <w:t>la ejecución presupuestaria</w:t>
          </w:r>
          <w:r w:rsidR="00C73B24" w:rsidRPr="002F1320">
            <w:rPr>
              <w:rFonts w:asciiTheme="majorHAnsi" w:hAnsiTheme="majorHAnsi"/>
              <w:color w:val="auto"/>
              <w:sz w:val="24"/>
              <w:szCs w:val="24"/>
            </w:rPr>
            <w:t xml:space="preserve"> </w:t>
          </w:r>
          <w:r w:rsidRPr="002F1320">
            <w:rPr>
              <w:rFonts w:asciiTheme="majorHAnsi" w:hAnsiTheme="majorHAnsi"/>
              <w:color w:val="auto"/>
              <w:sz w:val="24"/>
              <w:szCs w:val="24"/>
            </w:rPr>
            <w:t>se observa que el 9</w:t>
          </w:r>
          <w:r w:rsidR="00C73B24" w:rsidRPr="002F1320">
            <w:rPr>
              <w:rFonts w:asciiTheme="majorHAnsi" w:hAnsiTheme="majorHAnsi"/>
              <w:color w:val="auto"/>
              <w:sz w:val="24"/>
              <w:szCs w:val="24"/>
            </w:rPr>
            <w:t>6</w:t>
          </w:r>
          <w:r w:rsidRPr="002F1320">
            <w:rPr>
              <w:rFonts w:asciiTheme="majorHAnsi" w:hAnsiTheme="majorHAnsi"/>
              <w:color w:val="auto"/>
              <w:sz w:val="24"/>
              <w:szCs w:val="24"/>
            </w:rPr>
            <w:t>% de lo ejecutado</w:t>
          </w:r>
          <w:r w:rsidR="00076C52" w:rsidRPr="002F1320">
            <w:rPr>
              <w:rFonts w:asciiTheme="majorHAnsi" w:hAnsiTheme="majorHAnsi"/>
              <w:color w:val="auto"/>
              <w:sz w:val="24"/>
              <w:szCs w:val="24"/>
            </w:rPr>
            <w:t xml:space="preserve"> </w:t>
          </w:r>
          <w:r w:rsidRPr="002F1320">
            <w:rPr>
              <w:rFonts w:asciiTheme="majorHAnsi" w:hAnsiTheme="majorHAnsi"/>
              <w:color w:val="auto"/>
              <w:sz w:val="24"/>
              <w:szCs w:val="24"/>
            </w:rPr>
            <w:t xml:space="preserve">se concentró en Gastos de Funcionamiento, lo que significó que los recursos presupuestarios fueran destinados básicamente para el pago del </w:t>
          </w:r>
          <w:r w:rsidR="00C73B24" w:rsidRPr="002F1320">
            <w:rPr>
              <w:rFonts w:asciiTheme="majorHAnsi" w:hAnsiTheme="majorHAnsi"/>
              <w:color w:val="auto"/>
              <w:sz w:val="24"/>
              <w:szCs w:val="24"/>
            </w:rPr>
            <w:t>recurso humano</w:t>
          </w:r>
          <w:r w:rsidRPr="002F1320">
            <w:rPr>
              <w:rFonts w:asciiTheme="majorHAnsi" w:hAnsiTheme="majorHAnsi"/>
              <w:color w:val="auto"/>
              <w:sz w:val="24"/>
              <w:szCs w:val="24"/>
            </w:rPr>
            <w:t xml:space="preserve"> que se desempeña en las diferentes dependencias del Ministerio d</w:t>
          </w:r>
          <w:r w:rsidR="00C73B24" w:rsidRPr="002F1320">
            <w:rPr>
              <w:rFonts w:asciiTheme="majorHAnsi" w:hAnsiTheme="majorHAnsi"/>
              <w:color w:val="auto"/>
              <w:sz w:val="24"/>
              <w:szCs w:val="24"/>
            </w:rPr>
            <w:t xml:space="preserve">e Finanzas Públicas. </w:t>
          </w:r>
          <w:r w:rsidR="00331016" w:rsidRPr="002F1320">
            <w:rPr>
              <w:rFonts w:asciiTheme="majorHAnsi" w:hAnsiTheme="majorHAnsi"/>
              <w:color w:val="auto"/>
              <w:sz w:val="24"/>
              <w:szCs w:val="24"/>
            </w:rPr>
            <w:t>Escasamente</w:t>
          </w:r>
          <w:r w:rsidR="00076C52" w:rsidRPr="002F1320">
            <w:rPr>
              <w:rFonts w:asciiTheme="majorHAnsi" w:hAnsiTheme="majorHAnsi"/>
              <w:color w:val="auto"/>
              <w:sz w:val="24"/>
              <w:szCs w:val="24"/>
            </w:rPr>
            <w:t xml:space="preserve"> el </w:t>
          </w:r>
          <w:r w:rsidR="002F1320" w:rsidRPr="002F1320">
            <w:rPr>
              <w:rFonts w:asciiTheme="majorHAnsi" w:hAnsiTheme="majorHAnsi"/>
              <w:color w:val="auto"/>
              <w:sz w:val="24"/>
              <w:szCs w:val="24"/>
            </w:rPr>
            <w:t>4</w:t>
          </w:r>
          <w:r w:rsidRPr="002F1320">
            <w:rPr>
              <w:rFonts w:asciiTheme="majorHAnsi" w:hAnsiTheme="majorHAnsi"/>
              <w:color w:val="auto"/>
              <w:sz w:val="24"/>
              <w:szCs w:val="24"/>
            </w:rPr>
            <w:t>% del presupuesto por tipo de gasto fue destinado a inversión</w:t>
          </w:r>
          <w:r w:rsidR="00C73B24" w:rsidRPr="002F1320">
            <w:rPr>
              <w:rFonts w:asciiTheme="majorHAnsi" w:hAnsiTheme="majorHAnsi"/>
              <w:color w:val="auto"/>
              <w:sz w:val="24"/>
              <w:szCs w:val="24"/>
            </w:rPr>
            <w:t>.</w:t>
          </w:r>
        </w:p>
        <w:p w14:paraId="4CE100FF" w14:textId="7198BA4E" w:rsidR="00096D63" w:rsidRPr="007365FC" w:rsidRDefault="00C73B24" w:rsidP="00B551C4">
          <w:pPr>
            <w:spacing w:after="0" w:line="240" w:lineRule="auto"/>
            <w:jc w:val="both"/>
            <w:rPr>
              <w:rFonts w:asciiTheme="majorHAnsi" w:hAnsiTheme="majorHAnsi"/>
              <w:color w:val="auto"/>
              <w:sz w:val="16"/>
              <w:szCs w:val="16"/>
            </w:rPr>
          </w:pPr>
          <w:r w:rsidRPr="0078365B">
            <w:rPr>
              <w:rFonts w:asciiTheme="majorHAnsi" w:hAnsiTheme="majorHAnsi"/>
              <w:color w:val="auto"/>
              <w:sz w:val="24"/>
              <w:szCs w:val="24"/>
            </w:rPr>
            <w:t xml:space="preserve"> </w:t>
          </w:r>
        </w:p>
        <w:p w14:paraId="6EF0138C" w14:textId="77777777" w:rsidR="00250EB8" w:rsidRPr="002F1320" w:rsidRDefault="00250EB8" w:rsidP="00250EB8">
          <w:pPr>
            <w:spacing w:after="0" w:line="240" w:lineRule="auto"/>
            <w:jc w:val="center"/>
            <w:rPr>
              <w:rFonts w:asciiTheme="majorHAnsi" w:hAnsiTheme="majorHAnsi"/>
              <w:b/>
              <w:color w:val="auto"/>
            </w:rPr>
          </w:pPr>
          <w:r w:rsidRPr="002F1320">
            <w:rPr>
              <w:rFonts w:asciiTheme="majorHAnsi" w:hAnsiTheme="majorHAnsi"/>
              <w:b/>
              <w:color w:val="auto"/>
            </w:rPr>
            <w:t>CUADRO No. 11</w:t>
          </w:r>
        </w:p>
        <w:p w14:paraId="0B2AC4B1" w14:textId="77777777" w:rsidR="00250EB8" w:rsidRPr="002F1320" w:rsidRDefault="00250EB8" w:rsidP="00250EB8">
          <w:pPr>
            <w:spacing w:after="0" w:line="240" w:lineRule="auto"/>
            <w:jc w:val="center"/>
            <w:rPr>
              <w:rFonts w:asciiTheme="majorHAnsi" w:hAnsiTheme="majorHAnsi"/>
              <w:b/>
              <w:color w:val="auto"/>
            </w:rPr>
          </w:pPr>
          <w:r w:rsidRPr="002F1320">
            <w:rPr>
              <w:rFonts w:asciiTheme="majorHAnsi" w:hAnsiTheme="majorHAnsi"/>
              <w:b/>
              <w:color w:val="auto"/>
            </w:rPr>
            <w:t>MINISTERIO DE FINANZAS PÚBLICAS</w:t>
          </w:r>
        </w:p>
        <w:p w14:paraId="02C88442" w14:textId="77777777" w:rsidR="00250EB8" w:rsidRPr="002F1320" w:rsidRDefault="00250EB8" w:rsidP="00250EB8">
          <w:pPr>
            <w:spacing w:after="0" w:line="240" w:lineRule="auto"/>
            <w:jc w:val="center"/>
            <w:rPr>
              <w:rFonts w:asciiTheme="majorHAnsi" w:hAnsiTheme="majorHAnsi"/>
              <w:b/>
              <w:color w:val="auto"/>
            </w:rPr>
          </w:pPr>
          <w:r w:rsidRPr="002F1320">
            <w:rPr>
              <w:rFonts w:asciiTheme="majorHAnsi" w:hAnsiTheme="majorHAnsi"/>
              <w:b/>
              <w:color w:val="auto"/>
            </w:rPr>
            <w:t>PLAN OPERATIVO ANUAL –POA- 2022.</w:t>
          </w:r>
        </w:p>
        <w:p w14:paraId="6186962A" w14:textId="77777777" w:rsidR="00250EB8" w:rsidRPr="002F1320" w:rsidRDefault="00250EB8" w:rsidP="00250EB8">
          <w:pPr>
            <w:spacing w:after="0" w:line="240" w:lineRule="auto"/>
            <w:jc w:val="center"/>
            <w:rPr>
              <w:rFonts w:asciiTheme="majorHAnsi" w:hAnsiTheme="majorHAnsi"/>
              <w:b/>
              <w:color w:val="auto"/>
            </w:rPr>
          </w:pPr>
          <w:r w:rsidRPr="002F1320">
            <w:rPr>
              <w:rFonts w:asciiTheme="majorHAnsi" w:hAnsiTheme="majorHAnsi"/>
              <w:b/>
              <w:color w:val="auto"/>
            </w:rPr>
            <w:t>EJECUCIÓN PRESUPUESTARIA POR TIPO DE GASTO (</w:t>
          </w:r>
          <w:proofErr w:type="spellStart"/>
          <w:r w:rsidRPr="002F1320">
            <w:rPr>
              <w:rFonts w:asciiTheme="majorHAnsi" w:hAnsiTheme="majorHAnsi"/>
              <w:b/>
              <w:color w:val="auto"/>
            </w:rPr>
            <w:t>Qs</w:t>
          </w:r>
          <w:proofErr w:type="spellEnd"/>
          <w:r w:rsidRPr="002F1320">
            <w:rPr>
              <w:rFonts w:asciiTheme="majorHAnsi" w:hAnsiTheme="majorHAnsi"/>
              <w:b/>
              <w:color w:val="auto"/>
            </w:rPr>
            <w:t>).</w:t>
          </w:r>
        </w:p>
        <w:p w14:paraId="033BC053" w14:textId="77777777" w:rsidR="00250EB8" w:rsidRPr="00F6608F" w:rsidRDefault="00250EB8" w:rsidP="007365FC">
          <w:pPr>
            <w:spacing w:after="0"/>
            <w:jc w:val="center"/>
            <w:rPr>
              <w:rFonts w:asciiTheme="majorHAnsi" w:hAnsiTheme="majorHAnsi"/>
              <w:b/>
            </w:rPr>
          </w:pPr>
          <w:r w:rsidRPr="002F1320">
            <w:rPr>
              <w:rFonts w:asciiTheme="majorHAnsi" w:hAnsiTheme="majorHAnsi"/>
              <w:b/>
              <w:color w:val="auto"/>
            </w:rPr>
            <w:t>SEGUNDO CUATRIMESTRE 2022</w:t>
          </w:r>
          <w:r w:rsidRPr="00F6608F">
            <w:rPr>
              <w:rFonts w:asciiTheme="majorHAnsi" w:hAnsiTheme="majorHAnsi"/>
              <w:b/>
            </w:rPr>
            <w:t>.</w:t>
          </w:r>
        </w:p>
        <w:tbl>
          <w:tblPr>
            <w:tblW w:w="5000" w:type="pct"/>
            <w:tblCellMar>
              <w:left w:w="70" w:type="dxa"/>
              <w:right w:w="70" w:type="dxa"/>
            </w:tblCellMar>
            <w:tblLook w:val="04A0" w:firstRow="1" w:lastRow="0" w:firstColumn="1" w:lastColumn="0" w:noHBand="0" w:noVBand="1"/>
          </w:tblPr>
          <w:tblGrid>
            <w:gridCol w:w="1844"/>
            <w:gridCol w:w="1821"/>
            <w:gridCol w:w="1866"/>
            <w:gridCol w:w="1937"/>
            <w:gridCol w:w="1359"/>
          </w:tblGrid>
          <w:tr w:rsidR="00250EB8" w:rsidRPr="00F567F9" w14:paraId="61EA6C73" w14:textId="77777777" w:rsidTr="00E33042">
            <w:trPr>
              <w:trHeight w:val="1005"/>
            </w:trPr>
            <w:tc>
              <w:tcPr>
                <w:tcW w:w="1044" w:type="pct"/>
                <w:tcBorders>
                  <w:top w:val="single" w:sz="4" w:space="0" w:color="auto"/>
                  <w:left w:val="single" w:sz="4" w:space="0" w:color="auto"/>
                  <w:bottom w:val="single" w:sz="4" w:space="0" w:color="auto"/>
                  <w:right w:val="single" w:sz="4" w:space="0" w:color="auto"/>
                </w:tcBorders>
                <w:shd w:val="clear" w:color="000000" w:fill="1F497D"/>
                <w:vAlign w:val="center"/>
                <w:hideMark/>
              </w:tcPr>
              <w:p w14:paraId="264DEC52" w14:textId="77777777" w:rsidR="00250EB8" w:rsidRPr="00F567F9" w:rsidRDefault="00250EB8" w:rsidP="00E33042">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Descripción </w:t>
                </w:r>
              </w:p>
            </w:tc>
            <w:tc>
              <w:tcPr>
                <w:tcW w:w="1031" w:type="pct"/>
                <w:tcBorders>
                  <w:top w:val="single" w:sz="4" w:space="0" w:color="auto"/>
                  <w:left w:val="nil"/>
                  <w:bottom w:val="single" w:sz="4" w:space="0" w:color="auto"/>
                  <w:right w:val="single" w:sz="4" w:space="0" w:color="auto"/>
                </w:tcBorders>
                <w:shd w:val="clear" w:color="000000" w:fill="1F497D"/>
                <w:vAlign w:val="center"/>
                <w:hideMark/>
              </w:tcPr>
              <w:p w14:paraId="166FDA2A" w14:textId="77777777" w:rsidR="00250EB8" w:rsidRPr="00F567F9" w:rsidRDefault="00250EB8" w:rsidP="00E33042">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 Vigente </w:t>
                </w:r>
              </w:p>
            </w:tc>
            <w:tc>
              <w:tcPr>
                <w:tcW w:w="1057" w:type="pct"/>
                <w:tcBorders>
                  <w:top w:val="single" w:sz="4" w:space="0" w:color="auto"/>
                  <w:left w:val="nil"/>
                  <w:bottom w:val="single" w:sz="4" w:space="0" w:color="auto"/>
                  <w:right w:val="single" w:sz="4" w:space="0" w:color="auto"/>
                </w:tcBorders>
                <w:shd w:val="clear" w:color="000000" w:fill="1F497D"/>
                <w:vAlign w:val="center"/>
                <w:hideMark/>
              </w:tcPr>
              <w:p w14:paraId="5C11359A" w14:textId="77777777" w:rsidR="00250EB8" w:rsidRPr="00F567F9" w:rsidRDefault="00250EB8" w:rsidP="00E33042">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 Ejecutado </w:t>
                </w:r>
                <w:r>
                  <w:rPr>
                    <w:rFonts w:ascii="Cambria" w:eastAsia="Times New Roman" w:hAnsi="Cambria" w:cs="Arial"/>
                    <w:b/>
                    <w:bCs/>
                    <w:color w:val="FFFFFF"/>
                    <w:sz w:val="18"/>
                    <w:szCs w:val="18"/>
                  </w:rPr>
                  <w:t xml:space="preserve">Segundo </w:t>
                </w:r>
                <w:r w:rsidRPr="00F567F9">
                  <w:rPr>
                    <w:rFonts w:ascii="Cambria" w:eastAsia="Times New Roman" w:hAnsi="Cambria" w:cs="Arial"/>
                    <w:b/>
                    <w:bCs/>
                    <w:color w:val="FFFFFF"/>
                    <w:sz w:val="18"/>
                    <w:szCs w:val="18"/>
                  </w:rPr>
                  <w:t xml:space="preserve">Cuatrimestre </w:t>
                </w:r>
              </w:p>
            </w:tc>
            <w:tc>
              <w:tcPr>
                <w:tcW w:w="1097" w:type="pct"/>
                <w:tcBorders>
                  <w:top w:val="single" w:sz="4" w:space="0" w:color="auto"/>
                  <w:left w:val="nil"/>
                  <w:bottom w:val="single" w:sz="4" w:space="0" w:color="auto"/>
                  <w:right w:val="single" w:sz="4" w:space="0" w:color="auto"/>
                </w:tcBorders>
                <w:shd w:val="clear" w:color="000000" w:fill="1F497D"/>
                <w:vAlign w:val="center"/>
                <w:hideMark/>
              </w:tcPr>
              <w:p w14:paraId="1B424591" w14:textId="77777777" w:rsidR="00250EB8" w:rsidRPr="00F567F9" w:rsidRDefault="00250EB8" w:rsidP="00E33042">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 Ejecución Acumulada  </w:t>
                </w:r>
              </w:p>
            </w:tc>
            <w:tc>
              <w:tcPr>
                <w:tcW w:w="770" w:type="pct"/>
                <w:tcBorders>
                  <w:top w:val="single" w:sz="4" w:space="0" w:color="auto"/>
                  <w:left w:val="nil"/>
                  <w:bottom w:val="single" w:sz="4" w:space="0" w:color="auto"/>
                  <w:right w:val="single" w:sz="4" w:space="0" w:color="auto"/>
                </w:tcBorders>
                <w:shd w:val="clear" w:color="000000" w:fill="1F497D"/>
                <w:vAlign w:val="center"/>
                <w:hideMark/>
              </w:tcPr>
              <w:p w14:paraId="58737F60" w14:textId="77777777" w:rsidR="00250EB8" w:rsidRPr="00F567F9" w:rsidRDefault="00250EB8" w:rsidP="00E33042">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 % Ejecución Acumulada  </w:t>
                </w:r>
              </w:p>
            </w:tc>
          </w:tr>
          <w:tr w:rsidR="00250EB8" w:rsidRPr="00F567F9" w14:paraId="64E87C78" w14:textId="77777777" w:rsidTr="00E33042">
            <w:trPr>
              <w:trHeight w:val="240"/>
            </w:trPr>
            <w:tc>
              <w:tcPr>
                <w:tcW w:w="1044" w:type="pct"/>
                <w:tcBorders>
                  <w:top w:val="nil"/>
                  <w:left w:val="single" w:sz="4" w:space="0" w:color="auto"/>
                  <w:bottom w:val="single" w:sz="4" w:space="0" w:color="auto"/>
                  <w:right w:val="single" w:sz="4" w:space="0" w:color="auto"/>
                </w:tcBorders>
                <w:shd w:val="clear" w:color="auto" w:fill="auto"/>
                <w:noWrap/>
                <w:hideMark/>
              </w:tcPr>
              <w:p w14:paraId="794F6B2A" w14:textId="77777777" w:rsidR="00250EB8" w:rsidRPr="00F567F9" w:rsidRDefault="00250EB8" w:rsidP="00E33042">
                <w:pPr>
                  <w:spacing w:after="0" w:line="240" w:lineRule="auto"/>
                  <w:rPr>
                    <w:rFonts w:ascii="Cambria" w:eastAsia="Times New Roman" w:hAnsi="Cambria" w:cs="Arial"/>
                    <w:color w:val="000000"/>
                    <w:sz w:val="18"/>
                    <w:szCs w:val="18"/>
                  </w:rPr>
                </w:pPr>
                <w:r w:rsidRPr="00F567F9">
                  <w:rPr>
                    <w:rFonts w:ascii="Cambria" w:eastAsia="Times New Roman" w:hAnsi="Cambria" w:cs="Arial"/>
                    <w:color w:val="000000"/>
                    <w:sz w:val="18"/>
                    <w:szCs w:val="18"/>
                  </w:rPr>
                  <w:t>Funcionamiento</w:t>
                </w:r>
              </w:p>
            </w:tc>
            <w:tc>
              <w:tcPr>
                <w:tcW w:w="1031" w:type="pct"/>
                <w:tcBorders>
                  <w:top w:val="nil"/>
                  <w:left w:val="nil"/>
                  <w:bottom w:val="single" w:sz="4" w:space="0" w:color="auto"/>
                  <w:right w:val="single" w:sz="4" w:space="0" w:color="auto"/>
                </w:tcBorders>
                <w:shd w:val="clear" w:color="auto" w:fill="auto"/>
                <w:noWrap/>
              </w:tcPr>
              <w:p w14:paraId="76CF1FF8" w14:textId="77777777" w:rsidR="00250EB8" w:rsidRPr="00F567F9" w:rsidRDefault="00250EB8" w:rsidP="00E33042">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358,091,855.00</w:t>
                </w:r>
              </w:p>
            </w:tc>
            <w:tc>
              <w:tcPr>
                <w:tcW w:w="1057" w:type="pct"/>
                <w:tcBorders>
                  <w:top w:val="nil"/>
                  <w:left w:val="nil"/>
                  <w:bottom w:val="single" w:sz="4" w:space="0" w:color="auto"/>
                  <w:right w:val="single" w:sz="4" w:space="0" w:color="auto"/>
                </w:tcBorders>
                <w:shd w:val="clear" w:color="000000" w:fill="FCD5B4"/>
                <w:noWrap/>
              </w:tcPr>
              <w:p w14:paraId="030A54B9" w14:textId="77777777" w:rsidR="00250EB8" w:rsidRPr="00F567F9" w:rsidRDefault="00250EB8" w:rsidP="00E33042">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101,886,054.60</w:t>
                </w:r>
              </w:p>
            </w:tc>
            <w:tc>
              <w:tcPr>
                <w:tcW w:w="1097" w:type="pct"/>
                <w:tcBorders>
                  <w:top w:val="nil"/>
                  <w:left w:val="nil"/>
                  <w:bottom w:val="single" w:sz="4" w:space="0" w:color="auto"/>
                  <w:right w:val="single" w:sz="4" w:space="0" w:color="auto"/>
                </w:tcBorders>
                <w:shd w:val="clear" w:color="000000" w:fill="BFBFBF"/>
                <w:noWrap/>
              </w:tcPr>
              <w:p w14:paraId="3E60F8C7" w14:textId="77777777" w:rsidR="00250EB8" w:rsidRPr="00F567F9" w:rsidRDefault="00250EB8" w:rsidP="00E33042">
                <w:pPr>
                  <w:spacing w:after="0" w:line="240" w:lineRule="auto"/>
                  <w:jc w:val="right"/>
                  <w:rPr>
                    <w:rFonts w:ascii="Cambria" w:eastAsia="Times New Roman" w:hAnsi="Cambria" w:cs="Arial"/>
                    <w:b/>
                    <w:bCs/>
                    <w:color w:val="000000"/>
                    <w:sz w:val="18"/>
                    <w:szCs w:val="18"/>
                  </w:rPr>
                </w:pPr>
                <w:r>
                  <w:rPr>
                    <w:rFonts w:ascii="Cambria" w:eastAsia="Times New Roman" w:hAnsi="Cambria" w:cs="Arial"/>
                    <w:b/>
                    <w:bCs/>
                    <w:color w:val="000000"/>
                    <w:sz w:val="18"/>
                    <w:szCs w:val="18"/>
                  </w:rPr>
                  <w:t>197,741,917.59</w:t>
                </w:r>
              </w:p>
            </w:tc>
            <w:tc>
              <w:tcPr>
                <w:tcW w:w="770" w:type="pct"/>
                <w:tcBorders>
                  <w:top w:val="nil"/>
                  <w:left w:val="nil"/>
                  <w:bottom w:val="single" w:sz="4" w:space="0" w:color="auto"/>
                  <w:right w:val="single" w:sz="4" w:space="0" w:color="auto"/>
                </w:tcBorders>
                <w:shd w:val="clear" w:color="000000" w:fill="BFBFBF"/>
                <w:noWrap/>
              </w:tcPr>
              <w:p w14:paraId="2934AD48" w14:textId="77777777" w:rsidR="00250EB8" w:rsidRPr="002F1320" w:rsidRDefault="002F1320" w:rsidP="00E33042">
                <w:pPr>
                  <w:spacing w:after="0" w:line="240" w:lineRule="auto"/>
                  <w:jc w:val="center"/>
                  <w:rPr>
                    <w:rFonts w:ascii="Cambria" w:eastAsia="Times New Roman" w:hAnsi="Cambria" w:cs="Arial"/>
                    <w:b/>
                    <w:bCs/>
                    <w:color w:val="auto"/>
                    <w:sz w:val="18"/>
                    <w:szCs w:val="18"/>
                  </w:rPr>
                </w:pPr>
                <w:r w:rsidRPr="002F1320">
                  <w:rPr>
                    <w:rFonts w:ascii="Cambria" w:eastAsia="Times New Roman" w:hAnsi="Cambria" w:cs="Arial"/>
                    <w:b/>
                    <w:bCs/>
                    <w:color w:val="auto"/>
                    <w:sz w:val="18"/>
                    <w:szCs w:val="18"/>
                  </w:rPr>
                  <w:t>96.00</w:t>
                </w:r>
              </w:p>
            </w:tc>
          </w:tr>
          <w:tr w:rsidR="00250EB8" w:rsidRPr="00F567F9" w14:paraId="214695F6" w14:textId="77777777" w:rsidTr="00E33042">
            <w:trPr>
              <w:trHeight w:val="240"/>
            </w:trPr>
            <w:tc>
              <w:tcPr>
                <w:tcW w:w="1044" w:type="pct"/>
                <w:tcBorders>
                  <w:top w:val="nil"/>
                  <w:left w:val="single" w:sz="4" w:space="0" w:color="auto"/>
                  <w:bottom w:val="single" w:sz="4" w:space="0" w:color="auto"/>
                  <w:right w:val="single" w:sz="4" w:space="0" w:color="auto"/>
                </w:tcBorders>
                <w:shd w:val="clear" w:color="auto" w:fill="auto"/>
                <w:noWrap/>
                <w:hideMark/>
              </w:tcPr>
              <w:p w14:paraId="45FBF537" w14:textId="77777777" w:rsidR="00250EB8" w:rsidRPr="00F567F9" w:rsidRDefault="00250EB8" w:rsidP="00E33042">
                <w:pPr>
                  <w:spacing w:after="0" w:line="240" w:lineRule="auto"/>
                  <w:rPr>
                    <w:rFonts w:ascii="Cambria" w:eastAsia="Times New Roman" w:hAnsi="Cambria" w:cs="Arial"/>
                    <w:color w:val="000000"/>
                    <w:sz w:val="18"/>
                    <w:szCs w:val="18"/>
                  </w:rPr>
                </w:pPr>
                <w:r w:rsidRPr="00F567F9">
                  <w:rPr>
                    <w:rFonts w:ascii="Cambria" w:eastAsia="Times New Roman" w:hAnsi="Cambria" w:cs="Arial"/>
                    <w:color w:val="000000"/>
                    <w:sz w:val="18"/>
                    <w:szCs w:val="18"/>
                  </w:rPr>
                  <w:t>Inversión</w:t>
                </w:r>
              </w:p>
            </w:tc>
            <w:tc>
              <w:tcPr>
                <w:tcW w:w="1031" w:type="pct"/>
                <w:tcBorders>
                  <w:top w:val="nil"/>
                  <w:left w:val="nil"/>
                  <w:bottom w:val="single" w:sz="4" w:space="0" w:color="auto"/>
                  <w:right w:val="single" w:sz="4" w:space="0" w:color="auto"/>
                </w:tcBorders>
                <w:shd w:val="clear" w:color="auto" w:fill="auto"/>
                <w:noWrap/>
              </w:tcPr>
              <w:p w14:paraId="6DFB0EDA" w14:textId="77777777" w:rsidR="00250EB8" w:rsidRPr="00F567F9" w:rsidRDefault="00250EB8" w:rsidP="00E33042">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23,751,335.00</w:t>
                </w:r>
              </w:p>
            </w:tc>
            <w:tc>
              <w:tcPr>
                <w:tcW w:w="1057" w:type="pct"/>
                <w:tcBorders>
                  <w:top w:val="nil"/>
                  <w:left w:val="nil"/>
                  <w:bottom w:val="single" w:sz="4" w:space="0" w:color="auto"/>
                  <w:right w:val="single" w:sz="4" w:space="0" w:color="auto"/>
                </w:tcBorders>
                <w:shd w:val="clear" w:color="000000" w:fill="FCD5B4"/>
                <w:noWrap/>
              </w:tcPr>
              <w:p w14:paraId="5375B329" w14:textId="77777777" w:rsidR="00250EB8" w:rsidRPr="00F567F9" w:rsidRDefault="00250EB8" w:rsidP="00E33042">
                <w:pPr>
                  <w:spacing w:after="0" w:line="240" w:lineRule="auto"/>
                  <w:jc w:val="right"/>
                  <w:rPr>
                    <w:rFonts w:ascii="Cambria" w:eastAsia="Times New Roman" w:hAnsi="Cambria" w:cs="Arial"/>
                    <w:color w:val="000000"/>
                    <w:sz w:val="18"/>
                    <w:szCs w:val="18"/>
                  </w:rPr>
                </w:pPr>
                <w:r>
                  <w:rPr>
                    <w:rFonts w:ascii="Cambria" w:eastAsia="Times New Roman" w:hAnsi="Cambria" w:cs="Arial"/>
                    <w:color w:val="000000"/>
                    <w:sz w:val="18"/>
                    <w:szCs w:val="18"/>
                  </w:rPr>
                  <w:t>4,692,001.81</w:t>
                </w:r>
              </w:p>
            </w:tc>
            <w:tc>
              <w:tcPr>
                <w:tcW w:w="1097" w:type="pct"/>
                <w:tcBorders>
                  <w:top w:val="nil"/>
                  <w:left w:val="nil"/>
                  <w:bottom w:val="single" w:sz="4" w:space="0" w:color="auto"/>
                  <w:right w:val="single" w:sz="4" w:space="0" w:color="auto"/>
                </w:tcBorders>
                <w:shd w:val="clear" w:color="000000" w:fill="BFBFBF"/>
                <w:noWrap/>
              </w:tcPr>
              <w:p w14:paraId="6567105F" w14:textId="77777777" w:rsidR="00250EB8" w:rsidRPr="00F567F9" w:rsidRDefault="00250EB8" w:rsidP="00E33042">
                <w:pPr>
                  <w:spacing w:after="0" w:line="240" w:lineRule="auto"/>
                  <w:jc w:val="right"/>
                  <w:rPr>
                    <w:rFonts w:ascii="Cambria" w:eastAsia="Times New Roman" w:hAnsi="Cambria" w:cs="Arial"/>
                    <w:b/>
                    <w:bCs/>
                    <w:color w:val="000000"/>
                    <w:sz w:val="18"/>
                    <w:szCs w:val="18"/>
                  </w:rPr>
                </w:pPr>
                <w:r>
                  <w:rPr>
                    <w:rFonts w:ascii="Cambria" w:eastAsia="Times New Roman" w:hAnsi="Cambria" w:cs="Arial"/>
                    <w:b/>
                    <w:bCs/>
                    <w:color w:val="000000"/>
                    <w:sz w:val="18"/>
                    <w:szCs w:val="18"/>
                  </w:rPr>
                  <w:t>8,440,345.42</w:t>
                </w:r>
              </w:p>
            </w:tc>
            <w:tc>
              <w:tcPr>
                <w:tcW w:w="770" w:type="pct"/>
                <w:tcBorders>
                  <w:top w:val="nil"/>
                  <w:left w:val="nil"/>
                  <w:bottom w:val="single" w:sz="4" w:space="0" w:color="auto"/>
                  <w:right w:val="single" w:sz="4" w:space="0" w:color="auto"/>
                </w:tcBorders>
                <w:shd w:val="clear" w:color="000000" w:fill="BFBFBF"/>
                <w:noWrap/>
              </w:tcPr>
              <w:p w14:paraId="3DEBFC9B" w14:textId="77777777" w:rsidR="00250EB8" w:rsidRPr="002F1320" w:rsidRDefault="002F1320" w:rsidP="00E33042">
                <w:pPr>
                  <w:spacing w:after="0" w:line="240" w:lineRule="auto"/>
                  <w:jc w:val="center"/>
                  <w:rPr>
                    <w:rFonts w:ascii="Cambria" w:eastAsia="Times New Roman" w:hAnsi="Cambria" w:cs="Arial"/>
                    <w:b/>
                    <w:bCs/>
                    <w:color w:val="auto"/>
                    <w:sz w:val="18"/>
                    <w:szCs w:val="18"/>
                  </w:rPr>
                </w:pPr>
                <w:r w:rsidRPr="002F1320">
                  <w:rPr>
                    <w:rFonts w:ascii="Cambria" w:eastAsia="Times New Roman" w:hAnsi="Cambria" w:cs="Arial"/>
                    <w:b/>
                    <w:bCs/>
                    <w:color w:val="auto"/>
                    <w:sz w:val="18"/>
                    <w:szCs w:val="18"/>
                  </w:rPr>
                  <w:t>4.00</w:t>
                </w:r>
              </w:p>
            </w:tc>
          </w:tr>
          <w:tr w:rsidR="00250EB8" w:rsidRPr="00F567F9" w14:paraId="668F76F3" w14:textId="77777777" w:rsidTr="00E33042">
            <w:trPr>
              <w:trHeight w:val="240"/>
            </w:trPr>
            <w:tc>
              <w:tcPr>
                <w:tcW w:w="1044" w:type="pct"/>
                <w:tcBorders>
                  <w:top w:val="nil"/>
                  <w:left w:val="single" w:sz="4" w:space="0" w:color="auto"/>
                  <w:bottom w:val="single" w:sz="4" w:space="0" w:color="auto"/>
                  <w:right w:val="single" w:sz="4" w:space="0" w:color="auto"/>
                </w:tcBorders>
                <w:shd w:val="clear" w:color="000000" w:fill="1F497D"/>
                <w:noWrap/>
                <w:vAlign w:val="center"/>
                <w:hideMark/>
              </w:tcPr>
              <w:p w14:paraId="2BF3B511" w14:textId="77777777" w:rsidR="00250EB8" w:rsidRPr="00F567F9" w:rsidRDefault="00250EB8" w:rsidP="00E33042">
                <w:pPr>
                  <w:spacing w:after="0" w:line="240" w:lineRule="auto"/>
                  <w:jc w:val="center"/>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Total</w:t>
                </w:r>
              </w:p>
            </w:tc>
            <w:tc>
              <w:tcPr>
                <w:tcW w:w="1031" w:type="pct"/>
                <w:tcBorders>
                  <w:top w:val="nil"/>
                  <w:left w:val="nil"/>
                  <w:bottom w:val="single" w:sz="4" w:space="0" w:color="auto"/>
                  <w:right w:val="single" w:sz="4" w:space="0" w:color="auto"/>
                </w:tcBorders>
                <w:shd w:val="clear" w:color="000000" w:fill="1F497D"/>
                <w:noWrap/>
                <w:hideMark/>
              </w:tcPr>
              <w:p w14:paraId="3F761794" w14:textId="77777777" w:rsidR="00250EB8" w:rsidRPr="00F567F9" w:rsidRDefault="00250EB8" w:rsidP="00E33042">
                <w:pPr>
                  <w:spacing w:after="0" w:line="240" w:lineRule="auto"/>
                  <w:jc w:val="right"/>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   </w:t>
                </w:r>
                <w:r>
                  <w:rPr>
                    <w:rFonts w:ascii="Cambria" w:eastAsia="Times New Roman" w:hAnsi="Cambria" w:cs="Arial"/>
                    <w:b/>
                    <w:bCs/>
                    <w:color w:val="FFFFFF"/>
                    <w:sz w:val="18"/>
                    <w:szCs w:val="18"/>
                  </w:rPr>
                  <w:t>381,843,190.00</w:t>
                </w:r>
                <w:r w:rsidRPr="00F567F9">
                  <w:rPr>
                    <w:rFonts w:ascii="Cambria" w:eastAsia="Times New Roman" w:hAnsi="Cambria" w:cs="Arial"/>
                    <w:b/>
                    <w:bCs/>
                    <w:color w:val="FFFFFF"/>
                    <w:sz w:val="18"/>
                    <w:szCs w:val="18"/>
                  </w:rPr>
                  <w:t xml:space="preserve"> </w:t>
                </w:r>
              </w:p>
            </w:tc>
            <w:tc>
              <w:tcPr>
                <w:tcW w:w="1057" w:type="pct"/>
                <w:tcBorders>
                  <w:top w:val="nil"/>
                  <w:left w:val="nil"/>
                  <w:bottom w:val="single" w:sz="4" w:space="0" w:color="auto"/>
                  <w:right w:val="single" w:sz="4" w:space="0" w:color="auto"/>
                </w:tcBorders>
                <w:shd w:val="clear" w:color="000000" w:fill="1F497D"/>
                <w:noWrap/>
                <w:hideMark/>
              </w:tcPr>
              <w:p w14:paraId="307370C4" w14:textId="77777777" w:rsidR="00250EB8" w:rsidRPr="00F567F9" w:rsidRDefault="00250EB8" w:rsidP="00E33042">
                <w:pPr>
                  <w:spacing w:after="0" w:line="240" w:lineRule="auto"/>
                  <w:jc w:val="right"/>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       </w:t>
                </w:r>
                <w:r>
                  <w:rPr>
                    <w:rFonts w:ascii="Cambria" w:eastAsia="Times New Roman" w:hAnsi="Cambria" w:cs="Arial"/>
                    <w:b/>
                    <w:bCs/>
                    <w:color w:val="FFFFFF"/>
                    <w:sz w:val="18"/>
                    <w:szCs w:val="18"/>
                  </w:rPr>
                  <w:t>106,578,056.41</w:t>
                </w:r>
                <w:r w:rsidRPr="00F567F9">
                  <w:rPr>
                    <w:rFonts w:ascii="Cambria" w:eastAsia="Times New Roman" w:hAnsi="Cambria" w:cs="Arial"/>
                    <w:b/>
                    <w:bCs/>
                    <w:color w:val="FFFFFF"/>
                    <w:sz w:val="18"/>
                    <w:szCs w:val="18"/>
                  </w:rPr>
                  <w:t xml:space="preserve"> </w:t>
                </w:r>
              </w:p>
            </w:tc>
            <w:tc>
              <w:tcPr>
                <w:tcW w:w="1097" w:type="pct"/>
                <w:tcBorders>
                  <w:top w:val="nil"/>
                  <w:left w:val="nil"/>
                  <w:bottom w:val="single" w:sz="4" w:space="0" w:color="auto"/>
                  <w:right w:val="single" w:sz="4" w:space="0" w:color="auto"/>
                </w:tcBorders>
                <w:shd w:val="clear" w:color="000000" w:fill="1F497D"/>
                <w:noWrap/>
                <w:hideMark/>
              </w:tcPr>
              <w:p w14:paraId="57B9ED89" w14:textId="77777777" w:rsidR="00250EB8" w:rsidRPr="00F567F9" w:rsidRDefault="00250EB8" w:rsidP="00E33042">
                <w:pPr>
                  <w:spacing w:after="0" w:line="240" w:lineRule="auto"/>
                  <w:jc w:val="right"/>
                  <w:rPr>
                    <w:rFonts w:ascii="Cambria" w:eastAsia="Times New Roman" w:hAnsi="Cambria" w:cs="Arial"/>
                    <w:b/>
                    <w:bCs/>
                    <w:color w:val="FFFFFF"/>
                    <w:sz w:val="18"/>
                    <w:szCs w:val="18"/>
                  </w:rPr>
                </w:pPr>
                <w:r w:rsidRPr="00F567F9">
                  <w:rPr>
                    <w:rFonts w:ascii="Cambria" w:eastAsia="Times New Roman" w:hAnsi="Cambria" w:cs="Arial"/>
                    <w:b/>
                    <w:bCs/>
                    <w:color w:val="FFFFFF"/>
                    <w:sz w:val="18"/>
                    <w:szCs w:val="18"/>
                  </w:rPr>
                  <w:t xml:space="preserve">        </w:t>
                </w:r>
                <w:r>
                  <w:rPr>
                    <w:rFonts w:ascii="Cambria" w:eastAsia="Times New Roman" w:hAnsi="Cambria" w:cs="Arial"/>
                    <w:b/>
                    <w:bCs/>
                    <w:color w:val="FFFFFF"/>
                    <w:sz w:val="18"/>
                    <w:szCs w:val="18"/>
                  </w:rPr>
                  <w:t>206,182,263.01</w:t>
                </w:r>
                <w:r w:rsidRPr="00F567F9">
                  <w:rPr>
                    <w:rFonts w:ascii="Cambria" w:eastAsia="Times New Roman" w:hAnsi="Cambria" w:cs="Arial"/>
                    <w:b/>
                    <w:bCs/>
                    <w:color w:val="FFFFFF"/>
                    <w:sz w:val="18"/>
                    <w:szCs w:val="18"/>
                  </w:rPr>
                  <w:t xml:space="preserve"> </w:t>
                </w:r>
              </w:p>
            </w:tc>
            <w:tc>
              <w:tcPr>
                <w:tcW w:w="770" w:type="pct"/>
                <w:tcBorders>
                  <w:top w:val="nil"/>
                  <w:left w:val="nil"/>
                  <w:bottom w:val="single" w:sz="4" w:space="0" w:color="auto"/>
                  <w:right w:val="single" w:sz="4" w:space="0" w:color="auto"/>
                </w:tcBorders>
                <w:shd w:val="clear" w:color="000000" w:fill="1F497D"/>
                <w:noWrap/>
                <w:hideMark/>
              </w:tcPr>
              <w:p w14:paraId="12DA94E9" w14:textId="77777777" w:rsidR="00250EB8" w:rsidRPr="00F567F9" w:rsidRDefault="00250EB8" w:rsidP="00E33042">
                <w:pPr>
                  <w:spacing w:after="0" w:line="240" w:lineRule="auto"/>
                  <w:jc w:val="center"/>
                  <w:rPr>
                    <w:rFonts w:ascii="Cambria" w:eastAsia="Times New Roman" w:hAnsi="Cambria" w:cs="Arial"/>
                    <w:b/>
                    <w:bCs/>
                    <w:color w:val="FFFFFF"/>
                    <w:sz w:val="18"/>
                    <w:szCs w:val="18"/>
                  </w:rPr>
                </w:pPr>
                <w:r>
                  <w:rPr>
                    <w:rFonts w:ascii="Cambria" w:eastAsia="Times New Roman" w:hAnsi="Cambria" w:cs="Arial"/>
                    <w:b/>
                    <w:bCs/>
                    <w:color w:val="FFFFFF"/>
                    <w:sz w:val="18"/>
                    <w:szCs w:val="18"/>
                  </w:rPr>
                  <w:t>54.00</w:t>
                </w:r>
              </w:p>
            </w:tc>
          </w:tr>
        </w:tbl>
        <w:p w14:paraId="28D32CFC" w14:textId="77777777" w:rsidR="00250EB8" w:rsidRPr="00CF6E87" w:rsidRDefault="00250EB8" w:rsidP="00250EB8">
          <w:pPr>
            <w:spacing w:after="0" w:line="240" w:lineRule="auto"/>
            <w:rPr>
              <w:rFonts w:asciiTheme="majorHAnsi" w:eastAsia="Times New Roman" w:hAnsiTheme="majorHAnsi" w:cs="Calibri"/>
              <w:i/>
              <w:color w:val="000000"/>
              <w:sz w:val="16"/>
              <w:szCs w:val="16"/>
            </w:rPr>
          </w:pPr>
          <w:r w:rsidRPr="00CF6E87">
            <w:rPr>
              <w:rFonts w:asciiTheme="majorHAnsi" w:eastAsia="Times New Roman" w:hAnsiTheme="majorHAnsi" w:cs="Calibri"/>
              <w:i/>
              <w:color w:val="000000"/>
              <w:sz w:val="16"/>
              <w:szCs w:val="16"/>
            </w:rPr>
            <w:t>Fuente: Sistema de Contabilidad Integrada -SICO</w:t>
          </w:r>
          <w:r>
            <w:rPr>
              <w:rFonts w:asciiTheme="majorHAnsi" w:eastAsia="Times New Roman" w:hAnsiTheme="majorHAnsi" w:cs="Calibri"/>
              <w:i/>
              <w:color w:val="000000"/>
              <w:sz w:val="16"/>
              <w:szCs w:val="16"/>
            </w:rPr>
            <w:t>IN-; Dirección de Planificación y Desarrollo Institucional, Ministerio de Finanzas Públicas 2022</w:t>
          </w:r>
        </w:p>
        <w:p w14:paraId="440E7693" w14:textId="77777777" w:rsidR="00BA4478" w:rsidRPr="0078365B" w:rsidRDefault="00BA4478" w:rsidP="00157517">
          <w:pPr>
            <w:spacing w:after="0" w:line="240" w:lineRule="auto"/>
            <w:jc w:val="center"/>
            <w:rPr>
              <w:rFonts w:asciiTheme="majorHAnsi" w:hAnsiTheme="majorHAnsi"/>
              <w:b/>
              <w:color w:val="auto"/>
            </w:rPr>
          </w:pPr>
        </w:p>
        <w:p w14:paraId="79E7C396" w14:textId="77777777" w:rsidR="001D65D7" w:rsidRPr="0078365B" w:rsidRDefault="001D65D7" w:rsidP="00066187">
          <w:pPr>
            <w:pStyle w:val="Ttulo2"/>
            <w:keepNext/>
            <w:keepLines/>
            <w:numPr>
              <w:ilvl w:val="1"/>
              <w:numId w:val="4"/>
            </w:numPr>
            <w:spacing w:line="240" w:lineRule="auto"/>
            <w:ind w:left="709"/>
            <w:rPr>
              <w:b/>
              <w:color w:val="auto"/>
              <w:sz w:val="24"/>
              <w:szCs w:val="24"/>
            </w:rPr>
          </w:pPr>
          <w:bookmarkStart w:id="11" w:name="_Toc114727636"/>
          <w:bookmarkEnd w:id="8"/>
          <w:r w:rsidRPr="0078365B">
            <w:rPr>
              <w:b/>
              <w:color w:val="auto"/>
              <w:sz w:val="24"/>
              <w:szCs w:val="24"/>
            </w:rPr>
            <w:t>Correspondencia entre ejecución física y presupuestaria.</w:t>
          </w:r>
          <w:bookmarkEnd w:id="11"/>
        </w:p>
        <w:p w14:paraId="4B4737B2" w14:textId="77777777" w:rsidR="001D65D7" w:rsidRPr="0078365B" w:rsidRDefault="00385287" w:rsidP="001D65D7">
          <w:pPr>
            <w:spacing w:after="0" w:line="240" w:lineRule="auto"/>
            <w:jc w:val="both"/>
            <w:rPr>
              <w:rFonts w:asciiTheme="majorHAnsi" w:hAnsiTheme="majorHAnsi"/>
              <w:color w:val="auto"/>
              <w:sz w:val="24"/>
              <w:szCs w:val="24"/>
            </w:rPr>
          </w:pPr>
          <w:r>
            <w:rPr>
              <w:rFonts w:asciiTheme="majorHAnsi" w:hAnsiTheme="majorHAnsi"/>
              <w:color w:val="auto"/>
              <w:sz w:val="24"/>
              <w:szCs w:val="24"/>
            </w:rPr>
            <w:t xml:space="preserve"> </w:t>
          </w:r>
        </w:p>
        <w:p w14:paraId="06307837" w14:textId="77777777" w:rsidR="001D65D7" w:rsidRPr="0078365B" w:rsidRDefault="004C4722" w:rsidP="00A41281">
          <w:pPr>
            <w:spacing w:after="0" w:line="240" w:lineRule="auto"/>
            <w:ind w:firstLine="709"/>
            <w:jc w:val="both"/>
            <w:rPr>
              <w:rFonts w:asciiTheme="majorHAnsi" w:hAnsiTheme="majorHAnsi"/>
              <w:color w:val="auto"/>
              <w:sz w:val="24"/>
              <w:szCs w:val="24"/>
            </w:rPr>
          </w:pPr>
          <w:r>
            <w:rPr>
              <w:rFonts w:asciiTheme="majorHAnsi" w:hAnsiTheme="majorHAnsi"/>
              <w:color w:val="auto"/>
              <w:sz w:val="24"/>
              <w:szCs w:val="24"/>
            </w:rPr>
            <w:t xml:space="preserve">Con respecto al </w:t>
          </w:r>
          <w:r w:rsidR="001D65D7" w:rsidRPr="0078365B">
            <w:rPr>
              <w:rFonts w:asciiTheme="majorHAnsi" w:hAnsiTheme="majorHAnsi"/>
              <w:color w:val="auto"/>
              <w:sz w:val="24"/>
              <w:szCs w:val="24"/>
            </w:rPr>
            <w:t>análisis a la ejecución física y presupuestaria a nivel de productos, subproductos y acciones del POA 202</w:t>
          </w:r>
          <w:r w:rsidR="00C73B24">
            <w:rPr>
              <w:rFonts w:asciiTheme="majorHAnsi" w:hAnsiTheme="majorHAnsi"/>
              <w:color w:val="auto"/>
              <w:sz w:val="24"/>
              <w:szCs w:val="24"/>
            </w:rPr>
            <w:t>2</w:t>
          </w:r>
          <w:r w:rsidR="001D65D7" w:rsidRPr="0078365B">
            <w:rPr>
              <w:rFonts w:asciiTheme="majorHAnsi" w:hAnsiTheme="majorHAnsi"/>
              <w:color w:val="auto"/>
              <w:sz w:val="24"/>
              <w:szCs w:val="24"/>
            </w:rPr>
            <w:t xml:space="preserve"> del </w:t>
          </w:r>
          <w:r w:rsidR="00A41281">
            <w:rPr>
              <w:rFonts w:asciiTheme="majorHAnsi" w:hAnsiTheme="majorHAnsi"/>
              <w:color w:val="auto"/>
              <w:sz w:val="24"/>
              <w:szCs w:val="24"/>
            </w:rPr>
            <w:t>segundo</w:t>
          </w:r>
          <w:r w:rsidR="001D65D7" w:rsidRPr="0078365B">
            <w:rPr>
              <w:rFonts w:asciiTheme="majorHAnsi" w:hAnsiTheme="majorHAnsi"/>
              <w:color w:val="auto"/>
              <w:sz w:val="24"/>
              <w:szCs w:val="24"/>
            </w:rPr>
            <w:t xml:space="preserve"> cuatrimestre, se consideró importante </w:t>
          </w:r>
          <w:r>
            <w:rPr>
              <w:rFonts w:asciiTheme="majorHAnsi" w:hAnsiTheme="majorHAnsi"/>
              <w:color w:val="auto"/>
              <w:sz w:val="24"/>
              <w:szCs w:val="24"/>
            </w:rPr>
            <w:t xml:space="preserve">realizar este tipo de análisis, con la finalidad de </w:t>
          </w:r>
          <w:r w:rsidR="001D65D7" w:rsidRPr="0078365B">
            <w:rPr>
              <w:rFonts w:asciiTheme="majorHAnsi" w:hAnsiTheme="majorHAnsi"/>
              <w:color w:val="auto"/>
              <w:sz w:val="24"/>
              <w:szCs w:val="24"/>
            </w:rPr>
            <w:t>encontrar la correspondencia entre la</w:t>
          </w:r>
          <w:r>
            <w:rPr>
              <w:rFonts w:asciiTheme="majorHAnsi" w:hAnsiTheme="majorHAnsi"/>
              <w:color w:val="auto"/>
              <w:sz w:val="24"/>
              <w:szCs w:val="24"/>
            </w:rPr>
            <w:t xml:space="preserve"> ejecución de las </w:t>
          </w:r>
          <w:r w:rsidR="001D65D7" w:rsidRPr="0078365B">
            <w:rPr>
              <w:rFonts w:asciiTheme="majorHAnsi" w:hAnsiTheme="majorHAnsi"/>
              <w:color w:val="auto"/>
              <w:sz w:val="24"/>
              <w:szCs w:val="24"/>
            </w:rPr>
            <w:t xml:space="preserve">variables física </w:t>
          </w:r>
          <w:r>
            <w:rPr>
              <w:rFonts w:asciiTheme="majorHAnsi" w:hAnsiTheme="majorHAnsi"/>
              <w:color w:val="auto"/>
              <w:sz w:val="24"/>
              <w:szCs w:val="24"/>
            </w:rPr>
            <w:t xml:space="preserve">dentro del actual plan operativo. </w:t>
          </w:r>
        </w:p>
        <w:p w14:paraId="0C809393" w14:textId="77777777" w:rsidR="001D65D7" w:rsidRPr="0078365B" w:rsidRDefault="001D65D7" w:rsidP="001D65D7">
          <w:pPr>
            <w:spacing w:after="0" w:line="240" w:lineRule="auto"/>
            <w:jc w:val="both"/>
            <w:rPr>
              <w:rFonts w:asciiTheme="majorHAnsi" w:hAnsiTheme="majorHAnsi"/>
              <w:color w:val="auto"/>
              <w:sz w:val="24"/>
              <w:szCs w:val="24"/>
            </w:rPr>
          </w:pPr>
        </w:p>
        <w:p w14:paraId="3BAA2DB8" w14:textId="77777777" w:rsidR="001D65D7" w:rsidRDefault="001D65D7" w:rsidP="00A41281">
          <w:pPr>
            <w:spacing w:after="0" w:line="240" w:lineRule="auto"/>
            <w:ind w:firstLine="709"/>
            <w:jc w:val="both"/>
            <w:rPr>
              <w:rFonts w:asciiTheme="majorHAnsi" w:hAnsiTheme="majorHAnsi"/>
              <w:color w:val="auto"/>
              <w:sz w:val="24"/>
              <w:szCs w:val="24"/>
              <w:highlight w:val="yellow"/>
            </w:rPr>
          </w:pPr>
          <w:r w:rsidRPr="002F1320">
            <w:rPr>
              <w:rFonts w:asciiTheme="majorHAnsi" w:hAnsiTheme="majorHAnsi"/>
              <w:color w:val="auto"/>
              <w:sz w:val="24"/>
              <w:szCs w:val="24"/>
            </w:rPr>
            <w:t>En el Cuadro 1</w:t>
          </w:r>
          <w:r w:rsidR="002A4395" w:rsidRPr="002F1320">
            <w:rPr>
              <w:rFonts w:asciiTheme="majorHAnsi" w:hAnsiTheme="majorHAnsi"/>
              <w:color w:val="auto"/>
              <w:sz w:val="24"/>
              <w:szCs w:val="24"/>
            </w:rPr>
            <w:t>2</w:t>
          </w:r>
          <w:r w:rsidRPr="002F1320">
            <w:rPr>
              <w:rFonts w:asciiTheme="majorHAnsi" w:hAnsiTheme="majorHAnsi"/>
              <w:color w:val="auto"/>
              <w:sz w:val="24"/>
              <w:szCs w:val="24"/>
            </w:rPr>
            <w:t>, se observa que al finalizar el</w:t>
          </w:r>
          <w:r w:rsidR="002F1320" w:rsidRPr="002F1320">
            <w:rPr>
              <w:rFonts w:asciiTheme="majorHAnsi" w:hAnsiTheme="majorHAnsi"/>
              <w:color w:val="auto"/>
              <w:sz w:val="24"/>
              <w:szCs w:val="24"/>
            </w:rPr>
            <w:t xml:space="preserve"> segundo</w:t>
          </w:r>
          <w:r w:rsidR="004C4722" w:rsidRPr="002F1320">
            <w:rPr>
              <w:rFonts w:asciiTheme="majorHAnsi" w:hAnsiTheme="majorHAnsi"/>
              <w:color w:val="auto"/>
              <w:sz w:val="24"/>
              <w:szCs w:val="24"/>
            </w:rPr>
            <w:t xml:space="preserve"> </w:t>
          </w:r>
          <w:r w:rsidRPr="002F1320">
            <w:rPr>
              <w:rFonts w:asciiTheme="majorHAnsi" w:hAnsiTheme="majorHAnsi"/>
              <w:color w:val="auto"/>
              <w:sz w:val="24"/>
              <w:szCs w:val="24"/>
            </w:rPr>
            <w:t>cuatrimestre del POA 202</w:t>
          </w:r>
          <w:r w:rsidR="004C4722" w:rsidRPr="002F1320">
            <w:rPr>
              <w:rFonts w:asciiTheme="majorHAnsi" w:hAnsiTheme="majorHAnsi"/>
              <w:color w:val="auto"/>
              <w:sz w:val="24"/>
              <w:szCs w:val="24"/>
            </w:rPr>
            <w:t>2</w:t>
          </w:r>
          <w:r w:rsidRPr="002F1320">
            <w:rPr>
              <w:rFonts w:asciiTheme="majorHAnsi" w:hAnsiTheme="majorHAnsi"/>
              <w:color w:val="auto"/>
              <w:sz w:val="24"/>
              <w:szCs w:val="24"/>
            </w:rPr>
            <w:t xml:space="preserve">, se alcanzó </w:t>
          </w:r>
          <w:r w:rsidRPr="002F1320">
            <w:rPr>
              <w:rFonts w:asciiTheme="majorHAnsi" w:hAnsiTheme="majorHAnsi"/>
              <w:b/>
              <w:i/>
              <w:color w:val="auto"/>
              <w:sz w:val="24"/>
              <w:szCs w:val="24"/>
            </w:rPr>
            <w:t xml:space="preserve">un </w:t>
          </w:r>
          <w:r w:rsidR="004C4722" w:rsidRPr="002F1320">
            <w:rPr>
              <w:rFonts w:asciiTheme="majorHAnsi" w:hAnsiTheme="majorHAnsi"/>
              <w:b/>
              <w:i/>
              <w:color w:val="auto"/>
              <w:sz w:val="24"/>
              <w:szCs w:val="24"/>
            </w:rPr>
            <w:t>7</w:t>
          </w:r>
          <w:r w:rsidR="002F1320" w:rsidRPr="002F1320">
            <w:rPr>
              <w:rFonts w:asciiTheme="majorHAnsi" w:hAnsiTheme="majorHAnsi"/>
              <w:b/>
              <w:i/>
              <w:color w:val="auto"/>
              <w:sz w:val="24"/>
              <w:szCs w:val="24"/>
            </w:rPr>
            <w:t>8</w:t>
          </w:r>
          <w:r w:rsidRPr="002F1320">
            <w:rPr>
              <w:rFonts w:asciiTheme="majorHAnsi" w:hAnsiTheme="majorHAnsi"/>
              <w:b/>
              <w:i/>
              <w:color w:val="auto"/>
              <w:sz w:val="24"/>
              <w:szCs w:val="24"/>
            </w:rPr>
            <w:t xml:space="preserve">% de ejecución física, en tanto que la ejecución presupuestaria acumulado alcanzó un </w:t>
          </w:r>
          <w:r w:rsidR="002F1320" w:rsidRPr="002F1320">
            <w:rPr>
              <w:rFonts w:asciiTheme="majorHAnsi" w:hAnsiTheme="majorHAnsi"/>
              <w:b/>
              <w:i/>
              <w:color w:val="auto"/>
              <w:sz w:val="24"/>
              <w:szCs w:val="24"/>
            </w:rPr>
            <w:t>54</w:t>
          </w:r>
          <w:r w:rsidRPr="002F1320">
            <w:rPr>
              <w:rFonts w:asciiTheme="majorHAnsi" w:hAnsiTheme="majorHAnsi"/>
              <w:b/>
              <w:i/>
              <w:color w:val="auto"/>
              <w:sz w:val="24"/>
              <w:szCs w:val="24"/>
            </w:rPr>
            <w:t>%</w:t>
          </w:r>
          <w:r w:rsidRPr="002F1320">
            <w:rPr>
              <w:rFonts w:asciiTheme="majorHAnsi" w:hAnsiTheme="majorHAnsi"/>
              <w:color w:val="auto"/>
              <w:sz w:val="24"/>
              <w:szCs w:val="24"/>
            </w:rPr>
            <w:t>.  Al analizar el comportamiento de las dos variables, se observa un</w:t>
          </w:r>
          <w:r w:rsidR="002F1320">
            <w:rPr>
              <w:rFonts w:asciiTheme="majorHAnsi" w:hAnsiTheme="majorHAnsi"/>
              <w:color w:val="auto"/>
              <w:sz w:val="24"/>
              <w:szCs w:val="24"/>
            </w:rPr>
            <w:t>a</w:t>
          </w:r>
          <w:r w:rsidRPr="002F1320">
            <w:rPr>
              <w:rFonts w:asciiTheme="majorHAnsi" w:hAnsiTheme="majorHAnsi"/>
              <w:color w:val="auto"/>
              <w:sz w:val="24"/>
              <w:szCs w:val="24"/>
            </w:rPr>
            <w:t xml:space="preserve"> diferencia </w:t>
          </w:r>
          <w:r w:rsidR="00076C52" w:rsidRPr="002F1320">
            <w:rPr>
              <w:rFonts w:asciiTheme="majorHAnsi" w:hAnsiTheme="majorHAnsi"/>
              <w:color w:val="auto"/>
              <w:sz w:val="24"/>
              <w:szCs w:val="24"/>
            </w:rPr>
            <w:t xml:space="preserve">significativa de </w:t>
          </w:r>
          <w:r w:rsidR="00300A58" w:rsidRPr="002F1320">
            <w:rPr>
              <w:rFonts w:asciiTheme="majorHAnsi" w:hAnsiTheme="majorHAnsi"/>
              <w:color w:val="auto"/>
              <w:sz w:val="24"/>
              <w:szCs w:val="24"/>
            </w:rPr>
            <w:t>aproximada</w:t>
          </w:r>
          <w:r w:rsidR="009F5005" w:rsidRPr="002F1320">
            <w:rPr>
              <w:rFonts w:asciiTheme="majorHAnsi" w:hAnsiTheme="majorHAnsi"/>
              <w:color w:val="auto"/>
              <w:sz w:val="24"/>
              <w:szCs w:val="24"/>
            </w:rPr>
            <w:t>mente</w:t>
          </w:r>
          <w:r w:rsidR="00300A58" w:rsidRPr="002F1320">
            <w:rPr>
              <w:rFonts w:asciiTheme="majorHAnsi" w:hAnsiTheme="majorHAnsi"/>
              <w:color w:val="auto"/>
              <w:sz w:val="24"/>
              <w:szCs w:val="24"/>
            </w:rPr>
            <w:t xml:space="preserve"> </w:t>
          </w:r>
          <w:r w:rsidR="002F1320" w:rsidRPr="002F1320">
            <w:rPr>
              <w:rFonts w:asciiTheme="majorHAnsi" w:hAnsiTheme="majorHAnsi"/>
              <w:color w:val="auto"/>
              <w:sz w:val="24"/>
              <w:szCs w:val="24"/>
            </w:rPr>
            <w:t>2</w:t>
          </w:r>
          <w:r w:rsidR="009F4C9B">
            <w:rPr>
              <w:rFonts w:asciiTheme="majorHAnsi" w:hAnsiTheme="majorHAnsi"/>
              <w:color w:val="auto"/>
              <w:sz w:val="24"/>
              <w:szCs w:val="24"/>
            </w:rPr>
            <w:t>1</w:t>
          </w:r>
          <w:r w:rsidR="00741742" w:rsidRPr="002F1320">
            <w:rPr>
              <w:rFonts w:asciiTheme="majorHAnsi" w:hAnsiTheme="majorHAnsi"/>
              <w:color w:val="auto"/>
              <w:sz w:val="24"/>
              <w:szCs w:val="24"/>
            </w:rPr>
            <w:t xml:space="preserve"> </w:t>
          </w:r>
          <w:r w:rsidRPr="002F1320">
            <w:rPr>
              <w:rFonts w:asciiTheme="majorHAnsi" w:hAnsiTheme="majorHAnsi"/>
              <w:color w:val="auto"/>
              <w:sz w:val="24"/>
              <w:szCs w:val="24"/>
            </w:rPr>
            <w:t xml:space="preserve">puntos porcentuales entre </w:t>
          </w:r>
          <w:r w:rsidR="009F4C9B">
            <w:rPr>
              <w:rFonts w:asciiTheme="majorHAnsi" w:hAnsiTheme="majorHAnsi"/>
              <w:color w:val="auto"/>
              <w:sz w:val="24"/>
              <w:szCs w:val="24"/>
            </w:rPr>
            <w:t xml:space="preserve">el promedio de </w:t>
          </w:r>
          <w:r w:rsidRPr="002F1320">
            <w:rPr>
              <w:rFonts w:asciiTheme="majorHAnsi" w:hAnsiTheme="majorHAnsi"/>
              <w:color w:val="auto"/>
              <w:sz w:val="24"/>
              <w:szCs w:val="24"/>
            </w:rPr>
            <w:t>la ejecución física y la presupuestaria</w:t>
          </w:r>
          <w:r w:rsidR="004C4722" w:rsidRPr="002F1320">
            <w:rPr>
              <w:rFonts w:asciiTheme="majorHAnsi" w:hAnsiTheme="majorHAnsi"/>
              <w:color w:val="auto"/>
              <w:sz w:val="24"/>
              <w:szCs w:val="24"/>
            </w:rPr>
            <w:t>.</w:t>
          </w:r>
          <w:r w:rsidR="002F1320">
            <w:rPr>
              <w:rFonts w:asciiTheme="majorHAnsi" w:hAnsiTheme="majorHAnsi"/>
              <w:color w:val="auto"/>
              <w:sz w:val="24"/>
              <w:szCs w:val="24"/>
            </w:rPr>
            <w:t xml:space="preserve"> </w:t>
          </w:r>
          <w:r w:rsidR="004C4722">
            <w:rPr>
              <w:rFonts w:asciiTheme="majorHAnsi" w:hAnsiTheme="majorHAnsi"/>
              <w:color w:val="auto"/>
              <w:sz w:val="24"/>
              <w:szCs w:val="24"/>
            </w:rPr>
            <w:t>E</w:t>
          </w:r>
          <w:r w:rsidRPr="0078365B">
            <w:rPr>
              <w:rFonts w:asciiTheme="majorHAnsi" w:hAnsiTheme="majorHAnsi"/>
              <w:color w:val="auto"/>
              <w:sz w:val="24"/>
              <w:szCs w:val="24"/>
            </w:rPr>
            <w:t xml:space="preserve">n términos generales durante el </w:t>
          </w:r>
          <w:r w:rsidR="00A41281">
            <w:rPr>
              <w:rFonts w:asciiTheme="majorHAnsi" w:hAnsiTheme="majorHAnsi"/>
              <w:color w:val="auto"/>
              <w:sz w:val="24"/>
              <w:szCs w:val="24"/>
            </w:rPr>
            <w:t xml:space="preserve">segundo </w:t>
          </w:r>
          <w:r w:rsidRPr="0078365B">
            <w:rPr>
              <w:rFonts w:asciiTheme="majorHAnsi" w:hAnsiTheme="majorHAnsi"/>
              <w:color w:val="auto"/>
              <w:sz w:val="24"/>
              <w:szCs w:val="24"/>
            </w:rPr>
            <w:t xml:space="preserve">cuatrimestre </w:t>
          </w:r>
          <w:r w:rsidR="004C4722">
            <w:rPr>
              <w:rFonts w:asciiTheme="majorHAnsi" w:hAnsiTheme="majorHAnsi"/>
              <w:color w:val="auto"/>
              <w:sz w:val="24"/>
              <w:szCs w:val="24"/>
            </w:rPr>
            <w:t xml:space="preserve">del POA 2022, </w:t>
          </w:r>
          <w:r w:rsidRPr="0078365B">
            <w:rPr>
              <w:rFonts w:asciiTheme="majorHAnsi" w:hAnsiTheme="majorHAnsi"/>
              <w:color w:val="auto"/>
              <w:sz w:val="24"/>
              <w:szCs w:val="24"/>
            </w:rPr>
            <w:t>no se alcanzó la correspondencia entre las dos</w:t>
          </w:r>
          <w:r w:rsidR="00300A58" w:rsidRPr="0078365B">
            <w:rPr>
              <w:rFonts w:asciiTheme="majorHAnsi" w:hAnsiTheme="majorHAnsi"/>
              <w:color w:val="auto"/>
              <w:sz w:val="24"/>
              <w:szCs w:val="24"/>
            </w:rPr>
            <w:t xml:space="preserve"> variables objeto de análisis</w:t>
          </w:r>
          <w:r w:rsidR="002F1320">
            <w:rPr>
              <w:rFonts w:asciiTheme="majorHAnsi" w:hAnsiTheme="majorHAnsi"/>
              <w:color w:val="auto"/>
              <w:sz w:val="24"/>
              <w:szCs w:val="24"/>
            </w:rPr>
            <w:t xml:space="preserve">. </w:t>
          </w:r>
        </w:p>
        <w:p w14:paraId="0AA8B1FB" w14:textId="77777777" w:rsidR="00B1731E" w:rsidRPr="00A41281" w:rsidRDefault="00B1731E" w:rsidP="00A41281">
          <w:pPr>
            <w:spacing w:after="0" w:line="240" w:lineRule="auto"/>
            <w:ind w:firstLine="709"/>
            <w:jc w:val="both"/>
            <w:rPr>
              <w:rFonts w:asciiTheme="majorHAnsi" w:hAnsiTheme="majorHAnsi"/>
              <w:color w:val="auto"/>
              <w:sz w:val="24"/>
              <w:szCs w:val="24"/>
              <w:highlight w:val="yellow"/>
            </w:rPr>
          </w:pPr>
        </w:p>
        <w:p w14:paraId="04C09E43" w14:textId="77777777" w:rsidR="00250EB8" w:rsidRPr="002F1320" w:rsidRDefault="00250EB8" w:rsidP="00250EB8">
          <w:pPr>
            <w:pStyle w:val="Default"/>
            <w:jc w:val="center"/>
            <w:rPr>
              <w:rFonts w:asciiTheme="majorHAnsi" w:hAnsiTheme="majorHAnsi"/>
              <w:b/>
              <w:color w:val="auto"/>
              <w:sz w:val="22"/>
              <w:szCs w:val="22"/>
              <w:lang w:eastAsia="es-GT"/>
            </w:rPr>
          </w:pPr>
          <w:r w:rsidRPr="002F1320">
            <w:rPr>
              <w:rFonts w:asciiTheme="majorHAnsi" w:hAnsiTheme="majorHAnsi"/>
              <w:b/>
              <w:color w:val="auto"/>
              <w:sz w:val="22"/>
              <w:szCs w:val="22"/>
              <w:lang w:eastAsia="es-GT"/>
            </w:rPr>
            <w:t>CUADRO 12</w:t>
          </w:r>
        </w:p>
        <w:p w14:paraId="6C842D08" w14:textId="77777777" w:rsidR="00250EB8" w:rsidRPr="002F1320" w:rsidRDefault="00250EB8" w:rsidP="00250EB8">
          <w:pPr>
            <w:pStyle w:val="Default"/>
            <w:jc w:val="center"/>
            <w:rPr>
              <w:rFonts w:asciiTheme="majorHAnsi" w:hAnsiTheme="majorHAnsi"/>
              <w:b/>
              <w:color w:val="auto"/>
              <w:sz w:val="22"/>
              <w:szCs w:val="22"/>
              <w:lang w:eastAsia="es-GT"/>
            </w:rPr>
          </w:pPr>
          <w:r w:rsidRPr="002F1320">
            <w:rPr>
              <w:rFonts w:asciiTheme="majorHAnsi" w:hAnsiTheme="majorHAnsi"/>
              <w:b/>
              <w:color w:val="auto"/>
              <w:sz w:val="22"/>
              <w:szCs w:val="22"/>
              <w:lang w:eastAsia="es-GT"/>
            </w:rPr>
            <w:t>MINISTERIO DE FINANZAS PÚBLICAS</w:t>
          </w:r>
        </w:p>
        <w:p w14:paraId="25C06AB1" w14:textId="77777777" w:rsidR="00250EB8" w:rsidRPr="002F1320" w:rsidRDefault="00250EB8" w:rsidP="00250EB8">
          <w:pPr>
            <w:pStyle w:val="Default"/>
            <w:jc w:val="center"/>
            <w:rPr>
              <w:rFonts w:asciiTheme="majorHAnsi" w:hAnsiTheme="majorHAnsi"/>
              <w:b/>
              <w:color w:val="auto"/>
              <w:sz w:val="22"/>
              <w:szCs w:val="22"/>
              <w:lang w:eastAsia="es-GT"/>
            </w:rPr>
          </w:pPr>
          <w:r w:rsidRPr="002F1320">
            <w:rPr>
              <w:rFonts w:asciiTheme="majorHAnsi" w:hAnsiTheme="majorHAnsi"/>
              <w:b/>
              <w:color w:val="auto"/>
              <w:sz w:val="22"/>
              <w:szCs w:val="22"/>
              <w:lang w:eastAsia="es-GT"/>
            </w:rPr>
            <w:t>PROMEDIO GENERAL DE EJECUCIÓN FÍSICA Y PRESUPUESTARIA. POA 2022.</w:t>
          </w:r>
        </w:p>
        <w:p w14:paraId="61C9D999" w14:textId="77777777" w:rsidR="00250EB8" w:rsidRPr="002F1320" w:rsidRDefault="00250EB8" w:rsidP="00250EB8">
          <w:pPr>
            <w:pStyle w:val="Default"/>
            <w:jc w:val="center"/>
            <w:rPr>
              <w:rFonts w:asciiTheme="majorHAnsi" w:hAnsiTheme="majorHAnsi"/>
              <w:b/>
              <w:color w:val="auto"/>
              <w:sz w:val="22"/>
              <w:szCs w:val="22"/>
              <w:lang w:eastAsia="es-GT"/>
            </w:rPr>
          </w:pPr>
          <w:r w:rsidRPr="002F1320">
            <w:rPr>
              <w:rFonts w:asciiTheme="majorHAnsi" w:hAnsiTheme="majorHAnsi"/>
              <w:b/>
              <w:color w:val="auto"/>
              <w:sz w:val="22"/>
              <w:szCs w:val="22"/>
              <w:lang w:eastAsia="es-GT"/>
            </w:rPr>
            <w:t>SEGUNDO CUATRIMESTRE (EN PORCENTAJES).</w:t>
          </w:r>
        </w:p>
        <w:p w14:paraId="17AD9F7F" w14:textId="77777777" w:rsidR="00250EB8" w:rsidRPr="0063616D" w:rsidRDefault="00250EB8" w:rsidP="00250EB8">
          <w:pPr>
            <w:pStyle w:val="Default"/>
            <w:jc w:val="center"/>
            <w:rPr>
              <w:rFonts w:asciiTheme="majorHAnsi" w:hAnsiTheme="majorHAnsi"/>
              <w:b/>
              <w:color w:val="auto"/>
              <w:sz w:val="18"/>
              <w:szCs w:val="18"/>
              <w:lang w:eastAsia="es-GT"/>
            </w:rPr>
          </w:pPr>
        </w:p>
        <w:tbl>
          <w:tblPr>
            <w:tblStyle w:val="Tablaconcuadrcula"/>
            <w:tblW w:w="5000" w:type="pct"/>
            <w:tblLook w:val="04A0" w:firstRow="1" w:lastRow="0" w:firstColumn="1" w:lastColumn="0" w:noHBand="0" w:noVBand="1"/>
          </w:tblPr>
          <w:tblGrid>
            <w:gridCol w:w="658"/>
            <w:gridCol w:w="2636"/>
            <w:gridCol w:w="2509"/>
            <w:gridCol w:w="3024"/>
          </w:tblGrid>
          <w:tr w:rsidR="00250EB8" w:rsidRPr="004B67D5" w14:paraId="420CF804" w14:textId="77777777" w:rsidTr="00E33042">
            <w:trPr>
              <w:trHeight w:val="331"/>
            </w:trPr>
            <w:tc>
              <w:tcPr>
                <w:tcW w:w="373" w:type="pct"/>
                <w:shd w:val="clear" w:color="auto" w:fill="1F497D" w:themeFill="text2"/>
                <w:vAlign w:val="center"/>
              </w:tcPr>
              <w:p w14:paraId="7ACC879A" w14:textId="77777777" w:rsidR="00250EB8" w:rsidRPr="004B67D5" w:rsidRDefault="00250EB8" w:rsidP="00E33042">
                <w:pPr>
                  <w:jc w:val="center"/>
                  <w:rPr>
                    <w:rFonts w:asciiTheme="majorHAnsi" w:hAnsiTheme="majorHAnsi" w:cstheme="minorHAnsi"/>
                    <w:b/>
                    <w:color w:val="FFFFFF" w:themeColor="background1"/>
                  </w:rPr>
                </w:pPr>
                <w:r w:rsidRPr="004B67D5">
                  <w:rPr>
                    <w:rFonts w:asciiTheme="majorHAnsi" w:hAnsiTheme="majorHAnsi" w:cstheme="minorHAnsi"/>
                    <w:b/>
                    <w:color w:val="FFFFFF" w:themeColor="background1"/>
                  </w:rPr>
                  <w:t>No.</w:t>
                </w:r>
              </w:p>
            </w:tc>
            <w:tc>
              <w:tcPr>
                <w:tcW w:w="1493" w:type="pct"/>
                <w:shd w:val="clear" w:color="auto" w:fill="1F497D" w:themeFill="text2"/>
                <w:vAlign w:val="center"/>
              </w:tcPr>
              <w:p w14:paraId="137B0F31" w14:textId="77777777" w:rsidR="00250EB8" w:rsidRPr="004B67D5" w:rsidRDefault="00250EB8" w:rsidP="00E33042">
                <w:pPr>
                  <w:jc w:val="center"/>
                  <w:rPr>
                    <w:rFonts w:asciiTheme="majorHAnsi" w:hAnsiTheme="majorHAnsi" w:cstheme="minorHAnsi"/>
                    <w:b/>
                    <w:color w:val="FFFFFF" w:themeColor="background1"/>
                  </w:rPr>
                </w:pPr>
                <w:r w:rsidRPr="004B67D5">
                  <w:rPr>
                    <w:rFonts w:asciiTheme="majorHAnsi" w:hAnsiTheme="majorHAnsi" w:cstheme="minorHAnsi"/>
                    <w:b/>
                    <w:color w:val="FFFFFF" w:themeColor="background1"/>
                  </w:rPr>
                  <w:t>A nivel de</w:t>
                </w:r>
              </w:p>
            </w:tc>
            <w:tc>
              <w:tcPr>
                <w:tcW w:w="1421" w:type="pct"/>
                <w:shd w:val="clear" w:color="auto" w:fill="1F497D" w:themeFill="text2"/>
                <w:vAlign w:val="center"/>
              </w:tcPr>
              <w:p w14:paraId="7302822C" w14:textId="77777777" w:rsidR="00250EB8" w:rsidRPr="004B67D5" w:rsidRDefault="00250EB8" w:rsidP="00E33042">
                <w:pPr>
                  <w:jc w:val="center"/>
                  <w:rPr>
                    <w:rFonts w:asciiTheme="majorHAnsi" w:hAnsiTheme="majorHAnsi" w:cstheme="minorHAnsi"/>
                    <w:b/>
                    <w:color w:val="FFFFFF" w:themeColor="background1"/>
                  </w:rPr>
                </w:pPr>
                <w:r w:rsidRPr="004B67D5">
                  <w:rPr>
                    <w:rFonts w:asciiTheme="majorHAnsi" w:hAnsiTheme="majorHAnsi" w:cstheme="minorHAnsi"/>
                    <w:b/>
                    <w:color w:val="FFFFFF" w:themeColor="background1"/>
                  </w:rPr>
                  <w:t>Ejecución</w:t>
                </w:r>
                <w:r>
                  <w:rPr>
                    <w:rFonts w:asciiTheme="majorHAnsi" w:hAnsiTheme="majorHAnsi" w:cstheme="minorHAnsi"/>
                    <w:b/>
                    <w:color w:val="FFFFFF" w:themeColor="background1"/>
                  </w:rPr>
                  <w:t xml:space="preserve"> física Acumulada al segundo</w:t>
                </w:r>
              </w:p>
              <w:p w14:paraId="4248B4BD" w14:textId="77777777" w:rsidR="00250EB8" w:rsidRPr="004B67D5" w:rsidRDefault="00250EB8" w:rsidP="00E33042">
                <w:pPr>
                  <w:jc w:val="center"/>
                  <w:rPr>
                    <w:rFonts w:asciiTheme="majorHAnsi" w:hAnsiTheme="majorHAnsi" w:cstheme="minorHAnsi"/>
                    <w:b/>
                    <w:color w:val="FFFFFF" w:themeColor="background1"/>
                  </w:rPr>
                </w:pPr>
                <w:r w:rsidRPr="004B67D5">
                  <w:rPr>
                    <w:rFonts w:asciiTheme="majorHAnsi" w:hAnsiTheme="majorHAnsi" w:cstheme="minorHAnsi"/>
                    <w:b/>
                    <w:color w:val="FFFFFF" w:themeColor="background1"/>
                  </w:rPr>
                  <w:t>Cuatrimestre</w:t>
                </w:r>
              </w:p>
            </w:tc>
            <w:tc>
              <w:tcPr>
                <w:tcW w:w="1713" w:type="pct"/>
                <w:shd w:val="clear" w:color="auto" w:fill="1F497D" w:themeFill="text2"/>
                <w:vAlign w:val="center"/>
              </w:tcPr>
              <w:p w14:paraId="7A4AA015" w14:textId="77777777" w:rsidR="00250EB8" w:rsidRPr="004B67D5" w:rsidRDefault="00250EB8" w:rsidP="00E33042">
                <w:pPr>
                  <w:jc w:val="center"/>
                  <w:rPr>
                    <w:rFonts w:asciiTheme="majorHAnsi" w:hAnsiTheme="majorHAnsi" w:cstheme="minorHAnsi"/>
                    <w:b/>
                    <w:color w:val="FFFFFF" w:themeColor="background1"/>
                  </w:rPr>
                </w:pPr>
                <w:r w:rsidRPr="004B67D5">
                  <w:rPr>
                    <w:rFonts w:asciiTheme="majorHAnsi" w:hAnsiTheme="majorHAnsi" w:cstheme="minorHAnsi"/>
                    <w:b/>
                    <w:color w:val="FFFFFF" w:themeColor="background1"/>
                  </w:rPr>
                  <w:t xml:space="preserve">Ejecución </w:t>
                </w:r>
                <w:r>
                  <w:rPr>
                    <w:rFonts w:asciiTheme="majorHAnsi" w:hAnsiTheme="majorHAnsi" w:cstheme="minorHAnsi"/>
                    <w:b/>
                    <w:color w:val="FFFFFF" w:themeColor="background1"/>
                  </w:rPr>
                  <w:t>Presupuestaria</w:t>
                </w:r>
              </w:p>
              <w:p w14:paraId="1BEC3546" w14:textId="77777777" w:rsidR="00250EB8" w:rsidRPr="004B67D5" w:rsidRDefault="00250EB8" w:rsidP="00E33042">
                <w:pPr>
                  <w:jc w:val="center"/>
                  <w:rPr>
                    <w:rFonts w:asciiTheme="majorHAnsi" w:hAnsiTheme="majorHAnsi" w:cstheme="minorHAnsi"/>
                    <w:b/>
                    <w:color w:val="FFFFFF" w:themeColor="background1"/>
                  </w:rPr>
                </w:pPr>
                <w:r>
                  <w:rPr>
                    <w:rFonts w:asciiTheme="majorHAnsi" w:hAnsiTheme="majorHAnsi" w:cstheme="minorHAnsi"/>
                    <w:b/>
                    <w:color w:val="FFFFFF" w:themeColor="background1"/>
                  </w:rPr>
                  <w:t>Acumulada al segundo</w:t>
                </w:r>
              </w:p>
              <w:p w14:paraId="4FC48AC8" w14:textId="77777777" w:rsidR="00250EB8" w:rsidRPr="004B67D5" w:rsidRDefault="00250EB8" w:rsidP="00E33042">
                <w:pPr>
                  <w:jc w:val="center"/>
                  <w:rPr>
                    <w:rFonts w:asciiTheme="majorHAnsi" w:hAnsiTheme="majorHAnsi" w:cstheme="minorHAnsi"/>
                    <w:b/>
                    <w:color w:val="FFFFFF" w:themeColor="background1"/>
                  </w:rPr>
                </w:pPr>
                <w:r w:rsidRPr="004B67D5">
                  <w:rPr>
                    <w:rFonts w:asciiTheme="majorHAnsi" w:hAnsiTheme="majorHAnsi" w:cstheme="minorHAnsi"/>
                    <w:b/>
                    <w:color w:val="FFFFFF" w:themeColor="background1"/>
                  </w:rPr>
                  <w:t>Cuatrimestre</w:t>
                </w:r>
              </w:p>
            </w:tc>
          </w:tr>
          <w:tr w:rsidR="00250EB8" w:rsidRPr="004B67D5" w14:paraId="3EFFDB2F" w14:textId="77777777" w:rsidTr="00E33042">
            <w:trPr>
              <w:trHeight w:val="339"/>
            </w:trPr>
            <w:tc>
              <w:tcPr>
                <w:tcW w:w="373" w:type="pct"/>
                <w:vAlign w:val="center"/>
              </w:tcPr>
              <w:p w14:paraId="069397BC" w14:textId="77777777" w:rsidR="00250EB8" w:rsidRPr="004B67D5" w:rsidRDefault="00250EB8" w:rsidP="00E33042">
                <w:pPr>
                  <w:jc w:val="center"/>
                  <w:rPr>
                    <w:rFonts w:asciiTheme="majorHAnsi" w:hAnsiTheme="majorHAnsi" w:cstheme="minorHAnsi"/>
                  </w:rPr>
                </w:pPr>
                <w:r w:rsidRPr="004B67D5">
                  <w:rPr>
                    <w:rFonts w:asciiTheme="majorHAnsi" w:hAnsiTheme="majorHAnsi" w:cstheme="minorHAnsi"/>
                  </w:rPr>
                  <w:t>1</w:t>
                </w:r>
              </w:p>
            </w:tc>
            <w:tc>
              <w:tcPr>
                <w:tcW w:w="1493" w:type="pct"/>
                <w:vAlign w:val="center"/>
              </w:tcPr>
              <w:p w14:paraId="6730B873" w14:textId="77777777" w:rsidR="00250EB8" w:rsidRPr="004B67D5" w:rsidRDefault="00250EB8" w:rsidP="00E33042">
                <w:pPr>
                  <w:rPr>
                    <w:rFonts w:asciiTheme="majorHAnsi" w:hAnsiTheme="majorHAnsi" w:cstheme="minorHAnsi"/>
                  </w:rPr>
                </w:pPr>
                <w:r w:rsidRPr="004B67D5">
                  <w:rPr>
                    <w:rFonts w:asciiTheme="majorHAnsi" w:hAnsiTheme="majorHAnsi" w:cstheme="minorHAnsi"/>
                  </w:rPr>
                  <w:t>Producto</w:t>
                </w:r>
              </w:p>
            </w:tc>
            <w:tc>
              <w:tcPr>
                <w:tcW w:w="1421" w:type="pct"/>
                <w:vAlign w:val="center"/>
              </w:tcPr>
              <w:p w14:paraId="5320F39C" w14:textId="77777777" w:rsidR="00250EB8" w:rsidRPr="001226DA" w:rsidRDefault="002F1320" w:rsidP="00E33042">
                <w:pPr>
                  <w:jc w:val="center"/>
                  <w:rPr>
                    <w:rFonts w:asciiTheme="majorHAnsi" w:hAnsiTheme="majorHAnsi" w:cstheme="minorHAnsi"/>
                  </w:rPr>
                </w:pPr>
                <w:r>
                  <w:rPr>
                    <w:rFonts w:asciiTheme="majorHAnsi" w:hAnsiTheme="majorHAnsi" w:cstheme="minorHAnsi"/>
                  </w:rPr>
                  <w:t>84.00</w:t>
                </w:r>
              </w:p>
            </w:tc>
            <w:tc>
              <w:tcPr>
                <w:tcW w:w="1713" w:type="pct"/>
                <w:vAlign w:val="center"/>
              </w:tcPr>
              <w:p w14:paraId="322E8DBA" w14:textId="77777777" w:rsidR="00250EB8" w:rsidRPr="004B67D5" w:rsidRDefault="00250EB8" w:rsidP="00E33042">
                <w:pPr>
                  <w:jc w:val="center"/>
                  <w:rPr>
                    <w:rFonts w:asciiTheme="majorHAnsi" w:hAnsiTheme="majorHAnsi" w:cstheme="minorHAnsi"/>
                  </w:rPr>
                </w:pPr>
                <w:r>
                  <w:rPr>
                    <w:rFonts w:asciiTheme="majorHAnsi" w:hAnsiTheme="majorHAnsi" w:cstheme="minorHAnsi"/>
                  </w:rPr>
                  <w:t>54.00</w:t>
                </w:r>
              </w:p>
            </w:tc>
          </w:tr>
          <w:tr w:rsidR="00250EB8" w:rsidRPr="004B67D5" w14:paraId="5523E11B" w14:textId="77777777" w:rsidTr="00E33042">
            <w:trPr>
              <w:trHeight w:val="401"/>
            </w:trPr>
            <w:tc>
              <w:tcPr>
                <w:tcW w:w="373" w:type="pct"/>
                <w:vAlign w:val="center"/>
              </w:tcPr>
              <w:p w14:paraId="78885FE7" w14:textId="77777777" w:rsidR="00250EB8" w:rsidRPr="002F1320" w:rsidRDefault="00250EB8" w:rsidP="00E33042">
                <w:pPr>
                  <w:jc w:val="center"/>
                  <w:rPr>
                    <w:rFonts w:asciiTheme="majorHAnsi" w:hAnsiTheme="majorHAnsi" w:cstheme="minorHAnsi"/>
                    <w:color w:val="auto"/>
                  </w:rPr>
                </w:pPr>
                <w:r w:rsidRPr="002F1320">
                  <w:rPr>
                    <w:rFonts w:asciiTheme="majorHAnsi" w:hAnsiTheme="majorHAnsi" w:cstheme="minorHAnsi"/>
                    <w:color w:val="auto"/>
                  </w:rPr>
                  <w:t>2</w:t>
                </w:r>
              </w:p>
            </w:tc>
            <w:tc>
              <w:tcPr>
                <w:tcW w:w="1493" w:type="pct"/>
                <w:vAlign w:val="center"/>
              </w:tcPr>
              <w:p w14:paraId="22D42C36" w14:textId="77777777" w:rsidR="00250EB8" w:rsidRPr="002F1320" w:rsidRDefault="00250EB8" w:rsidP="00E33042">
                <w:pPr>
                  <w:rPr>
                    <w:rFonts w:asciiTheme="majorHAnsi" w:hAnsiTheme="majorHAnsi" w:cstheme="minorHAnsi"/>
                    <w:color w:val="auto"/>
                  </w:rPr>
                </w:pPr>
                <w:r w:rsidRPr="002F1320">
                  <w:rPr>
                    <w:rFonts w:asciiTheme="majorHAnsi" w:hAnsiTheme="majorHAnsi" w:cstheme="minorHAnsi"/>
                    <w:color w:val="auto"/>
                  </w:rPr>
                  <w:t>Subproducto</w:t>
                </w:r>
              </w:p>
            </w:tc>
            <w:tc>
              <w:tcPr>
                <w:tcW w:w="1421" w:type="pct"/>
                <w:vAlign w:val="center"/>
              </w:tcPr>
              <w:p w14:paraId="40B0E0DE" w14:textId="77777777" w:rsidR="00250EB8" w:rsidRPr="002F1320" w:rsidRDefault="002F1320" w:rsidP="00E33042">
                <w:pPr>
                  <w:jc w:val="center"/>
                  <w:rPr>
                    <w:rFonts w:asciiTheme="majorHAnsi" w:hAnsiTheme="majorHAnsi" w:cstheme="minorHAnsi"/>
                    <w:color w:val="auto"/>
                  </w:rPr>
                </w:pPr>
                <w:r w:rsidRPr="002F1320">
                  <w:rPr>
                    <w:rFonts w:asciiTheme="majorHAnsi" w:hAnsiTheme="majorHAnsi" w:cstheme="minorHAnsi"/>
                    <w:color w:val="auto"/>
                  </w:rPr>
                  <w:t>75</w:t>
                </w:r>
                <w:r w:rsidR="00250EB8" w:rsidRPr="002F1320">
                  <w:rPr>
                    <w:rFonts w:asciiTheme="majorHAnsi" w:hAnsiTheme="majorHAnsi" w:cstheme="minorHAnsi"/>
                    <w:color w:val="auto"/>
                  </w:rPr>
                  <w:t>.00</w:t>
                </w:r>
              </w:p>
            </w:tc>
            <w:tc>
              <w:tcPr>
                <w:tcW w:w="1713" w:type="pct"/>
                <w:vAlign w:val="center"/>
              </w:tcPr>
              <w:p w14:paraId="5CAF88E7" w14:textId="77777777" w:rsidR="00250EB8" w:rsidRPr="002F1320" w:rsidRDefault="00250EB8" w:rsidP="00E33042">
                <w:pPr>
                  <w:jc w:val="center"/>
                  <w:rPr>
                    <w:rFonts w:asciiTheme="majorHAnsi" w:hAnsiTheme="majorHAnsi" w:cstheme="minorHAnsi"/>
                    <w:color w:val="auto"/>
                  </w:rPr>
                </w:pPr>
                <w:r w:rsidRPr="002F1320">
                  <w:rPr>
                    <w:rFonts w:asciiTheme="majorHAnsi" w:hAnsiTheme="majorHAnsi" w:cstheme="minorHAnsi"/>
                    <w:color w:val="auto"/>
                  </w:rPr>
                  <w:t>54.00</w:t>
                </w:r>
              </w:p>
            </w:tc>
          </w:tr>
          <w:tr w:rsidR="00250EB8" w:rsidRPr="004B67D5" w14:paraId="76F147EB" w14:textId="77777777" w:rsidTr="00E33042">
            <w:trPr>
              <w:trHeight w:val="422"/>
            </w:trPr>
            <w:tc>
              <w:tcPr>
                <w:tcW w:w="373" w:type="pct"/>
                <w:vAlign w:val="center"/>
              </w:tcPr>
              <w:p w14:paraId="5C7FA4D2" w14:textId="77777777" w:rsidR="00250EB8" w:rsidRPr="004B67D5" w:rsidRDefault="00250EB8" w:rsidP="00E33042">
                <w:pPr>
                  <w:jc w:val="center"/>
                  <w:rPr>
                    <w:rFonts w:asciiTheme="majorHAnsi" w:hAnsiTheme="majorHAnsi" w:cstheme="minorHAnsi"/>
                  </w:rPr>
                </w:pPr>
                <w:r w:rsidRPr="004B67D5">
                  <w:rPr>
                    <w:rFonts w:asciiTheme="majorHAnsi" w:hAnsiTheme="majorHAnsi" w:cstheme="minorHAnsi"/>
                  </w:rPr>
                  <w:t>3</w:t>
                </w:r>
              </w:p>
            </w:tc>
            <w:tc>
              <w:tcPr>
                <w:tcW w:w="1493" w:type="pct"/>
                <w:vAlign w:val="center"/>
              </w:tcPr>
              <w:p w14:paraId="27E2E83A" w14:textId="77777777" w:rsidR="00250EB8" w:rsidRPr="004B67D5" w:rsidRDefault="00250EB8" w:rsidP="00E33042">
                <w:pPr>
                  <w:rPr>
                    <w:rFonts w:asciiTheme="majorHAnsi" w:hAnsiTheme="majorHAnsi" w:cstheme="minorHAnsi"/>
                  </w:rPr>
                </w:pPr>
                <w:r w:rsidRPr="004B67D5">
                  <w:rPr>
                    <w:rFonts w:asciiTheme="majorHAnsi" w:hAnsiTheme="majorHAnsi" w:cstheme="minorHAnsi"/>
                  </w:rPr>
                  <w:t>Acciones</w:t>
                </w:r>
              </w:p>
            </w:tc>
            <w:tc>
              <w:tcPr>
                <w:tcW w:w="1421" w:type="pct"/>
                <w:vAlign w:val="center"/>
              </w:tcPr>
              <w:p w14:paraId="46F3CE0A" w14:textId="77777777" w:rsidR="00250EB8" w:rsidRPr="001226DA" w:rsidRDefault="00250EB8" w:rsidP="00E33042">
                <w:pPr>
                  <w:jc w:val="center"/>
                  <w:rPr>
                    <w:rFonts w:asciiTheme="majorHAnsi" w:hAnsiTheme="majorHAnsi" w:cstheme="minorHAnsi"/>
                  </w:rPr>
                </w:pPr>
                <w:r>
                  <w:rPr>
                    <w:rFonts w:asciiTheme="majorHAnsi" w:hAnsiTheme="majorHAnsi" w:cstheme="minorHAnsi"/>
                  </w:rPr>
                  <w:t>74.00</w:t>
                </w:r>
              </w:p>
            </w:tc>
            <w:tc>
              <w:tcPr>
                <w:tcW w:w="1713" w:type="pct"/>
                <w:vAlign w:val="center"/>
              </w:tcPr>
              <w:p w14:paraId="12342EBA" w14:textId="77777777" w:rsidR="00250EB8" w:rsidRPr="004B67D5" w:rsidRDefault="00250EB8" w:rsidP="00E33042">
                <w:pPr>
                  <w:jc w:val="center"/>
                  <w:rPr>
                    <w:rFonts w:asciiTheme="majorHAnsi" w:hAnsiTheme="majorHAnsi" w:cstheme="minorHAnsi"/>
                  </w:rPr>
                </w:pPr>
                <w:r>
                  <w:rPr>
                    <w:rFonts w:asciiTheme="majorHAnsi" w:hAnsiTheme="majorHAnsi" w:cstheme="minorHAnsi"/>
                  </w:rPr>
                  <w:t>0.00</w:t>
                </w:r>
              </w:p>
            </w:tc>
          </w:tr>
          <w:tr w:rsidR="00250EB8" w:rsidRPr="004B67D5" w14:paraId="220E90DA" w14:textId="77777777" w:rsidTr="00E33042">
            <w:trPr>
              <w:trHeight w:val="536"/>
            </w:trPr>
            <w:tc>
              <w:tcPr>
                <w:tcW w:w="1866" w:type="pct"/>
                <w:gridSpan w:val="2"/>
                <w:shd w:val="clear" w:color="auto" w:fill="1F497D" w:themeFill="text2"/>
                <w:vAlign w:val="center"/>
              </w:tcPr>
              <w:p w14:paraId="216104F9" w14:textId="77777777" w:rsidR="00250EB8" w:rsidRPr="004B67D5" w:rsidRDefault="00250EB8" w:rsidP="00E33042">
                <w:pPr>
                  <w:jc w:val="center"/>
                  <w:rPr>
                    <w:rFonts w:asciiTheme="majorHAnsi" w:hAnsiTheme="majorHAnsi" w:cstheme="minorHAnsi"/>
                    <w:b/>
                    <w:color w:val="FFFFFF" w:themeColor="background1"/>
                  </w:rPr>
                </w:pPr>
                <w:r w:rsidRPr="004B67D5">
                  <w:rPr>
                    <w:rFonts w:asciiTheme="majorHAnsi" w:hAnsiTheme="majorHAnsi" w:cstheme="minorHAnsi"/>
                    <w:b/>
                    <w:color w:val="FFFFFF" w:themeColor="background1"/>
                  </w:rPr>
                  <w:t>Promedio general</w:t>
                </w:r>
              </w:p>
            </w:tc>
            <w:tc>
              <w:tcPr>
                <w:tcW w:w="1421" w:type="pct"/>
                <w:shd w:val="clear" w:color="auto" w:fill="1F497D" w:themeFill="text2"/>
                <w:vAlign w:val="center"/>
              </w:tcPr>
              <w:p w14:paraId="22088F03" w14:textId="77777777" w:rsidR="00250EB8" w:rsidRPr="001226DA" w:rsidRDefault="00250EB8" w:rsidP="00E33042">
                <w:pPr>
                  <w:jc w:val="center"/>
                  <w:rPr>
                    <w:rFonts w:asciiTheme="majorHAnsi" w:hAnsiTheme="majorHAnsi" w:cstheme="minorHAnsi"/>
                    <w:b/>
                    <w:color w:val="FFFFFF" w:themeColor="background1"/>
                  </w:rPr>
                </w:pPr>
                <w:r>
                  <w:rPr>
                    <w:rFonts w:asciiTheme="majorHAnsi" w:hAnsiTheme="majorHAnsi" w:cstheme="minorHAnsi"/>
                    <w:b/>
                    <w:color w:val="FFFFFF" w:themeColor="background1"/>
                  </w:rPr>
                  <w:t>7</w:t>
                </w:r>
                <w:r w:rsidR="00785225">
                  <w:rPr>
                    <w:rFonts w:asciiTheme="majorHAnsi" w:hAnsiTheme="majorHAnsi" w:cstheme="minorHAnsi"/>
                    <w:b/>
                    <w:color w:val="FFFFFF" w:themeColor="background1"/>
                  </w:rPr>
                  <w:t>8</w:t>
                </w:r>
                <w:r>
                  <w:rPr>
                    <w:rFonts w:asciiTheme="majorHAnsi" w:hAnsiTheme="majorHAnsi" w:cstheme="minorHAnsi"/>
                    <w:b/>
                    <w:color w:val="FFFFFF" w:themeColor="background1"/>
                  </w:rPr>
                  <w:t>.00</w:t>
                </w:r>
              </w:p>
            </w:tc>
            <w:tc>
              <w:tcPr>
                <w:tcW w:w="1713" w:type="pct"/>
                <w:shd w:val="clear" w:color="auto" w:fill="1F497D" w:themeFill="text2"/>
                <w:vAlign w:val="center"/>
              </w:tcPr>
              <w:p w14:paraId="3D6335AA" w14:textId="77777777" w:rsidR="00250EB8" w:rsidRPr="004B67D5" w:rsidRDefault="00250EB8" w:rsidP="00E33042">
                <w:pPr>
                  <w:jc w:val="center"/>
                  <w:rPr>
                    <w:rFonts w:asciiTheme="majorHAnsi" w:hAnsiTheme="majorHAnsi" w:cstheme="minorHAnsi"/>
                    <w:b/>
                    <w:color w:val="FFFFFF" w:themeColor="background1"/>
                  </w:rPr>
                </w:pPr>
                <w:r>
                  <w:rPr>
                    <w:rFonts w:asciiTheme="majorHAnsi" w:hAnsiTheme="majorHAnsi" w:cstheme="minorHAnsi"/>
                    <w:b/>
                    <w:color w:val="FFFFFF" w:themeColor="background1"/>
                  </w:rPr>
                  <w:t>54.00</w:t>
                </w:r>
              </w:p>
            </w:tc>
          </w:tr>
        </w:tbl>
        <w:p w14:paraId="23D7C9B9" w14:textId="77777777" w:rsidR="00250EB8" w:rsidRDefault="00250EB8" w:rsidP="00250EB8">
          <w:pPr>
            <w:spacing w:after="0" w:line="240" w:lineRule="auto"/>
            <w:rPr>
              <w:rFonts w:asciiTheme="majorHAnsi" w:eastAsia="Times New Roman" w:hAnsiTheme="majorHAnsi" w:cs="Calibri"/>
              <w:i/>
              <w:color w:val="000000"/>
              <w:sz w:val="16"/>
              <w:szCs w:val="16"/>
            </w:rPr>
          </w:pPr>
          <w:r>
            <w:rPr>
              <w:rFonts w:asciiTheme="majorHAnsi" w:eastAsia="Times New Roman" w:hAnsiTheme="majorHAnsi" w:cs="Calibri"/>
              <w:i/>
              <w:color w:val="000000"/>
              <w:sz w:val="16"/>
              <w:szCs w:val="16"/>
            </w:rPr>
            <w:t>Fuente: Dirección de Planificación y Desarrollo Institucional, Ministerio de Finanzas Públicas 2022</w:t>
          </w:r>
        </w:p>
        <w:p w14:paraId="28627F79" w14:textId="77777777" w:rsidR="00C73B24" w:rsidRPr="00A41281" w:rsidRDefault="00C73B24" w:rsidP="00BA4478">
          <w:pPr>
            <w:pStyle w:val="Default"/>
            <w:jc w:val="center"/>
            <w:rPr>
              <w:rFonts w:asciiTheme="majorHAnsi" w:hAnsiTheme="majorHAnsi"/>
              <w:b/>
              <w:color w:val="auto"/>
              <w:sz w:val="22"/>
              <w:szCs w:val="22"/>
              <w:highlight w:val="yellow"/>
              <w:lang w:eastAsia="es-GT"/>
            </w:rPr>
          </w:pPr>
        </w:p>
        <w:p w14:paraId="65C10073" w14:textId="77777777" w:rsidR="00A41281" w:rsidRPr="0078365B" w:rsidRDefault="00A41281" w:rsidP="00F04F32">
          <w:pPr>
            <w:pStyle w:val="Default"/>
            <w:jc w:val="center"/>
            <w:rPr>
              <w:rFonts w:asciiTheme="majorHAnsi" w:hAnsiTheme="majorHAnsi"/>
              <w:b/>
              <w:color w:val="auto"/>
              <w:sz w:val="22"/>
              <w:szCs w:val="22"/>
              <w:highlight w:val="yellow"/>
              <w:lang w:eastAsia="es-GT"/>
            </w:rPr>
          </w:pPr>
        </w:p>
        <w:p w14:paraId="383B1E29" w14:textId="77777777" w:rsidR="008A3B5A" w:rsidRPr="0078365B" w:rsidRDefault="008A3B5A" w:rsidP="001D65D7">
          <w:pPr>
            <w:pStyle w:val="Default"/>
            <w:jc w:val="center"/>
            <w:rPr>
              <w:rFonts w:asciiTheme="majorHAnsi" w:hAnsiTheme="majorHAnsi"/>
              <w:b/>
              <w:color w:val="auto"/>
              <w:sz w:val="22"/>
              <w:szCs w:val="22"/>
              <w:lang w:eastAsia="es-GT"/>
            </w:rPr>
          </w:pPr>
        </w:p>
        <w:p w14:paraId="4F00D154" w14:textId="77777777" w:rsidR="001D65D7" w:rsidRPr="0078365B" w:rsidRDefault="001D65D7" w:rsidP="00294037">
          <w:pPr>
            <w:pStyle w:val="Ttulo1"/>
            <w:keepNext/>
            <w:keepLines/>
            <w:numPr>
              <w:ilvl w:val="0"/>
              <w:numId w:val="4"/>
            </w:numPr>
            <w:spacing w:before="0" w:after="0" w:line="240" w:lineRule="auto"/>
            <w:ind w:left="426"/>
            <w:rPr>
              <w:b/>
              <w:smallCaps w:val="0"/>
              <w:color w:val="auto"/>
              <w:spacing w:val="0"/>
              <w:sz w:val="24"/>
              <w:szCs w:val="24"/>
            </w:rPr>
          </w:pPr>
          <w:bookmarkStart w:id="12" w:name="_Toc114727637"/>
          <w:r w:rsidRPr="0078365B">
            <w:rPr>
              <w:b/>
              <w:smallCaps w:val="0"/>
              <w:color w:val="auto"/>
              <w:spacing w:val="0"/>
              <w:sz w:val="24"/>
              <w:szCs w:val="24"/>
            </w:rPr>
            <w:t xml:space="preserve">Principales logros </w:t>
          </w:r>
          <w:r w:rsidR="002F1320" w:rsidRPr="0078365B">
            <w:rPr>
              <w:b/>
              <w:smallCaps w:val="0"/>
              <w:color w:val="auto"/>
              <w:spacing w:val="0"/>
              <w:sz w:val="24"/>
              <w:szCs w:val="24"/>
            </w:rPr>
            <w:t>alcanzados durante</w:t>
          </w:r>
          <w:r w:rsidRPr="0078365B">
            <w:rPr>
              <w:b/>
              <w:smallCaps w:val="0"/>
              <w:color w:val="auto"/>
              <w:spacing w:val="0"/>
              <w:sz w:val="24"/>
              <w:szCs w:val="24"/>
            </w:rPr>
            <w:t xml:space="preserve"> el </w:t>
          </w:r>
          <w:r w:rsidR="00F341E8">
            <w:rPr>
              <w:b/>
              <w:smallCaps w:val="0"/>
              <w:color w:val="auto"/>
              <w:spacing w:val="0"/>
              <w:sz w:val="24"/>
              <w:szCs w:val="24"/>
            </w:rPr>
            <w:t>segundo</w:t>
          </w:r>
          <w:r w:rsidR="00050724" w:rsidRPr="0078365B">
            <w:rPr>
              <w:b/>
              <w:smallCaps w:val="0"/>
              <w:color w:val="auto"/>
              <w:spacing w:val="0"/>
              <w:sz w:val="24"/>
              <w:szCs w:val="24"/>
            </w:rPr>
            <w:t xml:space="preserve"> </w:t>
          </w:r>
          <w:r w:rsidRPr="0078365B">
            <w:rPr>
              <w:b/>
              <w:smallCaps w:val="0"/>
              <w:color w:val="auto"/>
              <w:spacing w:val="0"/>
              <w:sz w:val="24"/>
              <w:szCs w:val="24"/>
            </w:rPr>
            <w:t>cuatrimestre POA 202</w:t>
          </w:r>
          <w:r w:rsidR="004C4722">
            <w:rPr>
              <w:b/>
              <w:smallCaps w:val="0"/>
              <w:color w:val="auto"/>
              <w:spacing w:val="0"/>
              <w:sz w:val="24"/>
              <w:szCs w:val="24"/>
            </w:rPr>
            <w:t>2</w:t>
          </w:r>
          <w:r w:rsidRPr="0078365B">
            <w:rPr>
              <w:b/>
              <w:smallCaps w:val="0"/>
              <w:color w:val="auto"/>
              <w:spacing w:val="0"/>
              <w:sz w:val="24"/>
              <w:szCs w:val="24"/>
            </w:rPr>
            <w:t>.</w:t>
          </w:r>
          <w:bookmarkEnd w:id="12"/>
        </w:p>
        <w:p w14:paraId="6D6B5376" w14:textId="77777777" w:rsidR="001D65D7" w:rsidRPr="0078365B" w:rsidRDefault="001D65D7" w:rsidP="001D65D7">
          <w:pPr>
            <w:spacing w:after="0" w:line="240" w:lineRule="auto"/>
            <w:ind w:firstLine="708"/>
            <w:jc w:val="both"/>
            <w:rPr>
              <w:rFonts w:asciiTheme="majorHAnsi" w:hAnsiTheme="majorHAnsi"/>
              <w:color w:val="auto"/>
              <w:sz w:val="24"/>
              <w:szCs w:val="24"/>
            </w:rPr>
          </w:pPr>
        </w:p>
        <w:p w14:paraId="496DCECD" w14:textId="4DD4B583" w:rsidR="00BA4478" w:rsidRDefault="00BA4478" w:rsidP="004C4722">
          <w:pPr>
            <w:spacing w:after="0" w:line="240" w:lineRule="auto"/>
            <w:jc w:val="both"/>
            <w:rPr>
              <w:rFonts w:asciiTheme="majorHAnsi" w:hAnsiTheme="majorHAnsi" w:cs="Times New Roman"/>
              <w:color w:val="auto"/>
              <w:sz w:val="24"/>
              <w:szCs w:val="24"/>
            </w:rPr>
          </w:pPr>
          <w:r w:rsidRPr="004C4722">
            <w:rPr>
              <w:rFonts w:asciiTheme="majorHAnsi" w:hAnsiTheme="majorHAnsi" w:cs="Times New Roman"/>
              <w:color w:val="auto"/>
              <w:sz w:val="24"/>
              <w:szCs w:val="24"/>
            </w:rPr>
            <w:t xml:space="preserve">Durante el </w:t>
          </w:r>
          <w:r w:rsidR="00A41281">
            <w:rPr>
              <w:rFonts w:asciiTheme="majorHAnsi" w:hAnsiTheme="majorHAnsi" w:cs="Times New Roman"/>
              <w:color w:val="auto"/>
              <w:sz w:val="24"/>
              <w:szCs w:val="24"/>
            </w:rPr>
            <w:t xml:space="preserve">segundo </w:t>
          </w:r>
          <w:r w:rsidRPr="004C4722">
            <w:rPr>
              <w:rFonts w:asciiTheme="majorHAnsi" w:hAnsiTheme="majorHAnsi" w:cs="Times New Roman"/>
              <w:color w:val="auto"/>
              <w:sz w:val="24"/>
              <w:szCs w:val="24"/>
            </w:rPr>
            <w:t xml:space="preserve">cuatrimestre del año 2022, de acuerdo al marco de las competencias que rigen el funcionamiento del </w:t>
          </w:r>
          <w:r w:rsidR="00785225">
            <w:rPr>
              <w:rFonts w:asciiTheme="majorHAnsi" w:hAnsiTheme="majorHAnsi" w:cs="Times New Roman"/>
              <w:color w:val="auto"/>
              <w:sz w:val="24"/>
              <w:szCs w:val="24"/>
            </w:rPr>
            <w:t>MINFIN</w:t>
          </w:r>
          <w:r w:rsidRPr="004C4722">
            <w:rPr>
              <w:rFonts w:asciiTheme="majorHAnsi" w:hAnsiTheme="majorHAnsi" w:cs="Times New Roman"/>
              <w:color w:val="auto"/>
              <w:sz w:val="24"/>
              <w:szCs w:val="24"/>
            </w:rPr>
            <w:t xml:space="preserve"> y con la valiosa participación de las dependencias que lo integran, </w:t>
          </w:r>
          <w:r w:rsidR="00A41281">
            <w:rPr>
              <w:rFonts w:asciiTheme="majorHAnsi" w:hAnsiTheme="majorHAnsi" w:cs="Times New Roman"/>
              <w:color w:val="auto"/>
              <w:sz w:val="24"/>
              <w:szCs w:val="24"/>
            </w:rPr>
            <w:t xml:space="preserve">los logros alcanzados se enmarcan dentro de los </w:t>
          </w:r>
          <w:r w:rsidR="00A41281" w:rsidRPr="00785225">
            <w:rPr>
              <w:rFonts w:asciiTheme="majorHAnsi" w:hAnsiTheme="majorHAnsi" w:cs="Times New Roman"/>
              <w:color w:val="auto"/>
              <w:sz w:val="24"/>
              <w:szCs w:val="24"/>
            </w:rPr>
            <w:t xml:space="preserve">pilares de la Política General de Gobierno -PGG- 2020-2024, entre los que se destacan </w:t>
          </w:r>
          <w:r w:rsidRPr="00785225">
            <w:rPr>
              <w:rFonts w:asciiTheme="majorHAnsi" w:hAnsiTheme="majorHAnsi" w:cs="Times New Roman"/>
              <w:color w:val="auto"/>
              <w:sz w:val="24"/>
              <w:szCs w:val="24"/>
            </w:rPr>
            <w:t>los siguientes:</w:t>
          </w:r>
        </w:p>
        <w:p w14:paraId="74444485" w14:textId="7A058BAA" w:rsidR="00D90342" w:rsidRDefault="00D90342" w:rsidP="004C4722">
          <w:pPr>
            <w:spacing w:after="0" w:line="240" w:lineRule="auto"/>
            <w:jc w:val="both"/>
            <w:rPr>
              <w:rFonts w:asciiTheme="majorHAnsi" w:hAnsiTheme="majorHAnsi" w:cs="Times New Roman"/>
              <w:color w:val="auto"/>
              <w:sz w:val="24"/>
              <w:szCs w:val="24"/>
            </w:rPr>
          </w:pPr>
        </w:p>
        <w:p w14:paraId="41CBE195" w14:textId="4599EF77" w:rsidR="00D90342" w:rsidRDefault="00D90342" w:rsidP="004C4722">
          <w:pPr>
            <w:spacing w:after="0" w:line="240" w:lineRule="auto"/>
            <w:jc w:val="both"/>
            <w:rPr>
              <w:rFonts w:asciiTheme="majorHAnsi" w:hAnsiTheme="majorHAnsi" w:cs="Times New Roman"/>
              <w:color w:val="auto"/>
              <w:sz w:val="24"/>
              <w:szCs w:val="24"/>
            </w:rPr>
          </w:pPr>
        </w:p>
        <w:p w14:paraId="3D847602" w14:textId="77777777" w:rsidR="00D90342" w:rsidRPr="00785225" w:rsidRDefault="00D90342" w:rsidP="004C4722">
          <w:pPr>
            <w:spacing w:after="0" w:line="240" w:lineRule="auto"/>
            <w:jc w:val="both"/>
            <w:rPr>
              <w:rFonts w:asciiTheme="majorHAnsi" w:hAnsiTheme="majorHAnsi" w:cs="Times New Roman"/>
              <w:color w:val="auto"/>
              <w:sz w:val="24"/>
              <w:szCs w:val="24"/>
            </w:rPr>
          </w:pPr>
        </w:p>
        <w:p w14:paraId="14A36EE9" w14:textId="77777777" w:rsidR="00BA4478" w:rsidRPr="00785225" w:rsidRDefault="00BA4478" w:rsidP="00BA4478">
          <w:pPr>
            <w:pStyle w:val="Prrafodelista"/>
            <w:spacing w:after="0" w:line="240" w:lineRule="auto"/>
            <w:ind w:left="360"/>
            <w:jc w:val="both"/>
            <w:rPr>
              <w:rFonts w:asciiTheme="majorHAnsi" w:hAnsiTheme="majorHAnsi" w:cs="Times New Roman"/>
              <w:color w:val="auto"/>
              <w:sz w:val="24"/>
              <w:szCs w:val="24"/>
            </w:rPr>
          </w:pPr>
        </w:p>
        <w:tbl>
          <w:tblPr>
            <w:tblStyle w:val="Tablaconcuadrcula"/>
            <w:tblW w:w="0" w:type="auto"/>
            <w:shd w:val="clear" w:color="auto" w:fill="DBE5F1" w:themeFill="accent1" w:themeFillTint="33"/>
            <w:tblLook w:val="04A0" w:firstRow="1" w:lastRow="0" w:firstColumn="1" w:lastColumn="0" w:noHBand="0" w:noVBand="1"/>
          </w:tblPr>
          <w:tblGrid>
            <w:gridCol w:w="8827"/>
          </w:tblGrid>
          <w:tr w:rsidR="00785225" w:rsidRPr="00785225" w14:paraId="31FEB07C" w14:textId="77777777" w:rsidTr="004742AB">
            <w:tc>
              <w:tcPr>
                <w:tcW w:w="8827" w:type="dxa"/>
                <w:shd w:val="clear" w:color="auto" w:fill="DBE5F1" w:themeFill="accent1" w:themeFillTint="33"/>
              </w:tcPr>
              <w:p w14:paraId="5CE28B5A" w14:textId="77777777" w:rsidR="004742AB" w:rsidRPr="00785225" w:rsidRDefault="004742AB" w:rsidP="00E33042">
                <w:pPr>
                  <w:pStyle w:val="Ttulo2"/>
                  <w:ind w:left="576"/>
                  <w:outlineLvl w:val="1"/>
                  <w:rPr>
                    <w:rFonts w:cs="Times New Roman"/>
                    <w:b/>
                    <w:bCs/>
                    <w:color w:val="auto"/>
                    <w:sz w:val="24"/>
                    <w:szCs w:val="24"/>
                  </w:rPr>
                </w:pPr>
              </w:p>
              <w:p w14:paraId="7A08EA10" w14:textId="77777777" w:rsidR="004742AB" w:rsidRPr="00785225" w:rsidRDefault="004742AB" w:rsidP="00E33042">
                <w:pPr>
                  <w:pStyle w:val="Ttulo2"/>
                  <w:ind w:left="576" w:hanging="576"/>
                  <w:outlineLvl w:val="1"/>
                  <w:rPr>
                    <w:rFonts w:cs="Times New Roman"/>
                    <w:b/>
                    <w:bCs/>
                    <w:color w:val="auto"/>
                    <w:sz w:val="24"/>
                    <w:szCs w:val="24"/>
                  </w:rPr>
                </w:pPr>
                <w:bookmarkStart w:id="13" w:name="_Toc113025741"/>
                <w:bookmarkStart w:id="14" w:name="_Toc114727638"/>
                <w:r w:rsidRPr="00785225">
                  <w:rPr>
                    <w:rFonts w:cs="Times New Roman"/>
                    <w:b/>
                    <w:bCs/>
                    <w:color w:val="auto"/>
                    <w:sz w:val="24"/>
                    <w:szCs w:val="24"/>
                  </w:rPr>
                  <w:t>PILAR 1: Economía, competividad y prosperidad</w:t>
                </w:r>
                <w:bookmarkEnd w:id="13"/>
                <w:bookmarkEnd w:id="14"/>
              </w:p>
              <w:p w14:paraId="43085702" w14:textId="77777777" w:rsidR="004742AB" w:rsidRPr="00785225" w:rsidRDefault="004742AB" w:rsidP="00E33042">
                <w:pPr>
                  <w:pStyle w:val="Ttulo2"/>
                  <w:ind w:left="576"/>
                  <w:outlineLvl w:val="1"/>
                  <w:rPr>
                    <w:rFonts w:cs="Times New Roman"/>
                    <w:color w:val="auto"/>
                    <w:sz w:val="24"/>
                    <w:szCs w:val="24"/>
                  </w:rPr>
                </w:pPr>
              </w:p>
            </w:tc>
          </w:tr>
        </w:tbl>
        <w:p w14:paraId="12C546D6" w14:textId="77777777" w:rsidR="004742AB" w:rsidRPr="00785225" w:rsidRDefault="004742AB" w:rsidP="004742AB">
          <w:pPr>
            <w:jc w:val="both"/>
            <w:rPr>
              <w:rFonts w:asciiTheme="majorHAnsi" w:hAnsiTheme="majorHAnsi" w:cs="Times New Roman"/>
              <w:color w:val="auto"/>
              <w:sz w:val="24"/>
              <w:szCs w:val="24"/>
            </w:rPr>
          </w:pPr>
          <w:bookmarkStart w:id="15" w:name="_Toc113013257"/>
          <w:bookmarkStart w:id="16" w:name="_Toc113013282"/>
          <w:bookmarkStart w:id="17" w:name="_Toc113025153"/>
          <w:bookmarkStart w:id="18" w:name="_Toc113025386"/>
          <w:bookmarkStart w:id="19" w:name="_Toc113025742"/>
          <w:bookmarkStart w:id="20" w:name="_Toc114726912"/>
          <w:bookmarkStart w:id="21" w:name="_Toc114726950"/>
          <w:bookmarkEnd w:id="15"/>
          <w:bookmarkEnd w:id="16"/>
          <w:bookmarkEnd w:id="17"/>
          <w:bookmarkEnd w:id="18"/>
          <w:bookmarkEnd w:id="19"/>
          <w:bookmarkEnd w:id="20"/>
          <w:bookmarkEnd w:id="21"/>
        </w:p>
        <w:p w14:paraId="353B45A7" w14:textId="77777777" w:rsidR="004742AB" w:rsidRPr="00785225" w:rsidRDefault="004742AB" w:rsidP="004742AB">
          <w:pPr>
            <w:pStyle w:val="Prrafodelista"/>
            <w:numPr>
              <w:ilvl w:val="0"/>
              <w:numId w:val="19"/>
            </w:numPr>
            <w:shd w:val="clear" w:color="auto" w:fill="DBE5F1" w:themeFill="accent1" w:themeFillTint="33"/>
            <w:autoSpaceDE w:val="0"/>
            <w:autoSpaceDN w:val="0"/>
            <w:adjustRightInd w:val="0"/>
            <w:spacing w:after="171" w:line="240" w:lineRule="auto"/>
            <w:contextualSpacing w:val="0"/>
            <w:jc w:val="both"/>
            <w:outlineLvl w:val="1"/>
            <w:rPr>
              <w:rFonts w:asciiTheme="majorHAnsi" w:eastAsia="Times New Roman" w:hAnsiTheme="majorHAnsi" w:cs="Times New Roman"/>
              <w:b/>
              <w:vanish/>
              <w:color w:val="auto"/>
              <w:sz w:val="24"/>
              <w:szCs w:val="24"/>
              <w:lang w:val="es-ES"/>
            </w:rPr>
          </w:pPr>
          <w:bookmarkStart w:id="22" w:name="_Toc114727639"/>
          <w:bookmarkEnd w:id="22"/>
        </w:p>
        <w:p w14:paraId="3DEBDD34" w14:textId="77777777" w:rsidR="004742AB" w:rsidRPr="00785225" w:rsidRDefault="004742AB" w:rsidP="004742AB">
          <w:pPr>
            <w:pStyle w:val="Prrafodelista"/>
            <w:numPr>
              <w:ilvl w:val="0"/>
              <w:numId w:val="19"/>
            </w:numPr>
            <w:shd w:val="clear" w:color="auto" w:fill="DBE5F1" w:themeFill="accent1" w:themeFillTint="33"/>
            <w:autoSpaceDE w:val="0"/>
            <w:autoSpaceDN w:val="0"/>
            <w:adjustRightInd w:val="0"/>
            <w:spacing w:after="171" w:line="240" w:lineRule="auto"/>
            <w:contextualSpacing w:val="0"/>
            <w:jc w:val="both"/>
            <w:outlineLvl w:val="1"/>
            <w:rPr>
              <w:rFonts w:asciiTheme="majorHAnsi" w:eastAsia="Times New Roman" w:hAnsiTheme="majorHAnsi" w:cs="Times New Roman"/>
              <w:b/>
              <w:vanish/>
              <w:color w:val="auto"/>
              <w:sz w:val="24"/>
              <w:szCs w:val="24"/>
              <w:lang w:val="es-ES"/>
            </w:rPr>
          </w:pPr>
          <w:bookmarkStart w:id="23" w:name="_Toc113013258"/>
          <w:bookmarkStart w:id="24" w:name="_Toc113013283"/>
          <w:bookmarkStart w:id="25" w:name="_Toc113025154"/>
          <w:bookmarkStart w:id="26" w:name="_Toc113025387"/>
          <w:bookmarkStart w:id="27" w:name="_Toc113025743"/>
          <w:bookmarkStart w:id="28" w:name="_Toc114726913"/>
          <w:bookmarkStart w:id="29" w:name="_Toc114726951"/>
          <w:bookmarkStart w:id="30" w:name="_Toc114727640"/>
          <w:bookmarkEnd w:id="23"/>
          <w:bookmarkEnd w:id="24"/>
          <w:bookmarkEnd w:id="25"/>
          <w:bookmarkEnd w:id="26"/>
          <w:bookmarkEnd w:id="27"/>
          <w:bookmarkEnd w:id="28"/>
          <w:bookmarkEnd w:id="29"/>
          <w:bookmarkEnd w:id="30"/>
        </w:p>
        <w:p w14:paraId="1C91DCF3" w14:textId="77777777" w:rsidR="004742AB" w:rsidRPr="00785225" w:rsidRDefault="004742AB" w:rsidP="004742AB">
          <w:pPr>
            <w:pStyle w:val="Prrafodelista"/>
            <w:numPr>
              <w:ilvl w:val="0"/>
              <w:numId w:val="19"/>
            </w:numPr>
            <w:shd w:val="clear" w:color="auto" w:fill="DBE5F1" w:themeFill="accent1" w:themeFillTint="33"/>
            <w:autoSpaceDE w:val="0"/>
            <w:autoSpaceDN w:val="0"/>
            <w:adjustRightInd w:val="0"/>
            <w:spacing w:after="171" w:line="240" w:lineRule="auto"/>
            <w:contextualSpacing w:val="0"/>
            <w:jc w:val="both"/>
            <w:outlineLvl w:val="1"/>
            <w:rPr>
              <w:rFonts w:asciiTheme="majorHAnsi" w:eastAsia="Times New Roman" w:hAnsiTheme="majorHAnsi" w:cs="Times New Roman"/>
              <w:b/>
              <w:vanish/>
              <w:color w:val="auto"/>
              <w:sz w:val="24"/>
              <w:szCs w:val="24"/>
              <w:lang w:val="es-ES"/>
            </w:rPr>
          </w:pPr>
          <w:bookmarkStart w:id="31" w:name="_Toc113013259"/>
          <w:bookmarkStart w:id="32" w:name="_Toc113013284"/>
          <w:bookmarkStart w:id="33" w:name="_Toc113025155"/>
          <w:bookmarkStart w:id="34" w:name="_Toc113025388"/>
          <w:bookmarkStart w:id="35" w:name="_Toc113025744"/>
          <w:bookmarkStart w:id="36" w:name="_Toc114726914"/>
          <w:bookmarkStart w:id="37" w:name="_Toc114726952"/>
          <w:bookmarkStart w:id="38" w:name="_Toc114727641"/>
          <w:bookmarkEnd w:id="31"/>
          <w:bookmarkEnd w:id="32"/>
          <w:bookmarkEnd w:id="33"/>
          <w:bookmarkEnd w:id="34"/>
          <w:bookmarkEnd w:id="35"/>
          <w:bookmarkEnd w:id="36"/>
          <w:bookmarkEnd w:id="37"/>
          <w:bookmarkEnd w:id="38"/>
        </w:p>
        <w:p w14:paraId="22D60D94" w14:textId="77777777" w:rsidR="004742AB" w:rsidRPr="00785225" w:rsidRDefault="004742AB" w:rsidP="004742AB">
          <w:pPr>
            <w:pStyle w:val="Default"/>
            <w:numPr>
              <w:ilvl w:val="1"/>
              <w:numId w:val="19"/>
            </w:numPr>
            <w:shd w:val="clear" w:color="auto" w:fill="DBE5F1" w:themeFill="accent1" w:themeFillTint="33"/>
            <w:spacing w:after="171"/>
            <w:jc w:val="both"/>
            <w:outlineLvl w:val="2"/>
            <w:rPr>
              <w:rFonts w:asciiTheme="majorHAnsi" w:hAnsiTheme="majorHAnsi"/>
              <w:b/>
              <w:color w:val="auto"/>
            </w:rPr>
          </w:pPr>
          <w:bookmarkStart w:id="39" w:name="_Toc113013285"/>
          <w:bookmarkStart w:id="40" w:name="_Toc113025745"/>
          <w:bookmarkStart w:id="41" w:name="_Toc114727642"/>
          <w:r w:rsidRPr="00785225">
            <w:rPr>
              <w:rFonts w:asciiTheme="majorHAnsi" w:eastAsia="Times New Roman" w:hAnsiTheme="majorHAnsi"/>
              <w:b/>
              <w:color w:val="auto"/>
              <w:lang w:eastAsia="es-GT"/>
            </w:rPr>
            <w:t>Gestión de los ingresos:</w:t>
          </w:r>
          <w:bookmarkEnd w:id="39"/>
          <w:bookmarkEnd w:id="40"/>
          <w:bookmarkEnd w:id="41"/>
          <w:r w:rsidRPr="00785225">
            <w:rPr>
              <w:rFonts w:asciiTheme="majorHAnsi" w:eastAsia="Times New Roman" w:hAnsiTheme="majorHAnsi"/>
              <w:b/>
              <w:color w:val="auto"/>
              <w:lang w:eastAsia="es-GT"/>
            </w:rPr>
            <w:t xml:space="preserve"> </w:t>
          </w:r>
          <w:r w:rsidRPr="00785225">
            <w:rPr>
              <w:rFonts w:asciiTheme="majorHAnsi" w:hAnsiTheme="majorHAnsi"/>
              <w:b/>
              <w:color w:val="auto"/>
            </w:rPr>
            <w:t xml:space="preserve"> </w:t>
          </w:r>
        </w:p>
        <w:p w14:paraId="08D39C31" w14:textId="77777777" w:rsidR="004742AB" w:rsidRPr="00785225" w:rsidRDefault="004742AB" w:rsidP="004742AB">
          <w:pPr>
            <w:pStyle w:val="Prrafodelista"/>
            <w:numPr>
              <w:ilvl w:val="0"/>
              <w:numId w:val="20"/>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Elaborado análisis para fortalecer la toma de decisión y adoptar medidas para contrarrestar el impacto en la economía, producto del incremento de los precios del petróleo y sus derivados, de acuerdo al Decreto 15-2021 Ley de Apoyo Social Temporal a los Consumidores de Gas Propano y el Decreto 20-2022 Ley de Apoyo Social Temporal a los Consumidores de Diesel y Gasolina Regular.</w:t>
          </w:r>
        </w:p>
        <w:p w14:paraId="391BCAD5" w14:textId="77777777" w:rsidR="004742AB" w:rsidRPr="00785225" w:rsidRDefault="004742AB" w:rsidP="004742AB">
          <w:pPr>
            <w:pStyle w:val="Prrafodelista"/>
            <w:pBdr>
              <w:top w:val="nil"/>
              <w:left w:val="nil"/>
              <w:bottom w:val="nil"/>
              <w:right w:val="nil"/>
              <w:between w:val="nil"/>
            </w:pBdr>
            <w:spacing w:after="0"/>
            <w:ind w:left="360"/>
            <w:jc w:val="both"/>
            <w:rPr>
              <w:rFonts w:asciiTheme="majorHAnsi" w:eastAsia="Montserrat" w:hAnsiTheme="majorHAnsi"/>
              <w:color w:val="auto"/>
              <w:sz w:val="24"/>
              <w:szCs w:val="24"/>
            </w:rPr>
          </w:pPr>
        </w:p>
        <w:p w14:paraId="7A412EB5" w14:textId="77777777" w:rsidR="004742AB" w:rsidRPr="00785225" w:rsidRDefault="004742AB" w:rsidP="004742AB">
          <w:pPr>
            <w:pStyle w:val="Prrafodelista"/>
            <w:numPr>
              <w:ilvl w:val="0"/>
              <w:numId w:val="20"/>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Apoyada la Misión Artículo IV del Fondo Monetario Internacional -FMI- y Calificadoras de Riesgo País que visitaron Guatemala, con  información y participación en las reuniones siguientes:  a) Consulta Misión Artículo IV del FMI; b) Calificadora de Riesgo País Standard &amp; </w:t>
          </w:r>
          <w:proofErr w:type="spellStart"/>
          <w:r w:rsidRPr="00785225">
            <w:rPr>
              <w:rFonts w:asciiTheme="majorHAnsi" w:eastAsia="Montserrat" w:hAnsiTheme="majorHAnsi"/>
              <w:color w:val="auto"/>
              <w:sz w:val="24"/>
              <w:szCs w:val="24"/>
            </w:rPr>
            <w:t>Poor's</w:t>
          </w:r>
          <w:proofErr w:type="spellEnd"/>
          <w:r w:rsidRPr="00785225">
            <w:rPr>
              <w:rFonts w:asciiTheme="majorHAnsi" w:eastAsia="Montserrat" w:hAnsiTheme="majorHAnsi"/>
              <w:color w:val="auto"/>
              <w:sz w:val="24"/>
              <w:szCs w:val="24"/>
            </w:rPr>
            <w:t xml:space="preserve">; c) Calificadora de Riesgo País Fitch </w:t>
          </w:r>
          <w:proofErr w:type="spellStart"/>
          <w:r w:rsidRPr="00785225">
            <w:rPr>
              <w:rFonts w:asciiTheme="majorHAnsi" w:eastAsia="Montserrat" w:hAnsiTheme="majorHAnsi"/>
              <w:color w:val="auto"/>
              <w:sz w:val="24"/>
              <w:szCs w:val="24"/>
            </w:rPr>
            <w:t>Raitings</w:t>
          </w:r>
          <w:proofErr w:type="spellEnd"/>
          <w:r w:rsidRPr="00785225">
            <w:rPr>
              <w:rFonts w:asciiTheme="majorHAnsi" w:eastAsia="Montserrat" w:hAnsiTheme="majorHAnsi"/>
              <w:color w:val="auto"/>
              <w:sz w:val="24"/>
              <w:szCs w:val="24"/>
            </w:rPr>
            <w:t xml:space="preserve"> y d) Calificadora de Riesgo País Moody's; estas visitas influyeron en la mejora de las perspectivas riesgo-país, de estable a positiva, por parte de la calificadora Fitch y Standard &amp; </w:t>
          </w:r>
          <w:proofErr w:type="spellStart"/>
          <w:r w:rsidRPr="00785225">
            <w:rPr>
              <w:rFonts w:asciiTheme="majorHAnsi" w:eastAsia="Montserrat" w:hAnsiTheme="majorHAnsi"/>
              <w:color w:val="auto"/>
              <w:sz w:val="24"/>
              <w:szCs w:val="24"/>
            </w:rPr>
            <w:t>Poors</w:t>
          </w:r>
          <w:proofErr w:type="spellEnd"/>
          <w:r w:rsidRPr="00785225">
            <w:rPr>
              <w:rFonts w:asciiTheme="majorHAnsi" w:eastAsia="Montserrat" w:hAnsiTheme="majorHAnsi"/>
              <w:color w:val="auto"/>
              <w:sz w:val="24"/>
              <w:szCs w:val="24"/>
            </w:rPr>
            <w:t xml:space="preserve">, mientras que </w:t>
          </w:r>
          <w:proofErr w:type="spellStart"/>
          <w:r w:rsidRPr="00785225">
            <w:rPr>
              <w:rFonts w:asciiTheme="majorHAnsi" w:eastAsia="Montserrat" w:hAnsiTheme="majorHAnsi"/>
              <w:color w:val="auto"/>
              <w:sz w:val="24"/>
              <w:szCs w:val="24"/>
            </w:rPr>
            <w:t>Moodys</w:t>
          </w:r>
          <w:proofErr w:type="spellEnd"/>
          <w:r w:rsidRPr="00785225">
            <w:rPr>
              <w:rFonts w:asciiTheme="majorHAnsi" w:eastAsia="Montserrat" w:hAnsiTheme="majorHAnsi"/>
              <w:color w:val="auto"/>
              <w:sz w:val="24"/>
              <w:szCs w:val="24"/>
            </w:rPr>
            <w:t>, cambió la perspectiva de negativa a estable.</w:t>
          </w:r>
        </w:p>
        <w:p w14:paraId="31A9D416" w14:textId="77777777" w:rsidR="004742AB" w:rsidRPr="00785225" w:rsidRDefault="004742AB" w:rsidP="004742AB">
          <w:pPr>
            <w:pStyle w:val="Prrafodelista"/>
            <w:ind w:left="360"/>
            <w:rPr>
              <w:rFonts w:asciiTheme="majorHAnsi" w:eastAsia="Montserrat" w:hAnsiTheme="majorHAnsi"/>
              <w:color w:val="auto"/>
              <w:sz w:val="24"/>
              <w:szCs w:val="24"/>
            </w:rPr>
          </w:pPr>
        </w:p>
        <w:p w14:paraId="5B3A0D0F" w14:textId="77777777" w:rsidR="004742AB" w:rsidRPr="00785225" w:rsidRDefault="004742AB" w:rsidP="004742AB">
          <w:pPr>
            <w:pStyle w:val="Prrafodelista"/>
            <w:numPr>
              <w:ilvl w:val="0"/>
              <w:numId w:val="20"/>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Guatemala logró un importante avance en materia de cumplimiento del estándar internacional de transparencia de la OCDE, por medio del intercambio de información para fines tributarios, como fue la aprobación de una Ley de Beneficiario Final, lo cual permitió dar seguimiento a la Propuesta de Iniciativa que se ha venido trabajando en coordinación con la SAT.</w:t>
          </w:r>
        </w:p>
        <w:p w14:paraId="5D13D3B6" w14:textId="77777777" w:rsidR="004742AB" w:rsidRPr="00785225" w:rsidRDefault="004742AB" w:rsidP="004742AB">
          <w:pPr>
            <w:pStyle w:val="Prrafodelista"/>
            <w:pBdr>
              <w:top w:val="nil"/>
              <w:left w:val="nil"/>
              <w:bottom w:val="nil"/>
              <w:right w:val="nil"/>
              <w:between w:val="nil"/>
            </w:pBdr>
            <w:ind w:left="360"/>
            <w:jc w:val="both"/>
            <w:rPr>
              <w:rFonts w:asciiTheme="majorHAnsi" w:eastAsia="Montserrat" w:hAnsiTheme="majorHAnsi"/>
              <w:color w:val="auto"/>
              <w:sz w:val="24"/>
              <w:szCs w:val="24"/>
            </w:rPr>
          </w:pPr>
        </w:p>
        <w:p w14:paraId="5CADD019" w14:textId="77777777" w:rsidR="004742AB" w:rsidRDefault="004742AB" w:rsidP="004742AB">
          <w:pPr>
            <w:pStyle w:val="Prrafodelista"/>
            <w:numPr>
              <w:ilvl w:val="0"/>
              <w:numId w:val="20"/>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El </w:t>
          </w:r>
          <w:r w:rsidR="00785225">
            <w:rPr>
              <w:rFonts w:asciiTheme="majorHAnsi" w:eastAsia="Montserrat" w:hAnsiTheme="majorHAnsi"/>
              <w:color w:val="auto"/>
              <w:sz w:val="24"/>
              <w:szCs w:val="24"/>
            </w:rPr>
            <w:t>MINFIN</w:t>
          </w:r>
          <w:r w:rsidRPr="00785225">
            <w:rPr>
              <w:rFonts w:asciiTheme="majorHAnsi" w:eastAsia="Montserrat" w:hAnsiTheme="majorHAnsi"/>
              <w:color w:val="auto"/>
              <w:sz w:val="24"/>
              <w:szCs w:val="24"/>
            </w:rPr>
            <w:t xml:space="preserve"> participó en la 6ta. Reunión del Foro de la Declaración de Punta del Este, en el marco del Foro Global sobre Transparencia e Intercambio de Información con fines fiscales, la cual se llevó a cabo en la ciudad de San José, Costa Rica los días 3 y 4 de mayo de 2022. </w:t>
          </w:r>
        </w:p>
        <w:p w14:paraId="131526E7" w14:textId="77777777" w:rsidR="0014653C" w:rsidRPr="0014653C" w:rsidRDefault="0014653C" w:rsidP="0014653C">
          <w:pPr>
            <w:pStyle w:val="Prrafodelista"/>
            <w:rPr>
              <w:rFonts w:asciiTheme="majorHAnsi" w:eastAsia="Montserrat" w:hAnsiTheme="majorHAnsi"/>
              <w:color w:val="auto"/>
              <w:sz w:val="24"/>
              <w:szCs w:val="24"/>
            </w:rPr>
          </w:pPr>
        </w:p>
        <w:p w14:paraId="2D821AE6" w14:textId="77777777" w:rsidR="004742AB" w:rsidRPr="00785225" w:rsidRDefault="004742AB" w:rsidP="004742AB">
          <w:pPr>
            <w:pStyle w:val="Prrafodelista"/>
            <w:numPr>
              <w:ilvl w:val="0"/>
              <w:numId w:val="20"/>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El FMI brindó capacitación a personal del </w:t>
          </w:r>
          <w:r w:rsidR="00785225">
            <w:rPr>
              <w:rFonts w:asciiTheme="majorHAnsi" w:eastAsia="Montserrat" w:hAnsiTheme="majorHAnsi"/>
              <w:color w:val="auto"/>
              <w:sz w:val="24"/>
              <w:szCs w:val="24"/>
            </w:rPr>
            <w:t>MINFIN</w:t>
          </w:r>
          <w:r w:rsidRPr="00785225">
            <w:rPr>
              <w:rFonts w:asciiTheme="majorHAnsi" w:eastAsia="Montserrat" w:hAnsiTheme="majorHAnsi"/>
              <w:color w:val="auto"/>
              <w:sz w:val="24"/>
              <w:szCs w:val="24"/>
            </w:rPr>
            <w:t>, sobre temas de fiscalidad internacional, sobre los cuales el país necesita fortalecer sus capacidades para poder continuar en la dirección adecuada para el cumplimiento de los estándares internacionales que el Foro Global de la OCDE promueve.</w:t>
          </w:r>
        </w:p>
        <w:p w14:paraId="734EBF1F" w14:textId="77777777" w:rsidR="004742AB" w:rsidRPr="00785225" w:rsidRDefault="004742AB" w:rsidP="004742AB">
          <w:pPr>
            <w:pStyle w:val="Prrafodelista"/>
            <w:pBdr>
              <w:top w:val="nil"/>
              <w:left w:val="nil"/>
              <w:bottom w:val="nil"/>
              <w:right w:val="nil"/>
              <w:between w:val="nil"/>
            </w:pBdr>
            <w:spacing w:after="0"/>
            <w:ind w:left="0"/>
            <w:jc w:val="both"/>
            <w:rPr>
              <w:rFonts w:asciiTheme="majorHAnsi" w:eastAsia="Montserrat" w:hAnsiTheme="majorHAnsi"/>
              <w:color w:val="auto"/>
              <w:sz w:val="24"/>
              <w:szCs w:val="24"/>
            </w:rPr>
          </w:pPr>
        </w:p>
        <w:p w14:paraId="2F06F2BC" w14:textId="77777777" w:rsidR="004742AB" w:rsidRPr="00785225" w:rsidRDefault="004742AB" w:rsidP="004742AB">
          <w:pPr>
            <w:pStyle w:val="Prrafodelista"/>
            <w:numPr>
              <w:ilvl w:val="0"/>
              <w:numId w:val="20"/>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El </w:t>
          </w:r>
          <w:r w:rsidR="00785225">
            <w:rPr>
              <w:rFonts w:asciiTheme="majorHAnsi" w:eastAsia="Montserrat" w:hAnsiTheme="majorHAnsi"/>
              <w:color w:val="auto"/>
              <w:sz w:val="24"/>
              <w:szCs w:val="24"/>
            </w:rPr>
            <w:t>MINFIN</w:t>
          </w:r>
          <w:r w:rsidRPr="00785225">
            <w:rPr>
              <w:rFonts w:asciiTheme="majorHAnsi" w:eastAsia="Montserrat" w:hAnsiTheme="majorHAnsi"/>
              <w:color w:val="auto"/>
              <w:sz w:val="24"/>
              <w:szCs w:val="24"/>
            </w:rPr>
            <w:t xml:space="preserve"> durante el segundo cuatrimestre del POA 2022, registró un ingreso de      Q.563,914.00 por concepto de recaudación del Impuesto Único sobre Inmuebles </w:t>
          </w:r>
          <w:r w:rsidRPr="00785225">
            <w:rPr>
              <w:rFonts w:asciiTheme="majorHAnsi" w:eastAsia="Montserrat" w:hAnsiTheme="majorHAnsi"/>
              <w:color w:val="auto"/>
              <w:sz w:val="24"/>
              <w:szCs w:val="24"/>
            </w:rPr>
            <w:lastRenderedPageBreak/>
            <w:t>IUSI, provenientes de las municipalidades que aún no administran la recaudación del citado impuesto.</w:t>
          </w:r>
        </w:p>
        <w:p w14:paraId="389AF47C" w14:textId="77777777" w:rsidR="004742AB" w:rsidRPr="00785225" w:rsidRDefault="004742AB" w:rsidP="004742AB">
          <w:pPr>
            <w:pStyle w:val="Prrafodelista"/>
            <w:pBdr>
              <w:top w:val="nil"/>
              <w:left w:val="nil"/>
              <w:bottom w:val="nil"/>
              <w:right w:val="nil"/>
              <w:between w:val="nil"/>
            </w:pBdr>
            <w:ind w:left="360"/>
            <w:jc w:val="both"/>
            <w:rPr>
              <w:rFonts w:asciiTheme="majorHAnsi" w:eastAsia="Montserrat" w:hAnsiTheme="majorHAnsi"/>
              <w:color w:val="auto"/>
              <w:sz w:val="24"/>
              <w:szCs w:val="24"/>
            </w:rPr>
          </w:pPr>
        </w:p>
        <w:p w14:paraId="2BA1F8E3" w14:textId="77777777" w:rsidR="004742AB" w:rsidRPr="00785225" w:rsidRDefault="004742AB" w:rsidP="004742AB">
          <w:pPr>
            <w:pStyle w:val="Prrafodelista"/>
            <w:numPr>
              <w:ilvl w:val="0"/>
              <w:numId w:val="20"/>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Por concepto de recaudación del Impuesto sobre Herencias, Legados y Donaciones, el </w:t>
          </w:r>
          <w:r w:rsidR="00785225">
            <w:rPr>
              <w:rFonts w:asciiTheme="majorHAnsi" w:eastAsia="Montserrat" w:hAnsiTheme="majorHAnsi"/>
              <w:color w:val="auto"/>
              <w:sz w:val="24"/>
              <w:szCs w:val="24"/>
            </w:rPr>
            <w:t>MINFIN</w:t>
          </w:r>
          <w:r w:rsidRPr="00785225">
            <w:rPr>
              <w:rFonts w:asciiTheme="majorHAnsi" w:eastAsia="Montserrat" w:hAnsiTheme="majorHAnsi"/>
              <w:color w:val="auto"/>
              <w:sz w:val="24"/>
              <w:szCs w:val="24"/>
            </w:rPr>
            <w:t xml:space="preserve"> desarrolla mecanismos técnicos y administrativos que han permitido la agilización, transparencia y eficiente administración de este impuesto, lográndose registrar en el segundo cuatrimestre del año 2022 una recaudación de Q.21,821,436.00. </w:t>
          </w:r>
          <w:bookmarkStart w:id="42" w:name="_Hlk70584207"/>
        </w:p>
        <w:bookmarkEnd w:id="42"/>
        <w:p w14:paraId="7FD5ED02" w14:textId="77777777" w:rsidR="004742AB" w:rsidRPr="00785225" w:rsidRDefault="004742AB" w:rsidP="004742AB">
          <w:pPr>
            <w:pStyle w:val="Prrafodelista"/>
            <w:pBdr>
              <w:top w:val="nil"/>
              <w:left w:val="nil"/>
              <w:bottom w:val="nil"/>
              <w:right w:val="nil"/>
              <w:between w:val="nil"/>
            </w:pBdr>
            <w:ind w:left="360"/>
            <w:jc w:val="both"/>
            <w:rPr>
              <w:rFonts w:asciiTheme="majorHAnsi" w:eastAsia="Montserrat" w:hAnsiTheme="majorHAnsi"/>
              <w:color w:val="auto"/>
              <w:sz w:val="24"/>
              <w:szCs w:val="24"/>
            </w:rPr>
          </w:pPr>
        </w:p>
        <w:p w14:paraId="4CF2700B" w14:textId="77777777" w:rsidR="004742AB" w:rsidRPr="00785225" w:rsidRDefault="004742AB" w:rsidP="004742AB">
          <w:pPr>
            <w:pStyle w:val="Prrafodelista"/>
            <w:numPr>
              <w:ilvl w:val="0"/>
              <w:numId w:val="20"/>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Por medio video conferencias y capacitaciones sobre el IUSI, se promueve a nivel de municipalidades el control inmobiliario, que viene a sumarse a las técnicas empleadas en el contexto de este impuesto, actualmente en el Portal de Gobiernos Locales, al mes de agosto de 2022, se encuentra registrada una recaudación acumulada de Q.6,181,161.27 en concepto de IUSI, correspondiente a 283 municipalidades del país. </w:t>
          </w:r>
        </w:p>
        <w:p w14:paraId="0BC13BD4" w14:textId="77777777" w:rsidR="004742AB" w:rsidRPr="00785225" w:rsidRDefault="004742AB" w:rsidP="004742AB">
          <w:pPr>
            <w:pStyle w:val="Prrafodelista"/>
            <w:rPr>
              <w:rFonts w:asciiTheme="majorHAnsi" w:eastAsia="Montserrat" w:hAnsiTheme="majorHAnsi"/>
              <w:color w:val="auto"/>
              <w:sz w:val="24"/>
              <w:szCs w:val="24"/>
            </w:rPr>
          </w:pPr>
        </w:p>
        <w:p w14:paraId="0F20E1BA" w14:textId="77777777" w:rsidR="004742AB" w:rsidRPr="00785225" w:rsidRDefault="004742AB" w:rsidP="004742AB">
          <w:pPr>
            <w:pStyle w:val="Prrafodelista"/>
            <w:numPr>
              <w:ilvl w:val="0"/>
              <w:numId w:val="20"/>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Fueron realizados 19,822 avisos notariales, trabajados bajo la modalidad de Aviso Notarial Electrónico, de este monto un total 7,252, el objetivo es que los notarios realicen en forma telemática en un mismo acto las operaciones del Registro de la Propiedad y del Registro Fiscal. </w:t>
          </w:r>
        </w:p>
        <w:p w14:paraId="7B804866" w14:textId="77777777" w:rsidR="004742AB" w:rsidRPr="00785225" w:rsidRDefault="004742AB" w:rsidP="004742AB">
          <w:pPr>
            <w:pStyle w:val="Prrafodelista"/>
            <w:pBdr>
              <w:top w:val="nil"/>
              <w:left w:val="nil"/>
              <w:bottom w:val="nil"/>
              <w:right w:val="nil"/>
              <w:between w:val="nil"/>
            </w:pBdr>
            <w:ind w:left="360"/>
            <w:jc w:val="both"/>
            <w:rPr>
              <w:rFonts w:asciiTheme="majorHAnsi" w:eastAsia="Montserrat" w:hAnsiTheme="majorHAnsi"/>
              <w:color w:val="auto"/>
              <w:sz w:val="24"/>
              <w:szCs w:val="24"/>
            </w:rPr>
          </w:pPr>
        </w:p>
        <w:p w14:paraId="03667B3A" w14:textId="77777777" w:rsidR="004742AB" w:rsidRPr="00785225" w:rsidRDefault="004742AB" w:rsidP="004742AB">
          <w:pPr>
            <w:pStyle w:val="Prrafodelista"/>
            <w:numPr>
              <w:ilvl w:val="0"/>
              <w:numId w:val="20"/>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En ejecución el Proyecto </w:t>
          </w:r>
          <w:proofErr w:type="spellStart"/>
          <w:r w:rsidRPr="00785225">
            <w:rPr>
              <w:rFonts w:asciiTheme="majorHAnsi" w:eastAsia="Montserrat" w:hAnsiTheme="majorHAnsi"/>
              <w:color w:val="auto"/>
              <w:sz w:val="24"/>
              <w:szCs w:val="24"/>
            </w:rPr>
            <w:t>Bancamuni</w:t>
          </w:r>
          <w:proofErr w:type="spellEnd"/>
          <w:r w:rsidRPr="00785225">
            <w:rPr>
              <w:rFonts w:asciiTheme="majorHAnsi" w:eastAsia="Montserrat" w:hAnsiTheme="majorHAnsi"/>
              <w:color w:val="auto"/>
              <w:sz w:val="24"/>
              <w:szCs w:val="24"/>
            </w:rPr>
            <w:t xml:space="preserve">, que forma parte del Acuerdo Ministerial          129-2021 "Funcionamiento del procesamiento electrónico de medios de pago y su interacción con el SIAF vigente para Gobiernos Locales". </w:t>
          </w:r>
        </w:p>
        <w:p w14:paraId="0D921174" w14:textId="77777777" w:rsidR="004742AB" w:rsidRPr="00785225" w:rsidRDefault="004742AB" w:rsidP="004742AB">
          <w:pPr>
            <w:pStyle w:val="Prrafodelista"/>
            <w:rPr>
              <w:rFonts w:asciiTheme="majorHAnsi" w:eastAsia="Montserrat" w:hAnsiTheme="majorHAnsi"/>
              <w:color w:val="auto"/>
              <w:sz w:val="24"/>
              <w:szCs w:val="24"/>
            </w:rPr>
          </w:pPr>
        </w:p>
        <w:p w14:paraId="37B43727" w14:textId="77777777" w:rsidR="004742AB" w:rsidRPr="00785225" w:rsidRDefault="004742AB" w:rsidP="004742AB">
          <w:pPr>
            <w:pStyle w:val="Prrafodelista"/>
            <w:numPr>
              <w:ilvl w:val="0"/>
              <w:numId w:val="20"/>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En ejecución el Proyecto Módulo de Cobros de Energía Eléctrica Municipal, que permite a las Empresas de Energía Eléctrica Municipales del país, contar con un módulo de cobro de energía eléctrica, el cual ayuda a fortalecer el proceso de recaudación de dicho servicio, haciendo uso de la Factura Electrónica en Línea -FEL-.</w:t>
          </w:r>
        </w:p>
        <w:p w14:paraId="17B4ACDC" w14:textId="77777777" w:rsidR="004742AB" w:rsidRPr="00785225" w:rsidRDefault="004742AB" w:rsidP="004742AB">
          <w:pPr>
            <w:pStyle w:val="Prrafodelista"/>
            <w:pBdr>
              <w:top w:val="nil"/>
              <w:left w:val="nil"/>
              <w:bottom w:val="nil"/>
              <w:right w:val="nil"/>
              <w:between w:val="nil"/>
            </w:pBdr>
            <w:ind w:left="360"/>
            <w:jc w:val="both"/>
            <w:rPr>
              <w:rFonts w:asciiTheme="majorHAnsi" w:eastAsia="Montserrat" w:hAnsiTheme="majorHAnsi"/>
              <w:color w:val="auto"/>
              <w:sz w:val="24"/>
              <w:szCs w:val="24"/>
            </w:rPr>
          </w:pPr>
        </w:p>
        <w:p w14:paraId="095837A9" w14:textId="77777777" w:rsidR="004742AB" w:rsidRPr="00785225" w:rsidRDefault="004742AB" w:rsidP="004742AB">
          <w:pPr>
            <w:pStyle w:val="Prrafodelista"/>
            <w:numPr>
              <w:ilvl w:val="0"/>
              <w:numId w:val="20"/>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Durante el segundo semestre del POA 2022, se han logrado importantes ingresos privativos por concepto de regularización de arrendamiento de bienes inmuebles estatales, habiendo percibido ingresos por un monto de Q.1,932,270.20 producto de la celebración de contratos administrativos de arrendamiento, derivado de la reforma al Acuerdo Gubernativo número 905-2002, “Reglamento para Regularizar y Otorgar en Arrendamiento Bienes Inmuebles propiedad del Estado”. </w:t>
          </w:r>
        </w:p>
        <w:p w14:paraId="185C09AA" w14:textId="77777777" w:rsidR="004742AB" w:rsidRPr="00785225" w:rsidRDefault="004742AB" w:rsidP="004742AB">
          <w:pPr>
            <w:pStyle w:val="Prrafodelista"/>
            <w:rPr>
              <w:rFonts w:asciiTheme="majorHAnsi" w:eastAsia="Montserrat" w:hAnsiTheme="majorHAnsi"/>
              <w:color w:val="auto"/>
              <w:sz w:val="24"/>
              <w:szCs w:val="24"/>
            </w:rPr>
          </w:pPr>
        </w:p>
        <w:p w14:paraId="1DEB8C3C" w14:textId="77777777" w:rsidR="004742AB" w:rsidRPr="00785225" w:rsidRDefault="004742AB" w:rsidP="004742AB">
          <w:pPr>
            <w:pStyle w:val="Prrafodelista"/>
            <w:numPr>
              <w:ilvl w:val="0"/>
              <w:numId w:val="20"/>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lastRenderedPageBreak/>
            <w:t>Se logró la impresión y entrega de una nueva emisión postal para la Dirección General de Correos, logrando así la reactivación de las emisiones postales en Guatemala.</w:t>
          </w:r>
        </w:p>
        <w:p w14:paraId="706FAC97" w14:textId="77777777" w:rsidR="004742AB" w:rsidRPr="00785225" w:rsidRDefault="004742AB" w:rsidP="004742AB">
          <w:pPr>
            <w:pStyle w:val="Prrafodelista"/>
            <w:rPr>
              <w:rFonts w:asciiTheme="majorHAnsi" w:eastAsia="Montserrat" w:hAnsiTheme="majorHAnsi"/>
              <w:color w:val="auto"/>
              <w:sz w:val="24"/>
              <w:szCs w:val="24"/>
            </w:rPr>
          </w:pPr>
        </w:p>
        <w:p w14:paraId="073D120C" w14:textId="77777777" w:rsidR="004742AB" w:rsidRDefault="004742AB" w:rsidP="004742AB">
          <w:pPr>
            <w:pStyle w:val="Prrafodelista"/>
            <w:numPr>
              <w:ilvl w:val="0"/>
              <w:numId w:val="20"/>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Implementado el nuevo diseño y medidas de seguridad (tinta de seguridad), en la producción Papel Sellado Especial para Protocolo; en igual forma se logó la adquisición de dos prensas digitales y una cortadora de alta velocidad para mejorar su capacidad</w:t>
          </w:r>
          <w:r w:rsidR="0014653C">
            <w:rPr>
              <w:rFonts w:asciiTheme="majorHAnsi" w:eastAsia="Montserrat" w:hAnsiTheme="majorHAnsi"/>
              <w:color w:val="auto"/>
              <w:sz w:val="24"/>
              <w:szCs w:val="24"/>
            </w:rPr>
            <w:t>.</w:t>
          </w:r>
        </w:p>
        <w:p w14:paraId="4CEA0D22" w14:textId="77777777" w:rsidR="0014653C" w:rsidRPr="0014653C" w:rsidRDefault="0014653C" w:rsidP="0014653C">
          <w:pPr>
            <w:pStyle w:val="Prrafodelista"/>
            <w:rPr>
              <w:rFonts w:asciiTheme="majorHAnsi" w:eastAsia="Montserrat" w:hAnsiTheme="majorHAnsi"/>
              <w:color w:val="auto"/>
              <w:sz w:val="24"/>
              <w:szCs w:val="24"/>
            </w:rPr>
          </w:pPr>
        </w:p>
        <w:p w14:paraId="4A06A2B9" w14:textId="77777777" w:rsidR="004742AB" w:rsidRPr="00785225" w:rsidRDefault="004742AB" w:rsidP="004742AB">
          <w:pPr>
            <w:pStyle w:val="Default"/>
            <w:numPr>
              <w:ilvl w:val="1"/>
              <w:numId w:val="19"/>
            </w:numPr>
            <w:shd w:val="clear" w:color="auto" w:fill="DBE5F1" w:themeFill="accent1" w:themeFillTint="33"/>
            <w:spacing w:after="171"/>
            <w:jc w:val="both"/>
            <w:outlineLvl w:val="2"/>
            <w:rPr>
              <w:rFonts w:asciiTheme="majorHAnsi" w:hAnsiTheme="majorHAnsi"/>
              <w:b/>
              <w:color w:val="auto"/>
            </w:rPr>
          </w:pPr>
          <w:r w:rsidRPr="00785225">
            <w:rPr>
              <w:rFonts w:asciiTheme="majorHAnsi" w:eastAsia="Times New Roman" w:hAnsiTheme="majorHAnsi"/>
              <w:b/>
              <w:color w:val="auto"/>
              <w:lang w:eastAsia="es-GT"/>
            </w:rPr>
            <w:t xml:space="preserve">        </w:t>
          </w:r>
          <w:bookmarkStart w:id="43" w:name="_Toc113013286"/>
          <w:bookmarkStart w:id="44" w:name="_Toc113025746"/>
          <w:bookmarkStart w:id="45" w:name="_Toc114727643"/>
          <w:r w:rsidRPr="00785225">
            <w:rPr>
              <w:rFonts w:asciiTheme="majorHAnsi" w:eastAsia="Times New Roman" w:hAnsiTheme="majorHAnsi"/>
              <w:b/>
              <w:color w:val="auto"/>
              <w:lang w:eastAsia="es-GT"/>
            </w:rPr>
            <w:t>Gestión de los egresos:</w:t>
          </w:r>
          <w:bookmarkEnd w:id="43"/>
          <w:bookmarkEnd w:id="44"/>
          <w:bookmarkEnd w:id="45"/>
          <w:r w:rsidRPr="00785225">
            <w:rPr>
              <w:rFonts w:asciiTheme="majorHAnsi" w:eastAsia="Times New Roman" w:hAnsiTheme="majorHAnsi"/>
              <w:b/>
              <w:color w:val="auto"/>
              <w:lang w:eastAsia="es-GT"/>
            </w:rPr>
            <w:t xml:space="preserve"> </w:t>
          </w:r>
          <w:r w:rsidRPr="00785225">
            <w:rPr>
              <w:rFonts w:asciiTheme="majorHAnsi" w:hAnsiTheme="majorHAnsi"/>
              <w:b/>
              <w:color w:val="auto"/>
            </w:rPr>
            <w:t xml:space="preserve"> </w:t>
          </w:r>
        </w:p>
        <w:p w14:paraId="7B9D7715" w14:textId="77777777" w:rsidR="00CA14EE" w:rsidRDefault="00CA14EE" w:rsidP="00CA14EE">
          <w:pPr>
            <w:pStyle w:val="Prrafodelista"/>
            <w:pBdr>
              <w:top w:val="nil"/>
              <w:left w:val="nil"/>
              <w:bottom w:val="nil"/>
              <w:right w:val="nil"/>
              <w:between w:val="nil"/>
            </w:pBdr>
            <w:ind w:left="360"/>
            <w:jc w:val="both"/>
            <w:rPr>
              <w:rFonts w:asciiTheme="majorHAnsi" w:eastAsia="Montserrat" w:hAnsiTheme="majorHAnsi"/>
              <w:color w:val="auto"/>
              <w:sz w:val="24"/>
              <w:szCs w:val="24"/>
            </w:rPr>
          </w:pPr>
          <w:bookmarkStart w:id="46" w:name="_Toc113013287"/>
          <w:bookmarkStart w:id="47" w:name="_Toc113025747"/>
        </w:p>
        <w:p w14:paraId="62EE65B3" w14:textId="77777777" w:rsidR="004742AB" w:rsidRPr="00785225" w:rsidRDefault="004742AB" w:rsidP="004742AB">
          <w:pPr>
            <w:pStyle w:val="Prrafodelista"/>
            <w:numPr>
              <w:ilvl w:val="0"/>
              <w:numId w:val="20"/>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Implementado</w:t>
          </w:r>
          <w:r w:rsidR="00CA14EE">
            <w:rPr>
              <w:rFonts w:asciiTheme="majorHAnsi" w:eastAsia="Montserrat" w:hAnsiTheme="majorHAnsi"/>
              <w:color w:val="auto"/>
              <w:sz w:val="24"/>
              <w:szCs w:val="24"/>
            </w:rPr>
            <w:t>s</w:t>
          </w:r>
          <w:r w:rsidRPr="00785225">
            <w:rPr>
              <w:rFonts w:asciiTheme="majorHAnsi" w:eastAsia="Montserrat" w:hAnsiTheme="majorHAnsi"/>
              <w:color w:val="auto"/>
              <w:sz w:val="24"/>
              <w:szCs w:val="24"/>
            </w:rPr>
            <w:t xml:space="preserve"> los módulos </w:t>
          </w:r>
          <w:r w:rsidR="00CA14EE">
            <w:rPr>
              <w:rFonts w:asciiTheme="majorHAnsi" w:eastAsia="Montserrat" w:hAnsiTheme="majorHAnsi"/>
              <w:color w:val="auto"/>
              <w:sz w:val="24"/>
              <w:szCs w:val="24"/>
            </w:rPr>
            <w:t xml:space="preserve">de </w:t>
          </w:r>
          <w:r w:rsidRPr="00785225">
            <w:rPr>
              <w:rFonts w:asciiTheme="majorHAnsi" w:eastAsia="Montserrat" w:hAnsiTheme="majorHAnsi"/>
              <w:color w:val="auto"/>
              <w:sz w:val="24"/>
              <w:szCs w:val="24"/>
            </w:rPr>
            <w:t xml:space="preserve">seguimiento y reportería que forman parte del Sistema de Gestión de Resoluciones de Bienes Muebles SIGERBIM, que permiten ubicar en qué fase se encuentra la gestión relacionada con bienes muebles; en igual forma permite medir la productividad del departamento de Adjudicación y Legalización de Bienes Muebles, como datos estadísticos de las instituciones que llevan a cabo las gestiones. </w:t>
          </w:r>
        </w:p>
        <w:p w14:paraId="6EC074A4" w14:textId="77777777" w:rsidR="004742AB" w:rsidRPr="00785225" w:rsidRDefault="004742AB" w:rsidP="004742AB">
          <w:pPr>
            <w:pStyle w:val="Prrafodelista"/>
            <w:pBdr>
              <w:top w:val="nil"/>
              <w:left w:val="nil"/>
              <w:bottom w:val="nil"/>
              <w:right w:val="nil"/>
              <w:between w:val="nil"/>
            </w:pBdr>
            <w:ind w:left="360"/>
            <w:jc w:val="both"/>
            <w:rPr>
              <w:rFonts w:asciiTheme="majorHAnsi" w:eastAsia="Montserrat" w:hAnsiTheme="majorHAnsi"/>
              <w:color w:val="auto"/>
              <w:sz w:val="24"/>
              <w:szCs w:val="24"/>
            </w:rPr>
          </w:pPr>
        </w:p>
        <w:p w14:paraId="6847B801" w14:textId="77777777" w:rsidR="004742AB" w:rsidRPr="00785225" w:rsidRDefault="004742AB" w:rsidP="004742AB">
          <w:pPr>
            <w:pStyle w:val="Prrafodelista"/>
            <w:numPr>
              <w:ilvl w:val="0"/>
              <w:numId w:val="20"/>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Implementada la atención virtual y citas programadas para emisión de Certificación de Tiempo de Servicio y trámites de pensionados de Clases Pasivas en la página del Ministerio de Finanzas Públicas </w:t>
          </w:r>
          <w:hyperlink r:id="rId17" w:history="1">
            <w:r w:rsidRPr="00785225">
              <w:rPr>
                <w:rStyle w:val="Hipervnculo"/>
                <w:rFonts w:asciiTheme="majorHAnsi" w:hAnsiTheme="majorHAnsi"/>
                <w:color w:val="auto"/>
                <w:sz w:val="24"/>
                <w:szCs w:val="24"/>
              </w:rPr>
              <w:t>https://atencionvirtual.</w:t>
            </w:r>
            <w:r w:rsidR="00785225">
              <w:rPr>
                <w:rStyle w:val="Hipervnculo"/>
                <w:rFonts w:asciiTheme="majorHAnsi" w:hAnsiTheme="majorHAnsi"/>
                <w:color w:val="auto"/>
                <w:sz w:val="24"/>
                <w:szCs w:val="24"/>
              </w:rPr>
              <w:t>MINFIN</w:t>
            </w:r>
            <w:r w:rsidRPr="00785225">
              <w:rPr>
                <w:rStyle w:val="Hipervnculo"/>
                <w:rFonts w:asciiTheme="majorHAnsi" w:hAnsiTheme="majorHAnsi"/>
                <w:color w:val="auto"/>
                <w:sz w:val="24"/>
                <w:szCs w:val="24"/>
              </w:rPr>
              <w:t>.gob.gt/</w:t>
            </w:r>
          </w:hyperlink>
          <w:r w:rsidRPr="00785225">
            <w:rPr>
              <w:rStyle w:val="Hipervnculo"/>
              <w:color w:val="auto"/>
            </w:rPr>
            <w:t>.</w:t>
          </w:r>
        </w:p>
        <w:p w14:paraId="226AE518" w14:textId="77777777" w:rsidR="004742AB" w:rsidRPr="00785225" w:rsidRDefault="004742AB" w:rsidP="004742AB">
          <w:pPr>
            <w:pStyle w:val="Prrafodelista"/>
            <w:pBdr>
              <w:top w:val="nil"/>
              <w:left w:val="nil"/>
              <w:bottom w:val="nil"/>
              <w:right w:val="nil"/>
              <w:between w:val="nil"/>
            </w:pBdr>
            <w:ind w:left="360"/>
            <w:jc w:val="both"/>
            <w:rPr>
              <w:rFonts w:asciiTheme="majorHAnsi" w:eastAsia="Montserrat" w:hAnsiTheme="majorHAnsi"/>
              <w:color w:val="auto"/>
              <w:sz w:val="24"/>
              <w:szCs w:val="24"/>
            </w:rPr>
          </w:pPr>
        </w:p>
        <w:p w14:paraId="79E37E51" w14:textId="77777777" w:rsidR="00CA14EE" w:rsidRDefault="004742AB" w:rsidP="004742AB">
          <w:pPr>
            <w:pStyle w:val="Prrafodelista"/>
            <w:numPr>
              <w:ilvl w:val="0"/>
              <w:numId w:val="20"/>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Para dar cumplimiento al artículo 21 del Reglamento de la Ley de Clases Pasivas Civiles del Estado, se encuentran a disposición medios digitales para que el pensionado y/o los Organismos del Estado, entidades descentralizadas, autónomas o entidades incorporadas a la Ley, y puedan dar aviso del reingreso al servicio público a través del Portal de Atención Virtual -</w:t>
          </w:r>
          <w:r w:rsidR="00785225">
            <w:rPr>
              <w:rFonts w:asciiTheme="majorHAnsi" w:eastAsia="Montserrat" w:hAnsiTheme="majorHAnsi"/>
              <w:color w:val="auto"/>
              <w:sz w:val="24"/>
              <w:szCs w:val="24"/>
            </w:rPr>
            <w:t>MINFIN</w:t>
          </w:r>
          <w:r w:rsidRPr="00785225">
            <w:rPr>
              <w:rFonts w:asciiTheme="majorHAnsi" w:eastAsia="Montserrat" w:hAnsiTheme="majorHAnsi"/>
              <w:color w:val="auto"/>
              <w:sz w:val="24"/>
              <w:szCs w:val="24"/>
            </w:rPr>
            <w:t xml:space="preserve">- y/o el correo electrónico </w:t>
          </w:r>
          <w:hyperlink r:id="rId18" w:history="1">
            <w:r w:rsidRPr="00785225">
              <w:rPr>
                <w:rStyle w:val="Hipervnculo"/>
                <w:rFonts w:asciiTheme="majorHAnsi" w:hAnsiTheme="majorHAnsi"/>
                <w:color w:val="auto"/>
                <w:sz w:val="24"/>
                <w:szCs w:val="24"/>
              </w:rPr>
              <w:t>clasespasivas@</w:t>
            </w:r>
            <w:r w:rsidR="00785225">
              <w:rPr>
                <w:rStyle w:val="Hipervnculo"/>
                <w:rFonts w:asciiTheme="majorHAnsi" w:hAnsiTheme="majorHAnsi"/>
                <w:color w:val="auto"/>
                <w:sz w:val="24"/>
                <w:szCs w:val="24"/>
              </w:rPr>
              <w:t>MINFIN</w:t>
            </w:r>
            <w:r w:rsidRPr="00785225">
              <w:rPr>
                <w:rStyle w:val="Hipervnculo"/>
                <w:rFonts w:asciiTheme="majorHAnsi" w:hAnsiTheme="majorHAnsi"/>
                <w:color w:val="auto"/>
                <w:sz w:val="24"/>
                <w:szCs w:val="24"/>
              </w:rPr>
              <w:t>.gob.gt</w:t>
            </w:r>
          </w:hyperlink>
          <w:r w:rsidRPr="00785225">
            <w:rPr>
              <w:rFonts w:asciiTheme="majorHAnsi" w:eastAsia="Montserrat" w:hAnsiTheme="majorHAnsi"/>
              <w:color w:val="auto"/>
              <w:sz w:val="24"/>
              <w:szCs w:val="24"/>
            </w:rPr>
            <w:t xml:space="preserve"> </w:t>
          </w:r>
          <w:r w:rsidR="00CA14EE">
            <w:rPr>
              <w:rFonts w:asciiTheme="majorHAnsi" w:eastAsia="Montserrat" w:hAnsiTheme="majorHAnsi"/>
              <w:color w:val="auto"/>
              <w:sz w:val="24"/>
              <w:szCs w:val="24"/>
            </w:rPr>
            <w:t>.</w:t>
          </w:r>
        </w:p>
        <w:p w14:paraId="2771D6E6" w14:textId="77777777" w:rsidR="00CA14EE" w:rsidRPr="00CA14EE" w:rsidRDefault="00CA14EE" w:rsidP="00CA14EE">
          <w:pPr>
            <w:pStyle w:val="Prrafodelista"/>
            <w:rPr>
              <w:rFonts w:asciiTheme="majorHAnsi" w:eastAsia="Montserrat" w:hAnsiTheme="majorHAnsi"/>
              <w:color w:val="auto"/>
              <w:sz w:val="24"/>
              <w:szCs w:val="24"/>
            </w:rPr>
          </w:pPr>
        </w:p>
        <w:p w14:paraId="554DF791" w14:textId="77777777" w:rsidR="004742AB" w:rsidRPr="00785225" w:rsidRDefault="004742AB" w:rsidP="004742AB">
          <w:pPr>
            <w:pStyle w:val="Default"/>
            <w:numPr>
              <w:ilvl w:val="1"/>
              <w:numId w:val="19"/>
            </w:numPr>
            <w:shd w:val="clear" w:color="auto" w:fill="DBE5F1" w:themeFill="accent1" w:themeFillTint="33"/>
            <w:spacing w:after="171"/>
            <w:jc w:val="both"/>
            <w:outlineLvl w:val="2"/>
            <w:rPr>
              <w:rFonts w:asciiTheme="majorHAnsi" w:hAnsiTheme="majorHAnsi"/>
              <w:b/>
              <w:color w:val="auto"/>
            </w:rPr>
          </w:pPr>
          <w:bookmarkStart w:id="48" w:name="_Toc114727644"/>
          <w:r w:rsidRPr="00785225">
            <w:rPr>
              <w:rFonts w:asciiTheme="majorHAnsi" w:eastAsia="Times New Roman" w:hAnsiTheme="majorHAnsi"/>
              <w:b/>
              <w:color w:val="auto"/>
              <w:lang w:eastAsia="es-GT"/>
            </w:rPr>
            <w:t>Gestión de la deuda pública:</w:t>
          </w:r>
          <w:bookmarkEnd w:id="46"/>
          <w:bookmarkEnd w:id="47"/>
          <w:bookmarkEnd w:id="48"/>
          <w:r w:rsidRPr="00785225">
            <w:rPr>
              <w:rFonts w:asciiTheme="majorHAnsi" w:eastAsia="Times New Roman" w:hAnsiTheme="majorHAnsi"/>
              <w:b/>
              <w:color w:val="auto"/>
              <w:lang w:eastAsia="es-GT"/>
            </w:rPr>
            <w:t xml:space="preserve"> </w:t>
          </w:r>
          <w:r w:rsidRPr="00785225">
            <w:rPr>
              <w:rFonts w:asciiTheme="majorHAnsi" w:hAnsiTheme="majorHAnsi"/>
              <w:b/>
              <w:color w:val="auto"/>
            </w:rPr>
            <w:t xml:space="preserve"> </w:t>
          </w:r>
        </w:p>
        <w:p w14:paraId="2B1F507E" w14:textId="77777777" w:rsidR="00CA14EE" w:rsidRDefault="00CA14EE" w:rsidP="00CA14EE">
          <w:pPr>
            <w:pStyle w:val="Prrafodelista"/>
            <w:pBdr>
              <w:top w:val="nil"/>
              <w:left w:val="nil"/>
              <w:bottom w:val="nil"/>
              <w:right w:val="nil"/>
              <w:between w:val="nil"/>
            </w:pBdr>
            <w:ind w:left="360"/>
            <w:jc w:val="both"/>
            <w:rPr>
              <w:rFonts w:asciiTheme="majorHAnsi" w:eastAsia="Montserrat" w:hAnsiTheme="majorHAnsi"/>
              <w:color w:val="auto"/>
              <w:sz w:val="24"/>
              <w:szCs w:val="24"/>
            </w:rPr>
          </w:pPr>
        </w:p>
        <w:p w14:paraId="6B5FAAF1" w14:textId="77777777" w:rsidR="004742AB" w:rsidRPr="00785225" w:rsidRDefault="004742AB" w:rsidP="004742AB">
          <w:pPr>
            <w:pStyle w:val="Prrafodelista"/>
            <w:numPr>
              <w:ilvl w:val="0"/>
              <w:numId w:val="21"/>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Financiamiento bonificado, aprobado por el Congreso de la República, con gestión finalizada (millones de quetzales), se colocaron Q.3,075.00, millones de bonos del tesoro, equivalente a 13.88% de la colocación anual; los recursos financieros obtenidos, son utilizados en el presupuesto para financiar diversos programas del Gobierno de Guatemala.</w:t>
          </w:r>
        </w:p>
        <w:tbl>
          <w:tblPr>
            <w:tblStyle w:val="Tablaconcuadrcula"/>
            <w:tblW w:w="0" w:type="auto"/>
            <w:tblInd w:w="421" w:type="dxa"/>
            <w:shd w:val="clear" w:color="auto" w:fill="DBE5F1" w:themeFill="accent1" w:themeFillTint="33"/>
            <w:tblLook w:val="04A0" w:firstRow="1" w:lastRow="0" w:firstColumn="1" w:lastColumn="0" w:noHBand="0" w:noVBand="1"/>
          </w:tblPr>
          <w:tblGrid>
            <w:gridCol w:w="8406"/>
          </w:tblGrid>
          <w:tr w:rsidR="00785225" w:rsidRPr="00785225" w14:paraId="6133BBC5" w14:textId="77777777" w:rsidTr="004742AB">
            <w:tc>
              <w:tcPr>
                <w:tcW w:w="8406" w:type="dxa"/>
                <w:shd w:val="clear" w:color="auto" w:fill="DBE5F1" w:themeFill="accent1" w:themeFillTint="33"/>
              </w:tcPr>
              <w:p w14:paraId="502DD018" w14:textId="77777777" w:rsidR="004742AB" w:rsidRPr="00785225" w:rsidRDefault="004742AB" w:rsidP="00E33042">
                <w:pPr>
                  <w:jc w:val="both"/>
                  <w:rPr>
                    <w:rFonts w:asciiTheme="majorHAnsi" w:hAnsiTheme="majorHAnsi" w:cs="Times New Roman"/>
                    <w:b/>
                    <w:bCs/>
                    <w:color w:val="auto"/>
                    <w:sz w:val="24"/>
                    <w:szCs w:val="24"/>
                  </w:rPr>
                </w:pPr>
              </w:p>
              <w:p w14:paraId="0894FBF8" w14:textId="77777777" w:rsidR="004742AB" w:rsidRPr="00785225" w:rsidRDefault="004742AB" w:rsidP="00E33042">
                <w:pPr>
                  <w:pStyle w:val="Ttulo2"/>
                  <w:ind w:left="576" w:hanging="576"/>
                  <w:outlineLvl w:val="1"/>
                  <w:rPr>
                    <w:rFonts w:cs="Times New Roman"/>
                    <w:b/>
                    <w:bCs/>
                    <w:color w:val="auto"/>
                    <w:sz w:val="24"/>
                    <w:szCs w:val="24"/>
                  </w:rPr>
                </w:pPr>
                <w:bookmarkStart w:id="49" w:name="_Toc113025748"/>
                <w:bookmarkStart w:id="50" w:name="_Toc114727645"/>
                <w:r w:rsidRPr="00785225">
                  <w:rPr>
                    <w:rFonts w:cs="Times New Roman"/>
                    <w:b/>
                    <w:bCs/>
                    <w:color w:val="auto"/>
                    <w:sz w:val="24"/>
                    <w:szCs w:val="24"/>
                  </w:rPr>
                  <w:t>PILAR 4: Estado responsable, transparente y efectivo.</w:t>
                </w:r>
                <w:bookmarkEnd w:id="49"/>
                <w:bookmarkEnd w:id="50"/>
              </w:p>
              <w:p w14:paraId="56930500" w14:textId="77777777" w:rsidR="004742AB" w:rsidRPr="00785225" w:rsidRDefault="004742AB" w:rsidP="00E33042">
                <w:pPr>
                  <w:jc w:val="both"/>
                  <w:rPr>
                    <w:rFonts w:asciiTheme="majorHAnsi" w:hAnsiTheme="majorHAnsi" w:cs="Times New Roman"/>
                    <w:b/>
                    <w:bCs/>
                    <w:color w:val="auto"/>
                    <w:sz w:val="24"/>
                    <w:szCs w:val="24"/>
                  </w:rPr>
                </w:pPr>
              </w:p>
            </w:tc>
          </w:tr>
        </w:tbl>
        <w:p w14:paraId="18B76E8D" w14:textId="77777777" w:rsidR="004742AB" w:rsidRPr="00785225" w:rsidRDefault="004742AB" w:rsidP="004742AB">
          <w:pPr>
            <w:jc w:val="both"/>
            <w:rPr>
              <w:rFonts w:asciiTheme="majorHAnsi" w:hAnsiTheme="majorHAnsi" w:cs="Times New Roman"/>
              <w:b/>
              <w:bCs/>
              <w:color w:val="auto"/>
              <w:sz w:val="24"/>
              <w:szCs w:val="24"/>
            </w:rPr>
          </w:pPr>
        </w:p>
        <w:p w14:paraId="5018E5F9" w14:textId="77777777" w:rsidR="004742AB" w:rsidRPr="00785225" w:rsidRDefault="004742AB" w:rsidP="004742AB">
          <w:pPr>
            <w:pStyle w:val="Default"/>
            <w:numPr>
              <w:ilvl w:val="1"/>
              <w:numId w:val="19"/>
            </w:numPr>
            <w:shd w:val="clear" w:color="auto" w:fill="DBE5F1" w:themeFill="accent1" w:themeFillTint="33"/>
            <w:spacing w:after="171"/>
            <w:jc w:val="both"/>
            <w:outlineLvl w:val="2"/>
            <w:rPr>
              <w:rFonts w:asciiTheme="majorHAnsi" w:hAnsiTheme="majorHAnsi"/>
              <w:b/>
              <w:color w:val="auto"/>
            </w:rPr>
          </w:pPr>
          <w:bookmarkStart w:id="51" w:name="_Toc113013288"/>
          <w:bookmarkStart w:id="52" w:name="_Toc113025749"/>
          <w:bookmarkStart w:id="53" w:name="_Toc114727646"/>
          <w:r w:rsidRPr="00785225">
            <w:rPr>
              <w:rFonts w:asciiTheme="majorHAnsi" w:eastAsia="Times New Roman" w:hAnsiTheme="majorHAnsi"/>
              <w:b/>
              <w:color w:val="auto"/>
              <w:lang w:eastAsia="es-GT"/>
            </w:rPr>
            <w:t>Gestión de los ingresos:</w:t>
          </w:r>
          <w:bookmarkEnd w:id="51"/>
          <w:bookmarkEnd w:id="52"/>
          <w:bookmarkEnd w:id="53"/>
          <w:r w:rsidRPr="00785225">
            <w:rPr>
              <w:rFonts w:asciiTheme="majorHAnsi" w:eastAsia="Times New Roman" w:hAnsiTheme="majorHAnsi"/>
              <w:b/>
              <w:color w:val="auto"/>
              <w:lang w:eastAsia="es-GT"/>
            </w:rPr>
            <w:t xml:space="preserve"> </w:t>
          </w:r>
          <w:r w:rsidRPr="00785225">
            <w:rPr>
              <w:rFonts w:asciiTheme="majorHAnsi" w:hAnsiTheme="majorHAnsi"/>
              <w:b/>
              <w:color w:val="auto"/>
            </w:rPr>
            <w:t xml:space="preserve"> </w:t>
          </w:r>
        </w:p>
        <w:p w14:paraId="663B579F" w14:textId="77777777" w:rsidR="004742AB" w:rsidRPr="00785225" w:rsidRDefault="004742AB" w:rsidP="004742AB">
          <w:pPr>
            <w:pStyle w:val="Prrafodelista"/>
            <w:numPr>
              <w:ilvl w:val="0"/>
              <w:numId w:val="20"/>
            </w:numPr>
            <w:pBdr>
              <w:top w:val="nil"/>
              <w:left w:val="nil"/>
              <w:bottom w:val="nil"/>
              <w:right w:val="nil"/>
              <w:between w:val="nil"/>
            </w:pBdr>
            <w:ind w:left="360"/>
            <w:jc w:val="both"/>
            <w:rPr>
              <w:rFonts w:asciiTheme="majorHAnsi" w:eastAsia="Montserrat" w:hAnsiTheme="majorHAnsi"/>
              <w:color w:val="auto"/>
              <w:sz w:val="24"/>
              <w:szCs w:val="24"/>
            </w:rPr>
          </w:pPr>
          <w:bookmarkStart w:id="54" w:name="_Toc113013289"/>
          <w:bookmarkStart w:id="55" w:name="_Toc113025750"/>
          <w:r w:rsidRPr="00785225">
            <w:rPr>
              <w:rFonts w:asciiTheme="majorHAnsi" w:eastAsia="Montserrat" w:hAnsiTheme="majorHAnsi"/>
              <w:color w:val="auto"/>
              <w:sz w:val="24"/>
              <w:szCs w:val="24"/>
            </w:rPr>
            <w:t>Implementado en el SIGES el proceso automático de cálculo de deducción de Impuesto sobre la Renta ISR, como insumo para la generación automática de la retención, en coordinación con la Superintendencia de Administración Tributaria SAT.</w:t>
          </w:r>
        </w:p>
        <w:p w14:paraId="0D9D6A9F" w14:textId="77777777" w:rsidR="004742AB" w:rsidRPr="00785225" w:rsidRDefault="004742AB" w:rsidP="004742AB">
          <w:pPr>
            <w:pStyle w:val="Prrafodelista"/>
            <w:pBdr>
              <w:top w:val="nil"/>
              <w:left w:val="nil"/>
              <w:bottom w:val="nil"/>
              <w:right w:val="nil"/>
              <w:between w:val="nil"/>
            </w:pBdr>
            <w:ind w:left="360"/>
            <w:jc w:val="both"/>
            <w:rPr>
              <w:rFonts w:asciiTheme="majorHAnsi" w:eastAsia="Montserrat" w:hAnsiTheme="majorHAnsi"/>
              <w:color w:val="auto"/>
              <w:sz w:val="24"/>
              <w:szCs w:val="24"/>
            </w:rPr>
          </w:pPr>
        </w:p>
        <w:p w14:paraId="6B1012E7" w14:textId="77777777" w:rsidR="004742AB" w:rsidRPr="00785225" w:rsidRDefault="004742AB" w:rsidP="004742AB">
          <w:pPr>
            <w:pStyle w:val="Prrafodelista"/>
            <w:numPr>
              <w:ilvl w:val="0"/>
              <w:numId w:val="20"/>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Implementado un plan de acción sobre los temas de aviso del reingreso al servicio público sobre el Decreto de Ley, el cual exonera a los pensionados de la presentación de la Supervivencia.</w:t>
          </w:r>
        </w:p>
        <w:p w14:paraId="62B20A26" w14:textId="77777777" w:rsidR="004742AB" w:rsidRPr="00785225" w:rsidRDefault="004742AB" w:rsidP="004742AB">
          <w:pPr>
            <w:pStyle w:val="Prrafodelista"/>
            <w:pBdr>
              <w:top w:val="nil"/>
              <w:left w:val="nil"/>
              <w:bottom w:val="nil"/>
              <w:right w:val="nil"/>
              <w:between w:val="nil"/>
            </w:pBdr>
            <w:ind w:left="360"/>
            <w:jc w:val="both"/>
            <w:rPr>
              <w:rFonts w:asciiTheme="majorHAnsi" w:eastAsia="Montserrat" w:hAnsiTheme="majorHAnsi"/>
              <w:color w:val="auto"/>
              <w:sz w:val="24"/>
              <w:szCs w:val="24"/>
            </w:rPr>
          </w:pPr>
        </w:p>
        <w:p w14:paraId="633C32BD" w14:textId="77777777" w:rsidR="004742AB" w:rsidRDefault="004742AB" w:rsidP="004742AB">
          <w:pPr>
            <w:pStyle w:val="Prrafodelista"/>
            <w:numPr>
              <w:ilvl w:val="0"/>
              <w:numId w:val="20"/>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Implementa la metodología “Diagnóstico para el Fortalecimiento de las Finanzas Municipales” que tiene como objetivo, diseñar e implementar lineamientos que orienten la acción de los municipios en el desarrollo de sus finanzas municipales, actualmente implementada dicha metodología en 15 municipalidades del país. </w:t>
          </w:r>
        </w:p>
        <w:p w14:paraId="17735BD2" w14:textId="77777777" w:rsidR="00785225" w:rsidRPr="00785225" w:rsidRDefault="00785225" w:rsidP="00785225">
          <w:pPr>
            <w:pStyle w:val="Prrafodelista"/>
            <w:rPr>
              <w:rFonts w:asciiTheme="majorHAnsi" w:eastAsia="Montserrat" w:hAnsiTheme="majorHAnsi"/>
              <w:color w:val="auto"/>
              <w:sz w:val="24"/>
              <w:szCs w:val="24"/>
            </w:rPr>
          </w:pPr>
        </w:p>
        <w:p w14:paraId="3F9654FD" w14:textId="77777777" w:rsidR="004742AB" w:rsidRPr="00785225" w:rsidRDefault="004742AB" w:rsidP="004742AB">
          <w:pPr>
            <w:pStyle w:val="Default"/>
            <w:numPr>
              <w:ilvl w:val="1"/>
              <w:numId w:val="19"/>
            </w:numPr>
            <w:shd w:val="clear" w:color="auto" w:fill="DBE5F1" w:themeFill="accent1" w:themeFillTint="33"/>
            <w:spacing w:after="171"/>
            <w:jc w:val="both"/>
            <w:outlineLvl w:val="2"/>
            <w:rPr>
              <w:rFonts w:asciiTheme="majorHAnsi" w:eastAsia="Times New Roman" w:hAnsiTheme="majorHAnsi"/>
              <w:b/>
              <w:color w:val="auto"/>
              <w:lang w:eastAsia="es-GT"/>
            </w:rPr>
          </w:pPr>
          <w:bookmarkStart w:id="56" w:name="_Toc114727647"/>
          <w:r w:rsidRPr="00785225">
            <w:rPr>
              <w:rFonts w:asciiTheme="majorHAnsi" w:eastAsia="Times New Roman" w:hAnsiTheme="majorHAnsi"/>
              <w:b/>
              <w:color w:val="auto"/>
              <w:lang w:eastAsia="es-GT"/>
            </w:rPr>
            <w:t>Gestión de los egresos</w:t>
          </w:r>
          <w:bookmarkEnd w:id="54"/>
          <w:bookmarkEnd w:id="55"/>
          <w:bookmarkEnd w:id="56"/>
        </w:p>
        <w:p w14:paraId="0547559D" w14:textId="77777777" w:rsidR="00CA14EE" w:rsidRPr="00CA14EE" w:rsidRDefault="00CA14EE" w:rsidP="00CA14EE">
          <w:pPr>
            <w:pStyle w:val="Prrafodelista"/>
            <w:pBdr>
              <w:top w:val="nil"/>
              <w:left w:val="nil"/>
              <w:bottom w:val="nil"/>
              <w:right w:val="nil"/>
              <w:between w:val="nil"/>
            </w:pBdr>
            <w:ind w:left="360"/>
            <w:jc w:val="both"/>
            <w:rPr>
              <w:rFonts w:asciiTheme="majorHAnsi" w:hAnsiTheme="majorHAnsi" w:cs="Times New Roman"/>
              <w:color w:val="auto"/>
              <w:sz w:val="24"/>
              <w:szCs w:val="24"/>
            </w:rPr>
          </w:pPr>
          <w:bookmarkStart w:id="57" w:name="_Toc113013290"/>
          <w:bookmarkStart w:id="58" w:name="_Toc113025751"/>
        </w:p>
        <w:p w14:paraId="1CAC2A80" w14:textId="77777777" w:rsidR="004742AB" w:rsidRPr="00785225" w:rsidRDefault="004742AB" w:rsidP="004742AB">
          <w:pPr>
            <w:pStyle w:val="Prrafodelista"/>
            <w:numPr>
              <w:ilvl w:val="0"/>
              <w:numId w:val="21"/>
            </w:numPr>
            <w:pBdr>
              <w:top w:val="nil"/>
              <w:left w:val="nil"/>
              <w:bottom w:val="nil"/>
              <w:right w:val="nil"/>
              <w:between w:val="nil"/>
            </w:pBdr>
            <w:ind w:left="360"/>
            <w:jc w:val="both"/>
            <w:rPr>
              <w:rFonts w:asciiTheme="majorHAnsi" w:hAnsiTheme="majorHAnsi" w:cs="Times New Roman"/>
              <w:color w:val="auto"/>
              <w:sz w:val="24"/>
              <w:szCs w:val="24"/>
            </w:rPr>
          </w:pPr>
          <w:r w:rsidRPr="00785225">
            <w:rPr>
              <w:rFonts w:asciiTheme="majorHAnsi" w:eastAsia="Montserrat" w:hAnsiTheme="majorHAnsi"/>
              <w:color w:val="auto"/>
              <w:sz w:val="24"/>
              <w:szCs w:val="24"/>
            </w:rPr>
            <w:t xml:space="preserve">En el marco de los Talleres de Presupuesto Abierto 2023, realizado virtual un evento de capacitación: “Oferta de formación y Portales de Transparencia del </w:t>
          </w:r>
          <w:r w:rsidR="00785225">
            <w:rPr>
              <w:rFonts w:asciiTheme="majorHAnsi" w:eastAsia="Montserrat" w:hAnsiTheme="majorHAnsi"/>
              <w:color w:val="auto"/>
              <w:sz w:val="24"/>
              <w:szCs w:val="24"/>
            </w:rPr>
            <w:t>MINFIN</w:t>
          </w:r>
          <w:r w:rsidRPr="00785225">
            <w:rPr>
              <w:rFonts w:asciiTheme="majorHAnsi" w:eastAsia="Montserrat" w:hAnsiTheme="majorHAnsi"/>
              <w:color w:val="auto"/>
              <w:sz w:val="24"/>
              <w:szCs w:val="24"/>
            </w:rPr>
            <w:t xml:space="preserve">” dirigido a instituciones del sector público y diferentes grupos de sociedad civil. </w:t>
          </w:r>
        </w:p>
        <w:p w14:paraId="13E72866" w14:textId="77777777" w:rsidR="004742AB" w:rsidRPr="00785225" w:rsidRDefault="004742AB" w:rsidP="004742AB">
          <w:pPr>
            <w:pStyle w:val="Prrafodelista"/>
            <w:pBdr>
              <w:top w:val="nil"/>
              <w:left w:val="nil"/>
              <w:bottom w:val="nil"/>
              <w:right w:val="nil"/>
              <w:between w:val="nil"/>
            </w:pBdr>
            <w:ind w:left="360"/>
            <w:jc w:val="both"/>
            <w:rPr>
              <w:rFonts w:asciiTheme="majorHAnsi" w:eastAsia="Montserrat" w:hAnsiTheme="majorHAnsi"/>
              <w:color w:val="auto"/>
              <w:sz w:val="24"/>
              <w:szCs w:val="24"/>
            </w:rPr>
          </w:pPr>
        </w:p>
        <w:p w14:paraId="260597DD" w14:textId="77777777" w:rsidR="004742AB" w:rsidRPr="00785225" w:rsidRDefault="004742AB" w:rsidP="004742AB">
          <w:pPr>
            <w:pStyle w:val="Prrafodelista"/>
            <w:numPr>
              <w:ilvl w:val="0"/>
              <w:numId w:val="21"/>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Realizado el lanzamiento y presentación oficial de los portales de Gobierno por parte de las autoridades del </w:t>
          </w:r>
          <w:r w:rsidR="00785225">
            <w:rPr>
              <w:rFonts w:asciiTheme="majorHAnsi" w:eastAsia="Montserrat" w:hAnsiTheme="majorHAnsi"/>
              <w:color w:val="auto"/>
              <w:sz w:val="24"/>
              <w:szCs w:val="24"/>
            </w:rPr>
            <w:t>MINFIN</w:t>
          </w:r>
          <w:r w:rsidRPr="00785225">
            <w:rPr>
              <w:rFonts w:asciiTheme="majorHAnsi" w:eastAsia="Montserrat" w:hAnsiTheme="majorHAnsi"/>
              <w:color w:val="auto"/>
              <w:sz w:val="24"/>
              <w:szCs w:val="24"/>
            </w:rPr>
            <w:t>. En esta actividad participaron los diferentes medios de comunicación nacional.</w:t>
          </w:r>
        </w:p>
        <w:p w14:paraId="3F9FC5B6" w14:textId="77777777" w:rsidR="004742AB" w:rsidRPr="00785225" w:rsidRDefault="004742AB" w:rsidP="004742AB">
          <w:pPr>
            <w:spacing w:after="160" w:line="259" w:lineRule="auto"/>
            <w:contextualSpacing/>
            <w:jc w:val="center"/>
            <w:rPr>
              <w:rFonts w:asciiTheme="majorHAnsi" w:hAnsiTheme="majorHAnsi"/>
              <w:color w:val="auto"/>
              <w:sz w:val="24"/>
              <w:szCs w:val="24"/>
            </w:rPr>
          </w:pPr>
          <w:r w:rsidRPr="00785225">
            <w:rPr>
              <w:rFonts w:asciiTheme="majorHAnsi" w:hAnsiTheme="majorHAnsi"/>
              <w:b/>
              <w:noProof/>
              <w:color w:val="auto"/>
              <w:sz w:val="24"/>
              <w:szCs w:val="24"/>
            </w:rPr>
            <w:drawing>
              <wp:inline distT="0" distB="0" distL="0" distR="0" wp14:anchorId="7D54AFDF" wp14:editId="34EBE69D">
                <wp:extent cx="2431059" cy="1364776"/>
                <wp:effectExtent l="0" t="0" r="7620" b="6985"/>
                <wp:docPr id="70" name="Imagen 70" descr="C:\Users\svasquez\Downloads\Captura de pantalla 2022-08-30 134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vasquez\Downloads\Captura de pantalla 2022-08-30 13474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3978" cy="1383256"/>
                        </a:xfrm>
                        <a:prstGeom prst="rect">
                          <a:avLst/>
                        </a:prstGeom>
                        <a:noFill/>
                        <a:ln>
                          <a:noFill/>
                        </a:ln>
                      </pic:spPr>
                    </pic:pic>
                  </a:graphicData>
                </a:graphic>
              </wp:inline>
            </w:drawing>
          </w:r>
        </w:p>
        <w:p w14:paraId="6F70BB72" w14:textId="77777777" w:rsidR="004742AB" w:rsidRPr="00785225" w:rsidRDefault="004742AB" w:rsidP="004742AB">
          <w:pPr>
            <w:spacing w:after="160" w:line="259" w:lineRule="auto"/>
            <w:ind w:left="1416" w:firstLine="708"/>
            <w:contextualSpacing/>
            <w:jc w:val="both"/>
            <w:rPr>
              <w:rFonts w:asciiTheme="majorHAnsi" w:hAnsiTheme="majorHAnsi"/>
              <w:color w:val="auto"/>
              <w:sz w:val="24"/>
              <w:szCs w:val="24"/>
            </w:rPr>
          </w:pPr>
          <w:r w:rsidRPr="00785225">
            <w:rPr>
              <w:rFonts w:asciiTheme="majorHAnsi" w:hAnsiTheme="majorHAnsi"/>
              <w:color w:val="auto"/>
              <w:sz w:val="24"/>
              <w:szCs w:val="24"/>
            </w:rPr>
            <w:t>Portal de Transparencia del Gobierno</w:t>
          </w:r>
        </w:p>
        <w:p w14:paraId="52D3E692" w14:textId="77777777" w:rsidR="004742AB" w:rsidRPr="00785225" w:rsidRDefault="00621464" w:rsidP="004742AB">
          <w:pPr>
            <w:ind w:left="1416" w:firstLine="708"/>
            <w:rPr>
              <w:rFonts w:asciiTheme="majorHAnsi" w:hAnsiTheme="majorHAnsi"/>
              <w:color w:val="auto"/>
              <w:sz w:val="24"/>
              <w:szCs w:val="24"/>
            </w:rPr>
          </w:pPr>
          <w:hyperlink r:id="rId20" w:history="1">
            <w:r w:rsidR="004742AB" w:rsidRPr="00785225">
              <w:rPr>
                <w:rStyle w:val="Hipervnculo"/>
                <w:rFonts w:asciiTheme="majorHAnsi" w:hAnsiTheme="majorHAnsi"/>
                <w:color w:val="auto"/>
                <w:sz w:val="24"/>
                <w:szCs w:val="24"/>
              </w:rPr>
              <w:t>https://transparenciagubernamental.gob.gt/</w:t>
            </w:r>
          </w:hyperlink>
        </w:p>
        <w:p w14:paraId="26414715" w14:textId="77777777" w:rsidR="004742AB" w:rsidRPr="00785225" w:rsidRDefault="004742AB" w:rsidP="004742AB">
          <w:pPr>
            <w:ind w:left="1416" w:firstLine="708"/>
            <w:rPr>
              <w:rFonts w:asciiTheme="majorHAnsi" w:hAnsiTheme="majorHAnsi"/>
              <w:color w:val="auto"/>
              <w:sz w:val="24"/>
              <w:szCs w:val="24"/>
            </w:rPr>
          </w:pPr>
          <w:r w:rsidRPr="00785225">
            <w:rPr>
              <w:rFonts w:asciiTheme="majorHAnsi" w:hAnsiTheme="majorHAnsi"/>
              <w:color w:val="auto"/>
              <w:sz w:val="24"/>
              <w:szCs w:val="24"/>
            </w:rPr>
            <w:lastRenderedPageBreak/>
            <w:t>Portal de Información Pública del Gobierno</w:t>
          </w:r>
        </w:p>
        <w:p w14:paraId="3150B484" w14:textId="77777777" w:rsidR="004742AB" w:rsidRPr="00785225" w:rsidRDefault="00621464" w:rsidP="004742AB">
          <w:pPr>
            <w:ind w:left="1416" w:firstLine="708"/>
            <w:rPr>
              <w:rFonts w:asciiTheme="majorHAnsi" w:hAnsiTheme="majorHAnsi" w:cs="Times New Roman"/>
              <w:color w:val="auto"/>
              <w:sz w:val="24"/>
              <w:szCs w:val="24"/>
            </w:rPr>
          </w:pPr>
          <w:hyperlink r:id="rId21" w:history="1">
            <w:r w:rsidR="004742AB" w:rsidRPr="00785225">
              <w:rPr>
                <w:rStyle w:val="Hipervnculo"/>
                <w:rFonts w:asciiTheme="majorHAnsi" w:hAnsiTheme="majorHAnsi" w:cs="Times New Roman"/>
                <w:color w:val="auto"/>
                <w:sz w:val="24"/>
                <w:szCs w:val="24"/>
              </w:rPr>
              <w:t>https://informacionpublica.gob.gt/</w:t>
            </w:r>
          </w:hyperlink>
        </w:p>
        <w:p w14:paraId="0029F52A" w14:textId="77777777" w:rsidR="004742AB" w:rsidRPr="00785225" w:rsidRDefault="004742AB" w:rsidP="004742AB">
          <w:pPr>
            <w:pStyle w:val="Prrafodelista"/>
            <w:numPr>
              <w:ilvl w:val="0"/>
              <w:numId w:val="21"/>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Realizado el rediseño, desarrollo y publicación del Tablero de Cuentas Nacionales de Salud para la versión de escritorio y móvil.</w:t>
          </w:r>
        </w:p>
        <w:p w14:paraId="64AEEB20" w14:textId="77777777" w:rsidR="004742AB" w:rsidRPr="00785225" w:rsidRDefault="004742AB" w:rsidP="004742AB">
          <w:pPr>
            <w:pStyle w:val="Prrafodelista"/>
            <w:spacing w:after="160" w:line="252" w:lineRule="auto"/>
            <w:rPr>
              <w:rFonts w:asciiTheme="majorHAnsi" w:hAnsiTheme="majorHAnsi"/>
              <w:color w:val="auto"/>
              <w:sz w:val="24"/>
              <w:szCs w:val="24"/>
            </w:rPr>
          </w:pPr>
        </w:p>
        <w:p w14:paraId="257F2489" w14:textId="77777777" w:rsidR="004742AB" w:rsidRPr="00785225" w:rsidRDefault="004742AB" w:rsidP="004742AB">
          <w:pPr>
            <w:pStyle w:val="Prrafodelista"/>
            <w:numPr>
              <w:ilvl w:val="0"/>
              <w:numId w:val="21"/>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Como parte de la actualización constante del Portal de Transparencia Presupuestaria       -PTP- se integraron nuevos banners y elementos visuales.</w:t>
          </w:r>
        </w:p>
        <w:p w14:paraId="19A971F1" w14:textId="77777777" w:rsidR="004742AB" w:rsidRPr="00785225" w:rsidRDefault="004742AB" w:rsidP="004742AB">
          <w:pPr>
            <w:pStyle w:val="Prrafodelista"/>
            <w:spacing w:after="160" w:line="252" w:lineRule="auto"/>
            <w:rPr>
              <w:rFonts w:asciiTheme="majorHAnsi" w:hAnsiTheme="majorHAnsi"/>
              <w:color w:val="auto"/>
              <w:sz w:val="24"/>
              <w:szCs w:val="24"/>
            </w:rPr>
          </w:pPr>
        </w:p>
        <w:p w14:paraId="1484D9AF" w14:textId="77777777" w:rsidR="004742AB" w:rsidRPr="00785225" w:rsidRDefault="004742AB" w:rsidP="004742AB">
          <w:pPr>
            <w:pStyle w:val="Prrafodelista"/>
            <w:numPr>
              <w:ilvl w:val="0"/>
              <w:numId w:val="21"/>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Desarrolladas y publicadas dos fichas interactivas automatizadas sobre la formulación y ejecución del presupuesto. Estas herramientas permiten realizar y descargar en formato PDF, consultas básicas sobre el presupuesto.</w:t>
          </w:r>
        </w:p>
        <w:p w14:paraId="479FCBB7" w14:textId="77777777" w:rsidR="004742AB" w:rsidRPr="00785225" w:rsidRDefault="004742AB" w:rsidP="004742AB">
          <w:pPr>
            <w:pStyle w:val="Prrafodelista"/>
            <w:rPr>
              <w:rFonts w:asciiTheme="majorHAnsi" w:hAnsiTheme="majorHAnsi"/>
              <w:noProof/>
              <w:color w:val="auto"/>
              <w:sz w:val="24"/>
              <w:szCs w:val="24"/>
            </w:rPr>
          </w:pPr>
        </w:p>
        <w:p w14:paraId="58570DB6" w14:textId="77777777" w:rsidR="004742AB" w:rsidRPr="00785225" w:rsidRDefault="004742AB" w:rsidP="004742AB">
          <w:pPr>
            <w:pStyle w:val="Prrafodelista"/>
            <w:numPr>
              <w:ilvl w:val="0"/>
              <w:numId w:val="21"/>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Desarrollada y publicada una nueva herramienta interactiva que permite consultar la información de la ejecución del presupuesto de las entidades descentralizadas, autónomas y de la seguridad social desde la estructura programática.</w:t>
          </w:r>
        </w:p>
        <w:p w14:paraId="1EB5DDFB" w14:textId="77777777" w:rsidR="004742AB" w:rsidRPr="00785225" w:rsidRDefault="004742AB" w:rsidP="004742AB">
          <w:pPr>
            <w:pStyle w:val="Prrafodelista"/>
            <w:pBdr>
              <w:top w:val="nil"/>
              <w:left w:val="nil"/>
              <w:bottom w:val="nil"/>
              <w:right w:val="nil"/>
              <w:between w:val="nil"/>
            </w:pBdr>
            <w:ind w:left="360"/>
            <w:jc w:val="both"/>
            <w:rPr>
              <w:rFonts w:asciiTheme="majorHAnsi" w:eastAsia="Montserrat" w:hAnsiTheme="majorHAnsi"/>
              <w:color w:val="auto"/>
              <w:sz w:val="24"/>
              <w:szCs w:val="24"/>
            </w:rPr>
          </w:pPr>
        </w:p>
        <w:p w14:paraId="42119803" w14:textId="77777777" w:rsidR="004742AB" w:rsidRPr="00785225" w:rsidRDefault="004742AB" w:rsidP="004742AB">
          <w:pPr>
            <w:pStyle w:val="Prrafodelista"/>
            <w:numPr>
              <w:ilvl w:val="0"/>
              <w:numId w:val="21"/>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En el marco del Gobierno Abierto, se inició formalmente el proceso de implementación del Quinto Plan de Acción Nacional de Gobierno Abierto 2021-2023, las entidades públicas responsables del cumplimiento de los compromisos e hitos, procedieron de conformidad con los formatos proporcionados a elaborar las respectivas plantillas o fichas de cada compromiso.</w:t>
          </w:r>
        </w:p>
        <w:p w14:paraId="38017CEA" w14:textId="77777777" w:rsidR="004742AB" w:rsidRPr="00785225" w:rsidRDefault="004742AB" w:rsidP="004742AB">
          <w:pPr>
            <w:pStyle w:val="Prrafodelista"/>
            <w:rPr>
              <w:rFonts w:asciiTheme="majorHAnsi" w:eastAsia="Montserrat" w:hAnsiTheme="majorHAnsi"/>
              <w:color w:val="auto"/>
              <w:sz w:val="24"/>
              <w:szCs w:val="24"/>
            </w:rPr>
          </w:pPr>
        </w:p>
        <w:p w14:paraId="2C21DDF9" w14:textId="77777777" w:rsidR="004742AB" w:rsidRPr="00785225" w:rsidRDefault="004742AB" w:rsidP="004742AB">
          <w:pPr>
            <w:pStyle w:val="Prrafodelista"/>
            <w:numPr>
              <w:ilvl w:val="0"/>
              <w:numId w:val="21"/>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Por recomendaciones de la Alianza para el Gobierno Abierto (-OGP- por sus siglas en inglés), durante el </w:t>
          </w:r>
          <w:r w:rsidR="00F341E8">
            <w:rPr>
              <w:rFonts w:asciiTheme="majorHAnsi" w:eastAsia="Montserrat" w:hAnsiTheme="majorHAnsi"/>
              <w:color w:val="auto"/>
              <w:sz w:val="24"/>
              <w:szCs w:val="24"/>
            </w:rPr>
            <w:t>segundo</w:t>
          </w:r>
          <w:r w:rsidRPr="00785225">
            <w:rPr>
              <w:rFonts w:asciiTheme="majorHAnsi" w:eastAsia="Montserrat" w:hAnsiTheme="majorHAnsi"/>
              <w:color w:val="auto"/>
              <w:sz w:val="24"/>
              <w:szCs w:val="24"/>
            </w:rPr>
            <w:t xml:space="preserve"> semestre 2022 se realizó el proceso de análisis, revisión y validación de las plantillas o fichas de los compromisos, las acciones se desarrollaron mediante reuniones virtuales del Comité Técnico de Gobierno Abierto, en su calidad de foro </w:t>
          </w:r>
          <w:proofErr w:type="spellStart"/>
          <w:r w:rsidRPr="00785225">
            <w:rPr>
              <w:rFonts w:asciiTheme="majorHAnsi" w:eastAsia="Montserrat" w:hAnsiTheme="majorHAnsi"/>
              <w:color w:val="auto"/>
              <w:sz w:val="24"/>
              <w:szCs w:val="24"/>
            </w:rPr>
            <w:t>multiactor</w:t>
          </w:r>
          <w:proofErr w:type="spellEnd"/>
          <w:r w:rsidRPr="00785225">
            <w:rPr>
              <w:rFonts w:asciiTheme="majorHAnsi" w:eastAsia="Montserrat" w:hAnsiTheme="majorHAnsi"/>
              <w:color w:val="auto"/>
              <w:sz w:val="24"/>
              <w:szCs w:val="24"/>
            </w:rPr>
            <w:t xml:space="preserve"> de la Iniciativa de Gobierno Abierto en Guatemala. </w:t>
          </w:r>
        </w:p>
        <w:p w14:paraId="2A4D5F71" w14:textId="77777777" w:rsidR="004742AB" w:rsidRPr="00785225" w:rsidRDefault="004742AB" w:rsidP="004742AB">
          <w:pPr>
            <w:pStyle w:val="Prrafodelista"/>
            <w:pBdr>
              <w:top w:val="nil"/>
              <w:left w:val="nil"/>
              <w:bottom w:val="nil"/>
              <w:right w:val="nil"/>
              <w:between w:val="nil"/>
            </w:pBdr>
            <w:ind w:left="360"/>
            <w:jc w:val="both"/>
            <w:rPr>
              <w:rFonts w:asciiTheme="majorHAnsi" w:eastAsia="Montserrat" w:hAnsiTheme="majorHAnsi"/>
              <w:color w:val="auto"/>
              <w:sz w:val="24"/>
              <w:szCs w:val="24"/>
            </w:rPr>
          </w:pPr>
        </w:p>
        <w:p w14:paraId="75533E8D" w14:textId="77777777" w:rsidR="004742AB" w:rsidRPr="00785225" w:rsidRDefault="004742AB" w:rsidP="004742AB">
          <w:pPr>
            <w:pStyle w:val="Prrafodelista"/>
            <w:numPr>
              <w:ilvl w:val="0"/>
              <w:numId w:val="21"/>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Fortalecidas las capacidades institucionales del </w:t>
          </w:r>
          <w:r w:rsidR="00785225">
            <w:rPr>
              <w:rFonts w:asciiTheme="majorHAnsi" w:eastAsia="Montserrat" w:hAnsiTheme="majorHAnsi"/>
              <w:color w:val="auto"/>
              <w:sz w:val="24"/>
              <w:szCs w:val="24"/>
            </w:rPr>
            <w:t>MINFIN</w:t>
          </w:r>
          <w:r w:rsidRPr="00785225">
            <w:rPr>
              <w:rFonts w:asciiTheme="majorHAnsi" w:eastAsia="Montserrat" w:hAnsiTheme="majorHAnsi"/>
              <w:color w:val="auto"/>
              <w:sz w:val="24"/>
              <w:szCs w:val="24"/>
            </w:rPr>
            <w:t>, en la temática de transparencia fiscal y rendición de cuentas, se atendieron las acciones siguientes: a) lo establecido en el Sistema Nacional de Control Interno Gubernamental -SINACIG-; b) el Comité de Ética del Ministerio aprobó la Política de Prevención de la Corrupción; c)</w:t>
          </w:r>
          <w:bookmarkStart w:id="59" w:name="_Hlk112751786"/>
          <w:r w:rsidRPr="00785225">
            <w:rPr>
              <w:rFonts w:asciiTheme="majorHAnsi" w:eastAsia="Montserrat" w:hAnsiTheme="majorHAnsi"/>
              <w:color w:val="auto"/>
              <w:sz w:val="24"/>
              <w:szCs w:val="24"/>
            </w:rPr>
            <w:t xml:space="preserve"> en desarrollo el Programa de Capacitación en el marco de la Estrategia de Transparencia Fiscal y los requerimientos del Sistema Nacional de Control Interno Gubernamental      -SINACIG- y d) </w:t>
          </w:r>
          <w:bookmarkEnd w:id="59"/>
          <w:r w:rsidRPr="00785225">
            <w:rPr>
              <w:rFonts w:asciiTheme="majorHAnsi" w:eastAsia="Montserrat" w:hAnsiTheme="majorHAnsi"/>
              <w:color w:val="auto"/>
              <w:sz w:val="24"/>
              <w:szCs w:val="24"/>
            </w:rPr>
            <w:t xml:space="preserve">divulgación del Código de Ética del Ministerio de Finanzas Públicas. </w:t>
          </w:r>
        </w:p>
        <w:p w14:paraId="15939286" w14:textId="77777777" w:rsidR="004742AB" w:rsidRPr="00785225" w:rsidRDefault="004742AB" w:rsidP="004742AB">
          <w:pPr>
            <w:pStyle w:val="Prrafodelista"/>
            <w:jc w:val="both"/>
            <w:rPr>
              <w:rFonts w:asciiTheme="majorHAnsi" w:hAnsiTheme="majorHAnsi" w:cs="Times New Roman"/>
              <w:b/>
              <w:color w:val="auto"/>
              <w:sz w:val="24"/>
              <w:szCs w:val="24"/>
            </w:rPr>
          </w:pPr>
        </w:p>
        <w:p w14:paraId="5968D65A" w14:textId="77777777" w:rsidR="004742AB" w:rsidRPr="00785225" w:rsidRDefault="004742AB" w:rsidP="004742AB">
          <w:pPr>
            <w:pStyle w:val="Prrafodelista"/>
            <w:numPr>
              <w:ilvl w:val="0"/>
              <w:numId w:val="21"/>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lastRenderedPageBreak/>
            <w:t xml:space="preserve">Ampliada la cobertura de la Tarjeta de Compras Institucional -TCI- en el Ministerio de Economía y Ministerio de Trabajo y Previsión Social, Ministerio de Energía y Minas y Ministerio de Cultura y Deportes, en donde actualmente están realizando compras con esta modalidad de pago. </w:t>
          </w:r>
        </w:p>
        <w:p w14:paraId="25F412F6" w14:textId="77777777" w:rsidR="004742AB" w:rsidRPr="00785225" w:rsidRDefault="004742AB" w:rsidP="004742AB">
          <w:pPr>
            <w:pStyle w:val="Prrafodelista"/>
            <w:rPr>
              <w:rFonts w:asciiTheme="majorHAnsi" w:eastAsia="Montserrat" w:hAnsiTheme="majorHAnsi"/>
              <w:color w:val="auto"/>
              <w:sz w:val="24"/>
              <w:szCs w:val="24"/>
            </w:rPr>
          </w:pPr>
        </w:p>
        <w:p w14:paraId="1F884029" w14:textId="77777777" w:rsidR="004742AB" w:rsidRPr="00785225" w:rsidRDefault="004742AB" w:rsidP="004742AB">
          <w:pPr>
            <w:pStyle w:val="Prrafodelista"/>
            <w:numPr>
              <w:ilvl w:val="0"/>
              <w:numId w:val="21"/>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Finalizada la automatización de las herramientas que permiten la emisión y pago de constancias de Retención del Impuesto Sobre la Renta (</w:t>
          </w:r>
          <w:proofErr w:type="spellStart"/>
          <w:r w:rsidRPr="00785225">
            <w:rPr>
              <w:rFonts w:asciiTheme="majorHAnsi" w:eastAsia="Montserrat" w:hAnsiTheme="majorHAnsi"/>
              <w:color w:val="auto"/>
              <w:sz w:val="24"/>
              <w:szCs w:val="24"/>
            </w:rPr>
            <w:t>RetenISR</w:t>
          </w:r>
          <w:proofErr w:type="spellEnd"/>
          <w:r w:rsidRPr="00785225">
            <w:rPr>
              <w:rFonts w:asciiTheme="majorHAnsi" w:eastAsia="Montserrat" w:hAnsiTheme="majorHAnsi"/>
              <w:color w:val="auto"/>
              <w:sz w:val="24"/>
              <w:szCs w:val="24"/>
            </w:rPr>
            <w:t xml:space="preserve">), en donde se desarrolló un mecanismo entre la Superintendencia de Administración Tributaria (SAT) y el </w:t>
          </w:r>
          <w:r w:rsidR="00785225">
            <w:rPr>
              <w:rFonts w:asciiTheme="majorHAnsi" w:eastAsia="Montserrat" w:hAnsiTheme="majorHAnsi"/>
              <w:color w:val="auto"/>
              <w:sz w:val="24"/>
              <w:szCs w:val="24"/>
            </w:rPr>
            <w:t>MINFIN</w:t>
          </w:r>
          <w:r w:rsidRPr="00785225">
            <w:rPr>
              <w:rFonts w:asciiTheme="majorHAnsi" w:eastAsia="Montserrat" w:hAnsiTheme="majorHAnsi"/>
              <w:color w:val="auto"/>
              <w:sz w:val="24"/>
              <w:szCs w:val="24"/>
            </w:rPr>
            <w:t xml:space="preserve"> para la emisión de Constancias de Retención automáticas.</w:t>
          </w:r>
        </w:p>
        <w:p w14:paraId="491221BC" w14:textId="77777777" w:rsidR="004742AB" w:rsidRPr="00785225" w:rsidRDefault="004742AB" w:rsidP="004742AB">
          <w:pPr>
            <w:pStyle w:val="Prrafodelista"/>
            <w:rPr>
              <w:rFonts w:asciiTheme="majorHAnsi" w:eastAsia="Montserrat" w:hAnsiTheme="majorHAnsi"/>
              <w:color w:val="auto"/>
              <w:sz w:val="24"/>
              <w:szCs w:val="24"/>
            </w:rPr>
          </w:pPr>
        </w:p>
        <w:p w14:paraId="57A51604" w14:textId="77777777" w:rsidR="004742AB" w:rsidRPr="00785225" w:rsidRDefault="004742AB" w:rsidP="004742AB">
          <w:pPr>
            <w:pStyle w:val="Prrafodelista"/>
            <w:numPr>
              <w:ilvl w:val="0"/>
              <w:numId w:val="21"/>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En el marco del Sistema de Contabilidad Integrada -SICOIN-, se implementó un proceso automático con ejecución diaria que permite contar con Constancias de Retención emitidas con la fecha de pago posterior a la generación de estas por parte de la Superintendencia de Administración Tributaria -SAT-.</w:t>
          </w:r>
        </w:p>
        <w:p w14:paraId="734A86CB" w14:textId="77777777" w:rsidR="004742AB" w:rsidRPr="00785225" w:rsidRDefault="004742AB" w:rsidP="004742AB">
          <w:pPr>
            <w:pStyle w:val="Prrafodelista"/>
            <w:pBdr>
              <w:top w:val="nil"/>
              <w:left w:val="nil"/>
              <w:bottom w:val="nil"/>
              <w:right w:val="nil"/>
              <w:between w:val="nil"/>
            </w:pBdr>
            <w:ind w:left="360"/>
            <w:jc w:val="both"/>
            <w:rPr>
              <w:rFonts w:asciiTheme="majorHAnsi" w:eastAsia="Montserrat" w:hAnsiTheme="majorHAnsi"/>
              <w:color w:val="auto"/>
              <w:sz w:val="24"/>
              <w:szCs w:val="24"/>
            </w:rPr>
          </w:pPr>
        </w:p>
        <w:p w14:paraId="0D2216CE" w14:textId="77777777" w:rsidR="00CA14EE" w:rsidRPr="00CA14EE" w:rsidRDefault="004742AB" w:rsidP="004742AB">
          <w:pPr>
            <w:pStyle w:val="Prrafodelista"/>
            <w:numPr>
              <w:ilvl w:val="0"/>
              <w:numId w:val="21"/>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Presentado el Informe de la Ejecución del Presupuesto de Ingresos y Egresos del Estado, correspondiente al </w:t>
          </w:r>
          <w:r w:rsidR="00F341E8">
            <w:rPr>
              <w:rFonts w:asciiTheme="majorHAnsi" w:eastAsia="Montserrat" w:hAnsiTheme="majorHAnsi"/>
              <w:color w:val="auto"/>
              <w:sz w:val="24"/>
              <w:szCs w:val="24"/>
            </w:rPr>
            <w:t>segundo</w:t>
          </w:r>
          <w:r w:rsidRPr="00785225">
            <w:rPr>
              <w:rFonts w:asciiTheme="majorHAnsi" w:eastAsia="Montserrat" w:hAnsiTheme="majorHAnsi"/>
              <w:color w:val="auto"/>
              <w:sz w:val="24"/>
              <w:szCs w:val="24"/>
            </w:rPr>
            <w:t xml:space="preserve"> cuatrimestre del ejercicio 2022, ante el Congreso de la República y Contraloría General de Cuentas; se puede consultar en el link siguiente: </w:t>
          </w:r>
          <w:hyperlink r:id="rId22" w:history="1">
            <w:r w:rsidRPr="00785225">
              <w:rPr>
                <w:rStyle w:val="Hipervnculo"/>
                <w:rFonts w:cs="Times New Roman"/>
                <w:color w:val="auto"/>
                <w:sz w:val="24"/>
                <w:szCs w:val="24"/>
              </w:rPr>
              <w:t>https://www.</w:t>
            </w:r>
            <w:r w:rsidR="00785225">
              <w:rPr>
                <w:rStyle w:val="Hipervnculo"/>
                <w:rFonts w:cs="Times New Roman"/>
                <w:color w:val="auto"/>
                <w:sz w:val="24"/>
                <w:szCs w:val="24"/>
              </w:rPr>
              <w:t>MINFIN</w:t>
            </w:r>
            <w:r w:rsidRPr="00785225">
              <w:rPr>
                <w:rStyle w:val="Hipervnculo"/>
                <w:rFonts w:cs="Times New Roman"/>
                <w:color w:val="auto"/>
                <w:sz w:val="24"/>
                <w:szCs w:val="24"/>
              </w:rPr>
              <w:t>.gob.gt/images/archivos/liquidacion/2022/enero_abril22.pdf</w:t>
            </w:r>
          </w:hyperlink>
          <w:r w:rsidR="00CA14EE">
            <w:rPr>
              <w:rFonts w:asciiTheme="majorHAnsi" w:hAnsiTheme="majorHAnsi"/>
              <w:color w:val="auto"/>
              <w:sz w:val="24"/>
              <w:szCs w:val="24"/>
            </w:rPr>
            <w:t>.</w:t>
          </w:r>
        </w:p>
        <w:p w14:paraId="6FD19674" w14:textId="77777777" w:rsidR="00CA14EE" w:rsidRPr="00CA14EE" w:rsidRDefault="00CA14EE" w:rsidP="00CA14EE">
          <w:pPr>
            <w:pStyle w:val="Prrafodelista"/>
            <w:rPr>
              <w:rFonts w:asciiTheme="majorHAnsi" w:hAnsiTheme="majorHAnsi"/>
              <w:color w:val="auto"/>
              <w:sz w:val="24"/>
              <w:szCs w:val="24"/>
            </w:rPr>
          </w:pPr>
        </w:p>
        <w:p w14:paraId="5685D421" w14:textId="77777777" w:rsidR="004742AB" w:rsidRPr="00785225" w:rsidRDefault="004742AB" w:rsidP="00CA14EE">
          <w:pPr>
            <w:pStyle w:val="Prrafodelista"/>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hAnsiTheme="majorHAnsi"/>
              <w:color w:val="auto"/>
              <w:sz w:val="24"/>
              <w:szCs w:val="24"/>
            </w:rPr>
            <w:t xml:space="preserve">    </w:t>
          </w:r>
          <w:r w:rsidRPr="00785225">
            <w:rPr>
              <w:rFonts w:asciiTheme="majorHAnsi" w:eastAsia="Montserrat" w:hAnsiTheme="majorHAnsi"/>
              <w:color w:val="auto"/>
              <w:sz w:val="24"/>
              <w:szCs w:val="24"/>
            </w:rPr>
            <w:t xml:space="preserve"> </w:t>
          </w:r>
        </w:p>
        <w:p w14:paraId="6727D6B8" w14:textId="77777777" w:rsidR="004742AB" w:rsidRPr="00785225" w:rsidRDefault="004742AB" w:rsidP="004742AB">
          <w:pPr>
            <w:pStyle w:val="Prrafodelista"/>
            <w:numPr>
              <w:ilvl w:val="0"/>
              <w:numId w:val="21"/>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Atendidas 16,009 asesorías en temas presupuestarios y contables a las entidades del Sector Público no Financiero, a través de la herramienta de mesa de ayuda, sobre el uso de los sistemas financieros; en igual forma se realizaron 7,589 capacitaciones a diferentes usuarios sobre los Sistemas SIAF de forma virtual, los usuarios que asistieron corresponden a 124 entidades públicas.</w:t>
          </w:r>
        </w:p>
        <w:p w14:paraId="7E653DC9" w14:textId="77777777" w:rsidR="004742AB" w:rsidRPr="00785225" w:rsidRDefault="004742AB" w:rsidP="004742AB">
          <w:pPr>
            <w:pStyle w:val="Prrafodelista"/>
            <w:pBdr>
              <w:top w:val="nil"/>
              <w:left w:val="nil"/>
              <w:bottom w:val="nil"/>
              <w:right w:val="nil"/>
              <w:between w:val="nil"/>
            </w:pBdr>
            <w:ind w:left="360"/>
            <w:jc w:val="both"/>
            <w:rPr>
              <w:rFonts w:asciiTheme="majorHAnsi" w:eastAsia="Montserrat" w:hAnsiTheme="majorHAnsi"/>
              <w:color w:val="auto"/>
              <w:sz w:val="24"/>
              <w:szCs w:val="24"/>
            </w:rPr>
          </w:pPr>
        </w:p>
        <w:p w14:paraId="0D004C45" w14:textId="77777777" w:rsidR="004742AB" w:rsidRPr="00785225" w:rsidRDefault="004742AB" w:rsidP="004742AB">
          <w:pPr>
            <w:pStyle w:val="Prrafodelista"/>
            <w:numPr>
              <w:ilvl w:val="0"/>
              <w:numId w:val="21"/>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Implementado el proceso de comprobación de supervivencia con la modalidad de Gobierno Electrónico, habiéndose contado con la participación del Registro Nacional de las Personas -RENAP-, Oficina Nacional de Servicio Civil -ONSEC- y el </w:t>
          </w:r>
          <w:r w:rsidR="00785225">
            <w:rPr>
              <w:rFonts w:asciiTheme="majorHAnsi" w:eastAsia="Montserrat" w:hAnsiTheme="majorHAnsi"/>
              <w:color w:val="auto"/>
              <w:sz w:val="24"/>
              <w:szCs w:val="24"/>
            </w:rPr>
            <w:t>MINFIN</w:t>
          </w:r>
          <w:r w:rsidRPr="00785225">
            <w:rPr>
              <w:rFonts w:asciiTheme="majorHAnsi" w:eastAsia="Montserrat" w:hAnsiTheme="majorHAnsi"/>
              <w:color w:val="auto"/>
              <w:sz w:val="24"/>
              <w:szCs w:val="24"/>
            </w:rPr>
            <w:t>.</w:t>
          </w:r>
        </w:p>
        <w:p w14:paraId="5F7ABD78" w14:textId="77777777" w:rsidR="004742AB" w:rsidRPr="00785225" w:rsidRDefault="004742AB" w:rsidP="004742AB">
          <w:pPr>
            <w:pStyle w:val="Prrafodelista"/>
            <w:pBdr>
              <w:top w:val="nil"/>
              <w:left w:val="nil"/>
              <w:bottom w:val="nil"/>
              <w:right w:val="nil"/>
              <w:between w:val="nil"/>
            </w:pBdr>
            <w:ind w:left="360"/>
            <w:jc w:val="both"/>
            <w:rPr>
              <w:rFonts w:asciiTheme="majorHAnsi" w:eastAsia="Montserrat" w:hAnsiTheme="majorHAnsi"/>
              <w:color w:val="auto"/>
              <w:sz w:val="24"/>
              <w:szCs w:val="24"/>
            </w:rPr>
          </w:pPr>
        </w:p>
        <w:p w14:paraId="02C38C99" w14:textId="77777777" w:rsidR="004742AB" w:rsidRPr="00785225" w:rsidRDefault="004742AB" w:rsidP="004742AB">
          <w:pPr>
            <w:pStyle w:val="Prrafodelista"/>
            <w:numPr>
              <w:ilvl w:val="0"/>
              <w:numId w:val="21"/>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Realizada la estandarización y modificación del Sistema de Evaluación del Desempeño -SIEDE- del </w:t>
          </w:r>
          <w:r w:rsidR="00785225">
            <w:rPr>
              <w:rFonts w:asciiTheme="majorHAnsi" w:eastAsia="Montserrat" w:hAnsiTheme="majorHAnsi"/>
              <w:color w:val="auto"/>
              <w:sz w:val="24"/>
              <w:szCs w:val="24"/>
            </w:rPr>
            <w:t>MINFIN</w:t>
          </w:r>
          <w:r w:rsidRPr="00785225">
            <w:rPr>
              <w:rFonts w:asciiTheme="majorHAnsi" w:eastAsia="Montserrat" w:hAnsiTheme="majorHAnsi"/>
              <w:color w:val="auto"/>
              <w:sz w:val="24"/>
              <w:szCs w:val="24"/>
            </w:rPr>
            <w:t>, con base a los lineamientos emitidos a través del Reglamento General de Evaluación del Desempeño, Acuerdo de Dirección No. D-2021-198 de la Oficina Nacional de Servicio Civil -ONSEC-.</w:t>
          </w:r>
        </w:p>
        <w:p w14:paraId="22F5818E" w14:textId="77777777" w:rsidR="004742AB" w:rsidRPr="00785225" w:rsidRDefault="004742AB" w:rsidP="004742AB">
          <w:pPr>
            <w:pStyle w:val="Prrafodelista"/>
            <w:pBdr>
              <w:top w:val="nil"/>
              <w:left w:val="nil"/>
              <w:bottom w:val="nil"/>
              <w:right w:val="nil"/>
              <w:between w:val="nil"/>
            </w:pBdr>
            <w:ind w:left="360"/>
            <w:jc w:val="both"/>
            <w:rPr>
              <w:rFonts w:asciiTheme="majorHAnsi" w:eastAsia="Montserrat" w:hAnsiTheme="majorHAnsi"/>
              <w:color w:val="auto"/>
              <w:sz w:val="24"/>
              <w:szCs w:val="24"/>
            </w:rPr>
          </w:pPr>
        </w:p>
        <w:p w14:paraId="3F77F25D" w14:textId="77777777" w:rsidR="004742AB" w:rsidRPr="00785225" w:rsidRDefault="004742AB" w:rsidP="004742AB">
          <w:pPr>
            <w:pStyle w:val="Prrafodelista"/>
            <w:numPr>
              <w:ilvl w:val="0"/>
              <w:numId w:val="21"/>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lastRenderedPageBreak/>
            <w:t xml:space="preserve">Aprobado el Protocolo para la Prevención y Atención de Casos de Acoso Sexual en el Ámbito Laboral del </w:t>
          </w:r>
          <w:r w:rsidR="00785225">
            <w:rPr>
              <w:rFonts w:asciiTheme="majorHAnsi" w:eastAsia="Montserrat" w:hAnsiTheme="majorHAnsi"/>
              <w:color w:val="auto"/>
              <w:sz w:val="24"/>
              <w:szCs w:val="24"/>
            </w:rPr>
            <w:t>MINFIN</w:t>
          </w:r>
          <w:r w:rsidRPr="00785225">
            <w:rPr>
              <w:rFonts w:asciiTheme="majorHAnsi" w:eastAsia="Montserrat" w:hAnsiTheme="majorHAnsi"/>
              <w:color w:val="auto"/>
              <w:sz w:val="24"/>
              <w:szCs w:val="24"/>
            </w:rPr>
            <w:t xml:space="preserve">, a través del Acuerdo ministerial No. 288-2022. </w:t>
          </w:r>
        </w:p>
        <w:p w14:paraId="7799B917" w14:textId="77777777" w:rsidR="004742AB" w:rsidRPr="00785225" w:rsidRDefault="004742AB" w:rsidP="004742AB">
          <w:pPr>
            <w:pStyle w:val="Prrafodelista"/>
            <w:pBdr>
              <w:top w:val="nil"/>
              <w:left w:val="nil"/>
              <w:bottom w:val="nil"/>
              <w:right w:val="nil"/>
              <w:between w:val="nil"/>
            </w:pBdr>
            <w:ind w:left="360"/>
            <w:jc w:val="both"/>
            <w:rPr>
              <w:rFonts w:asciiTheme="majorHAnsi" w:eastAsia="Montserrat" w:hAnsiTheme="majorHAnsi"/>
              <w:color w:val="auto"/>
              <w:sz w:val="24"/>
              <w:szCs w:val="24"/>
            </w:rPr>
          </w:pPr>
        </w:p>
        <w:p w14:paraId="5F5EA95B" w14:textId="77777777" w:rsidR="004742AB" w:rsidRPr="00785225" w:rsidRDefault="004742AB" w:rsidP="004742AB">
          <w:pPr>
            <w:pStyle w:val="Prrafodelista"/>
            <w:numPr>
              <w:ilvl w:val="0"/>
              <w:numId w:val="21"/>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En cumplimiento al Plan de Capacitación, realizados 15 cursos durante el segundo cuatrimestre 2022, de tipo gerenciales y formativos; capacitando a un total de 298 colaboradores del Ministerio (155 hombres y 143 mujeres). </w:t>
          </w:r>
        </w:p>
        <w:p w14:paraId="4D93E797" w14:textId="77777777" w:rsidR="004742AB" w:rsidRPr="00785225" w:rsidRDefault="004742AB" w:rsidP="004742AB">
          <w:pPr>
            <w:pStyle w:val="Prrafodelista"/>
            <w:pBdr>
              <w:top w:val="nil"/>
              <w:left w:val="nil"/>
              <w:bottom w:val="nil"/>
              <w:right w:val="nil"/>
              <w:between w:val="nil"/>
            </w:pBdr>
            <w:ind w:left="360"/>
            <w:jc w:val="both"/>
            <w:rPr>
              <w:rFonts w:asciiTheme="majorHAnsi" w:eastAsia="Montserrat" w:hAnsiTheme="majorHAnsi"/>
              <w:color w:val="auto"/>
              <w:sz w:val="24"/>
              <w:szCs w:val="24"/>
            </w:rPr>
          </w:pPr>
        </w:p>
        <w:p w14:paraId="3E287C66" w14:textId="77777777" w:rsidR="004742AB" w:rsidRPr="00785225" w:rsidRDefault="004742AB" w:rsidP="004742AB">
          <w:pPr>
            <w:pStyle w:val="Prrafodelista"/>
            <w:numPr>
              <w:ilvl w:val="0"/>
              <w:numId w:val="21"/>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Realizadas las gestiones correspondientes para la compra de biométricos faciales, los cuales fueron colocados en las instalaciones del </w:t>
          </w:r>
          <w:r w:rsidR="00785225">
            <w:rPr>
              <w:rFonts w:asciiTheme="majorHAnsi" w:eastAsia="Montserrat" w:hAnsiTheme="majorHAnsi"/>
              <w:color w:val="auto"/>
              <w:sz w:val="24"/>
              <w:szCs w:val="24"/>
            </w:rPr>
            <w:t>MINFIN</w:t>
          </w:r>
          <w:r w:rsidRPr="00785225">
            <w:rPr>
              <w:rFonts w:asciiTheme="majorHAnsi" w:eastAsia="Montserrat" w:hAnsiTheme="majorHAnsi"/>
              <w:color w:val="auto"/>
              <w:sz w:val="24"/>
              <w:szCs w:val="24"/>
            </w:rPr>
            <w:t xml:space="preserve"> y sus anexos, con el objetivo de evitar el contacto de los trabajadores con el aparato biométrico y reducir el riesgo de contagio por COVID-19 y fortalecer el registro y control de asistencia y puntualidad del personal del Ministerio. </w:t>
          </w:r>
        </w:p>
        <w:p w14:paraId="32392827" w14:textId="77777777" w:rsidR="004742AB" w:rsidRPr="00785225" w:rsidRDefault="004742AB" w:rsidP="004742AB">
          <w:pPr>
            <w:pStyle w:val="Prrafodelista"/>
            <w:jc w:val="both"/>
            <w:rPr>
              <w:rFonts w:asciiTheme="majorHAnsi" w:hAnsiTheme="majorHAnsi" w:cs="Times New Roman"/>
              <w:b/>
              <w:color w:val="auto"/>
              <w:sz w:val="24"/>
              <w:szCs w:val="24"/>
            </w:rPr>
          </w:pPr>
        </w:p>
        <w:p w14:paraId="55C62480" w14:textId="77777777" w:rsidR="004742AB" w:rsidRPr="00785225" w:rsidRDefault="004742AB" w:rsidP="004742AB">
          <w:pPr>
            <w:pStyle w:val="Prrafodelista"/>
            <w:numPr>
              <w:ilvl w:val="0"/>
              <w:numId w:val="21"/>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Conceptualización, diseño y diagramación de la línea gráfica del proyecto de Presupuesto Abierto 2023, en igual forma la conceptualización, diseño y diagramación de la línea gráfica de: Portadas del Proyecto de Presupuesto 2023, Folletos especializados, Presentaciones, Backs y set de grabación, Trifoliares, Artes para redes sociales, entre otros.</w:t>
          </w:r>
        </w:p>
        <w:p w14:paraId="2D733584" w14:textId="77777777" w:rsidR="004742AB" w:rsidRPr="00785225" w:rsidRDefault="004742AB" w:rsidP="004742AB">
          <w:pPr>
            <w:pStyle w:val="Prrafodelista"/>
            <w:rPr>
              <w:rFonts w:asciiTheme="majorHAnsi" w:eastAsia="Montserrat" w:hAnsiTheme="majorHAnsi"/>
              <w:color w:val="auto"/>
              <w:sz w:val="24"/>
              <w:szCs w:val="24"/>
            </w:rPr>
          </w:pPr>
        </w:p>
        <w:p w14:paraId="37D8DBD3" w14:textId="77777777" w:rsidR="004742AB" w:rsidRPr="00785225" w:rsidRDefault="004742AB" w:rsidP="004742AB">
          <w:pPr>
            <w:pStyle w:val="Prrafodelista"/>
            <w:numPr>
              <w:ilvl w:val="0"/>
              <w:numId w:val="21"/>
            </w:numPr>
            <w:pBdr>
              <w:top w:val="nil"/>
              <w:left w:val="nil"/>
              <w:bottom w:val="nil"/>
              <w:right w:val="nil"/>
              <w:between w:val="nil"/>
            </w:pBdr>
            <w:ind w:left="360"/>
            <w:jc w:val="both"/>
            <w:rPr>
              <w:rFonts w:asciiTheme="majorHAnsi" w:eastAsia="Montserrat" w:hAnsiTheme="majorHAnsi"/>
              <w:color w:val="auto"/>
              <w:sz w:val="24"/>
              <w:szCs w:val="24"/>
            </w:rPr>
          </w:pPr>
          <w:bookmarkStart w:id="60" w:name="_Hlk113006251"/>
          <w:r w:rsidRPr="00785225">
            <w:rPr>
              <w:rFonts w:asciiTheme="majorHAnsi" w:eastAsia="Montserrat" w:hAnsiTheme="majorHAnsi"/>
              <w:color w:val="auto"/>
              <w:sz w:val="24"/>
              <w:szCs w:val="24"/>
            </w:rPr>
            <w:t>Estrategia de comunicación, implementación y apoyo gráfico al evento Desafío GT: Impulso a la innovación de adquisiciones a pago</w:t>
          </w:r>
          <w:bookmarkEnd w:id="60"/>
          <w:r w:rsidRPr="00785225">
            <w:rPr>
              <w:rFonts w:asciiTheme="majorHAnsi" w:eastAsia="Montserrat" w:hAnsiTheme="majorHAnsi"/>
              <w:color w:val="auto"/>
              <w:sz w:val="24"/>
              <w:szCs w:val="24"/>
            </w:rPr>
            <w:t>; el propósito de este proyecto es dar un salto cualitativo con miras a simplificar, tecnificar y consolidar en un sistema, aplicación o cualquier otra solución tecnológica al proceso de adquisiciones de bienes y servicios para el sector público.</w:t>
          </w:r>
        </w:p>
        <w:p w14:paraId="15760373" w14:textId="77777777" w:rsidR="004742AB" w:rsidRPr="00785225" w:rsidRDefault="004742AB" w:rsidP="004742AB">
          <w:pPr>
            <w:pStyle w:val="Prrafodelista"/>
            <w:rPr>
              <w:rFonts w:asciiTheme="majorHAnsi" w:eastAsia="Montserrat" w:hAnsiTheme="majorHAnsi"/>
              <w:color w:val="auto"/>
              <w:sz w:val="24"/>
              <w:szCs w:val="24"/>
            </w:rPr>
          </w:pPr>
        </w:p>
        <w:p w14:paraId="6B6F056D" w14:textId="77777777" w:rsidR="004742AB" w:rsidRPr="00785225" w:rsidRDefault="004742AB" w:rsidP="004742AB">
          <w:pPr>
            <w:pStyle w:val="Prrafodelista"/>
            <w:numPr>
              <w:ilvl w:val="0"/>
              <w:numId w:val="21"/>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Elaborado el contenido de diferentes acciones que se realizan en el </w:t>
          </w:r>
          <w:r w:rsidR="00785225">
            <w:rPr>
              <w:rFonts w:asciiTheme="majorHAnsi" w:eastAsia="Montserrat" w:hAnsiTheme="majorHAnsi"/>
              <w:color w:val="auto"/>
              <w:sz w:val="24"/>
              <w:szCs w:val="24"/>
            </w:rPr>
            <w:t>MINFIN</w:t>
          </w:r>
          <w:r w:rsidRPr="00785225">
            <w:rPr>
              <w:rFonts w:asciiTheme="majorHAnsi" w:eastAsia="Montserrat" w:hAnsiTheme="majorHAnsi"/>
              <w:color w:val="auto"/>
              <w:sz w:val="24"/>
              <w:szCs w:val="24"/>
            </w:rPr>
            <w:t xml:space="preserve"> para darlo a conocer a la opinión pública por medio de los diferentes canales de comunicación, habiéndose realizado 217 comunicados y notas de prensa entre los que se destacan: Devolución de crédito fiscal, Financiamiento verde para alcanzar los objetivos climáticos, Presupuesto 2023, entre otros.</w:t>
          </w:r>
        </w:p>
        <w:p w14:paraId="1D301EB6" w14:textId="77777777" w:rsidR="004742AB" w:rsidRPr="00785225" w:rsidRDefault="004742AB" w:rsidP="004742AB">
          <w:pPr>
            <w:pStyle w:val="Prrafodelista"/>
            <w:pBdr>
              <w:top w:val="nil"/>
              <w:left w:val="nil"/>
              <w:bottom w:val="nil"/>
              <w:right w:val="nil"/>
              <w:between w:val="nil"/>
            </w:pBdr>
            <w:ind w:left="360"/>
            <w:jc w:val="both"/>
            <w:rPr>
              <w:rFonts w:asciiTheme="majorHAnsi" w:eastAsia="Montserrat" w:hAnsiTheme="majorHAnsi"/>
              <w:color w:val="auto"/>
              <w:sz w:val="24"/>
              <w:szCs w:val="24"/>
            </w:rPr>
          </w:pPr>
        </w:p>
        <w:p w14:paraId="5A16E62F" w14:textId="77777777" w:rsidR="004742AB" w:rsidRPr="00785225" w:rsidRDefault="004742AB" w:rsidP="004742AB">
          <w:pPr>
            <w:pStyle w:val="Prrafodelista"/>
            <w:numPr>
              <w:ilvl w:val="0"/>
              <w:numId w:val="21"/>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Realizadas actualizaciones de forma mensual y cuatrimestral (Informes de Fideicomisos) del portal web de fideicomisos públicos </w:t>
          </w:r>
          <w:hyperlink r:id="rId23" w:history="1">
            <w:r w:rsidRPr="00785225">
              <w:rPr>
                <w:rStyle w:val="Hipervnculo"/>
                <w:rFonts w:asciiTheme="majorHAnsi" w:eastAsia="Montserrat" w:hAnsiTheme="majorHAnsi"/>
                <w:color w:val="auto"/>
                <w:sz w:val="24"/>
                <w:szCs w:val="24"/>
              </w:rPr>
              <w:t>https://portalfideicomisos.</w:t>
            </w:r>
            <w:r w:rsidR="00785225">
              <w:rPr>
                <w:rStyle w:val="Hipervnculo"/>
                <w:rFonts w:asciiTheme="majorHAnsi" w:eastAsia="Montserrat" w:hAnsiTheme="majorHAnsi"/>
                <w:color w:val="auto"/>
                <w:sz w:val="24"/>
                <w:szCs w:val="24"/>
              </w:rPr>
              <w:t>MINFIN</w:t>
            </w:r>
            <w:r w:rsidRPr="00785225">
              <w:rPr>
                <w:rStyle w:val="Hipervnculo"/>
                <w:rFonts w:asciiTheme="majorHAnsi" w:eastAsia="Montserrat" w:hAnsiTheme="majorHAnsi"/>
                <w:color w:val="auto"/>
                <w:sz w:val="24"/>
                <w:szCs w:val="24"/>
              </w:rPr>
              <w:t>.gob.gt/</w:t>
            </w:r>
          </w:hyperlink>
          <w:r w:rsidRPr="00785225">
            <w:rPr>
              <w:rFonts w:asciiTheme="majorHAnsi" w:eastAsia="Montserrat" w:hAnsiTheme="majorHAnsi"/>
              <w:color w:val="auto"/>
              <w:sz w:val="24"/>
              <w:szCs w:val="24"/>
            </w:rPr>
            <w:t xml:space="preserve"> , con la consolidación de información física y financiera enviada por las Unid</w:t>
          </w:r>
          <w:r w:rsidR="00975E93">
            <w:rPr>
              <w:rFonts w:asciiTheme="majorHAnsi" w:eastAsia="Montserrat" w:hAnsiTheme="majorHAnsi"/>
              <w:color w:val="auto"/>
              <w:sz w:val="24"/>
              <w:szCs w:val="24"/>
            </w:rPr>
            <w:t>ades Ejecutoras de Fideicomisos.</w:t>
          </w:r>
        </w:p>
        <w:p w14:paraId="3B899083" w14:textId="77777777" w:rsidR="004742AB" w:rsidRPr="00785225" w:rsidRDefault="004742AB" w:rsidP="004742AB">
          <w:pPr>
            <w:pStyle w:val="Prrafodelista"/>
            <w:pBdr>
              <w:top w:val="nil"/>
              <w:left w:val="nil"/>
              <w:bottom w:val="nil"/>
              <w:right w:val="nil"/>
              <w:between w:val="nil"/>
            </w:pBdr>
            <w:ind w:left="360"/>
            <w:jc w:val="both"/>
            <w:rPr>
              <w:rFonts w:asciiTheme="majorHAnsi" w:eastAsia="Montserrat" w:hAnsiTheme="majorHAnsi"/>
              <w:color w:val="auto"/>
              <w:sz w:val="24"/>
              <w:szCs w:val="24"/>
            </w:rPr>
          </w:pPr>
        </w:p>
        <w:p w14:paraId="2779B999" w14:textId="77777777" w:rsidR="004742AB" w:rsidRPr="00785225" w:rsidRDefault="004742AB" w:rsidP="004742AB">
          <w:pPr>
            <w:pStyle w:val="Prrafodelista"/>
            <w:numPr>
              <w:ilvl w:val="0"/>
              <w:numId w:val="21"/>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Se brindó seguimiento cuatrimestral a la extinción y liquidación de fideicomisos vencidos bajo la responsabilidad de otras entidades de la administración central; en igual forma se brindó asistencia técnica a representantes de unidades ejecutoras, </w:t>
          </w:r>
          <w:r w:rsidRPr="00785225">
            <w:rPr>
              <w:rFonts w:asciiTheme="majorHAnsi" w:eastAsia="Montserrat" w:hAnsiTheme="majorHAnsi"/>
              <w:color w:val="auto"/>
              <w:sz w:val="24"/>
              <w:szCs w:val="24"/>
            </w:rPr>
            <w:lastRenderedPageBreak/>
            <w:t>bancos fiduciarios, entes de control gubernamental y otras dependencias en materia de fideicomisos públicos.</w:t>
          </w:r>
        </w:p>
        <w:p w14:paraId="03D1EB6B" w14:textId="77777777" w:rsidR="004742AB" w:rsidRPr="00785225" w:rsidRDefault="004742AB" w:rsidP="004742AB">
          <w:pPr>
            <w:pStyle w:val="Prrafodelista"/>
            <w:pBdr>
              <w:top w:val="nil"/>
              <w:left w:val="nil"/>
              <w:bottom w:val="nil"/>
              <w:right w:val="nil"/>
              <w:between w:val="nil"/>
            </w:pBdr>
            <w:ind w:left="360"/>
            <w:jc w:val="both"/>
            <w:rPr>
              <w:rFonts w:asciiTheme="majorHAnsi" w:eastAsia="Montserrat" w:hAnsiTheme="majorHAnsi"/>
              <w:color w:val="auto"/>
              <w:sz w:val="24"/>
              <w:szCs w:val="24"/>
            </w:rPr>
          </w:pPr>
        </w:p>
        <w:p w14:paraId="27410A44" w14:textId="77777777" w:rsidR="004742AB" w:rsidRPr="00785225" w:rsidRDefault="004742AB" w:rsidP="004742AB">
          <w:pPr>
            <w:pStyle w:val="Prrafodelista"/>
            <w:numPr>
              <w:ilvl w:val="0"/>
              <w:numId w:val="21"/>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Remodeladas diez ventanillas dentro del Centro de Atención al Usuario -CAU-, integrando dentro de las mismas la ventanilla de la Unidad de Acceso a la Información Pública, donde se brinda una atención más efectiva a los usuarios; en igual forma, atención ininterrumpida en la recepción de expedientes oficiales, solicitudes de información pública, así como la orientación vía telefónica y por correo electrónico a todos los usuarios del </w:t>
          </w:r>
          <w:r w:rsidR="00785225">
            <w:rPr>
              <w:rFonts w:asciiTheme="majorHAnsi" w:eastAsia="Montserrat" w:hAnsiTheme="majorHAnsi"/>
              <w:color w:val="auto"/>
              <w:sz w:val="24"/>
              <w:szCs w:val="24"/>
            </w:rPr>
            <w:t>MINFIN</w:t>
          </w:r>
          <w:r w:rsidRPr="00785225">
            <w:rPr>
              <w:rFonts w:asciiTheme="majorHAnsi" w:eastAsia="Montserrat" w:hAnsiTheme="majorHAnsi"/>
              <w:color w:val="auto"/>
              <w:sz w:val="24"/>
              <w:szCs w:val="24"/>
            </w:rPr>
            <w:t>.</w:t>
          </w:r>
        </w:p>
        <w:p w14:paraId="0533947E" w14:textId="77777777" w:rsidR="004742AB" w:rsidRPr="00785225" w:rsidRDefault="004742AB" w:rsidP="004742AB">
          <w:pPr>
            <w:pStyle w:val="Prrafodelista"/>
            <w:pBdr>
              <w:top w:val="nil"/>
              <w:left w:val="nil"/>
              <w:bottom w:val="nil"/>
              <w:right w:val="nil"/>
              <w:between w:val="nil"/>
            </w:pBdr>
            <w:ind w:left="360"/>
            <w:jc w:val="both"/>
            <w:rPr>
              <w:rFonts w:asciiTheme="majorHAnsi" w:eastAsia="Montserrat" w:hAnsiTheme="majorHAnsi"/>
              <w:color w:val="auto"/>
              <w:sz w:val="24"/>
              <w:szCs w:val="24"/>
            </w:rPr>
          </w:pPr>
        </w:p>
        <w:p w14:paraId="26D46BAF" w14:textId="77777777" w:rsidR="004742AB" w:rsidRPr="00785225" w:rsidRDefault="004742AB" w:rsidP="004742AB">
          <w:pPr>
            <w:pStyle w:val="Prrafodelista"/>
            <w:numPr>
              <w:ilvl w:val="0"/>
              <w:numId w:val="21"/>
            </w:numPr>
            <w:pBdr>
              <w:top w:val="nil"/>
              <w:left w:val="nil"/>
              <w:bottom w:val="nil"/>
              <w:right w:val="nil"/>
              <w:between w:val="nil"/>
            </w:pBd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Aprobado el Manual de Administración Financiera Integrada Municipal (MAFIM) en la segunda edición, con vigencia a partir del 1 de abril del presente año, que contribuyen a la actualización de la gestión financiera municipal y a la transparencia del gasto público.</w:t>
          </w:r>
        </w:p>
        <w:p w14:paraId="3E33DE1C" w14:textId="77777777" w:rsidR="004742AB" w:rsidRPr="00785225" w:rsidRDefault="004742AB" w:rsidP="004742AB">
          <w:pPr>
            <w:pStyle w:val="Prrafodelista"/>
            <w:pBdr>
              <w:top w:val="nil"/>
              <w:left w:val="nil"/>
              <w:bottom w:val="nil"/>
              <w:right w:val="nil"/>
              <w:between w:val="nil"/>
            </w:pBdr>
            <w:ind w:left="360"/>
            <w:jc w:val="both"/>
            <w:rPr>
              <w:rFonts w:asciiTheme="majorHAnsi" w:eastAsia="Montserrat" w:hAnsiTheme="majorHAnsi"/>
              <w:color w:val="auto"/>
              <w:sz w:val="24"/>
              <w:szCs w:val="24"/>
            </w:rPr>
          </w:pPr>
        </w:p>
        <w:p w14:paraId="66DCA13A" w14:textId="77777777" w:rsidR="004742AB" w:rsidRPr="00785225" w:rsidRDefault="004742AB" w:rsidP="004742AB">
          <w:pPr>
            <w:pStyle w:val="Prrafodelista"/>
            <w:numPr>
              <w:ilvl w:val="0"/>
              <w:numId w:val="21"/>
            </w:numPr>
            <w:pBdr>
              <w:top w:val="nil"/>
              <w:left w:val="nil"/>
              <w:bottom w:val="nil"/>
              <w:right w:val="nil"/>
              <w:between w:val="nil"/>
            </w:pBdr>
            <w:ind w:left="360"/>
            <w:jc w:val="both"/>
            <w:rPr>
              <w:rFonts w:asciiTheme="majorHAnsi" w:hAnsiTheme="majorHAnsi" w:cs="Times New Roman"/>
              <w:color w:val="auto"/>
              <w:sz w:val="24"/>
              <w:szCs w:val="24"/>
            </w:rPr>
          </w:pPr>
          <w:r w:rsidRPr="00785225">
            <w:rPr>
              <w:rFonts w:asciiTheme="majorHAnsi" w:eastAsia="Montserrat" w:hAnsiTheme="majorHAnsi"/>
              <w:color w:val="auto"/>
              <w:sz w:val="24"/>
              <w:szCs w:val="24"/>
            </w:rPr>
            <w:t xml:space="preserve">Implementada la metodología Índice Consolidado Financiero Municipal -ICFM- que permite dar seguimiento a las finanzas municipales (ingresos, gastos y deuda) programada para un total de 15 municipalidades del país, la metodología se encuentra disponible en el enlace siguiente: </w:t>
          </w:r>
          <w:hyperlink r:id="rId24" w:history="1">
            <w:r w:rsidRPr="00785225">
              <w:rPr>
                <w:rStyle w:val="Hipervnculo"/>
                <w:rFonts w:asciiTheme="majorHAnsi" w:hAnsiTheme="majorHAnsi" w:cs="Times New Roman"/>
                <w:color w:val="auto"/>
                <w:sz w:val="24"/>
                <w:szCs w:val="24"/>
              </w:rPr>
              <w:t>https://bi.</w:t>
            </w:r>
            <w:r w:rsidR="00785225">
              <w:rPr>
                <w:rStyle w:val="Hipervnculo"/>
                <w:rFonts w:asciiTheme="majorHAnsi" w:hAnsiTheme="majorHAnsi" w:cs="Times New Roman"/>
                <w:color w:val="auto"/>
                <w:sz w:val="24"/>
                <w:szCs w:val="24"/>
              </w:rPr>
              <w:t>MINFIN</w:t>
            </w:r>
            <w:r w:rsidRPr="00785225">
              <w:rPr>
                <w:rStyle w:val="Hipervnculo"/>
                <w:rFonts w:asciiTheme="majorHAnsi" w:hAnsiTheme="majorHAnsi" w:cs="Times New Roman"/>
                <w:color w:val="auto"/>
                <w:sz w:val="24"/>
                <w:szCs w:val="24"/>
              </w:rPr>
              <w:t>.gob.gt/BOE/OpenDocument/2001190805/OpenDocument/opendoc/openDocument.faces?logonSuccessful=true&amp;shareId=1</w:t>
            </w:r>
          </w:hyperlink>
          <w:r w:rsidR="00975E93">
            <w:rPr>
              <w:rStyle w:val="Hipervnculo"/>
              <w:rFonts w:asciiTheme="majorHAnsi" w:hAnsiTheme="majorHAnsi" w:cs="Times New Roman"/>
              <w:color w:val="auto"/>
              <w:sz w:val="24"/>
              <w:szCs w:val="24"/>
            </w:rPr>
            <w:t>.</w:t>
          </w:r>
        </w:p>
        <w:p w14:paraId="39220BBB" w14:textId="77777777" w:rsidR="004742AB" w:rsidRPr="00785225" w:rsidRDefault="004742AB" w:rsidP="004742AB">
          <w:pPr>
            <w:pStyle w:val="Prrafodelista"/>
            <w:rPr>
              <w:rFonts w:asciiTheme="majorHAnsi" w:hAnsiTheme="majorHAnsi" w:cs="Times New Roman"/>
              <w:color w:val="auto"/>
              <w:sz w:val="24"/>
              <w:szCs w:val="24"/>
            </w:rPr>
          </w:pPr>
        </w:p>
        <w:p w14:paraId="6A28E0B8" w14:textId="77777777" w:rsidR="004742AB" w:rsidRPr="00785225" w:rsidRDefault="004742AB" w:rsidP="004742AB">
          <w:pPr>
            <w:pStyle w:val="Prrafodelista"/>
            <w:numPr>
              <w:ilvl w:val="0"/>
              <w:numId w:val="22"/>
            </w:numPr>
            <w:ind w:left="360"/>
            <w:jc w:val="both"/>
            <w:rPr>
              <w:rFonts w:asciiTheme="majorHAnsi" w:hAnsiTheme="majorHAnsi" w:cs="Times New Roman"/>
              <w:color w:val="auto"/>
              <w:sz w:val="24"/>
              <w:szCs w:val="24"/>
            </w:rPr>
          </w:pPr>
          <w:r w:rsidRPr="00785225">
            <w:rPr>
              <w:rFonts w:asciiTheme="majorHAnsi" w:eastAsia="Montserrat" w:hAnsiTheme="majorHAnsi"/>
              <w:color w:val="auto"/>
              <w:sz w:val="24"/>
              <w:szCs w:val="24"/>
            </w:rPr>
            <w:t xml:space="preserve">Asistencia técnica brindada por medio de la resolución de incidencias y casos a las municipalidades, empresas municipales, mancomunidades y entidades de Gobiernos Locales, relacionada a la operatoria de las herramientas informáticas, consultas de carácter conceptual o informático, por medio de SOPORTE GL, vía telefónica, correo electrónico, mesa de ayuda y en oficinas de atención municipal. </w:t>
          </w:r>
        </w:p>
        <w:p w14:paraId="3D41E03D" w14:textId="77777777" w:rsidR="004742AB" w:rsidRPr="00785225" w:rsidRDefault="004742AB" w:rsidP="004742AB">
          <w:pPr>
            <w:pStyle w:val="Prrafodelista"/>
            <w:ind w:left="360"/>
            <w:jc w:val="both"/>
            <w:rPr>
              <w:rFonts w:asciiTheme="majorHAnsi" w:eastAsiaTheme="minorEastAsia" w:hAnsiTheme="majorHAnsi" w:cs="Times New Roman"/>
              <w:color w:val="auto"/>
              <w:sz w:val="24"/>
              <w:szCs w:val="24"/>
            </w:rPr>
          </w:pPr>
        </w:p>
        <w:p w14:paraId="2344657E" w14:textId="77777777" w:rsidR="004742AB" w:rsidRPr="00785225" w:rsidRDefault="004742AB" w:rsidP="004742AB">
          <w:pPr>
            <w:pStyle w:val="Prrafodelista"/>
            <w:numPr>
              <w:ilvl w:val="0"/>
              <w:numId w:val="22"/>
            </w:numPr>
            <w:ind w:left="360"/>
            <w:jc w:val="both"/>
            <w:rPr>
              <w:rFonts w:asciiTheme="majorHAnsi" w:eastAsiaTheme="minorEastAsia" w:hAnsiTheme="majorHAnsi" w:cs="Times New Roman"/>
              <w:color w:val="auto"/>
              <w:sz w:val="24"/>
              <w:szCs w:val="24"/>
            </w:rPr>
          </w:pPr>
          <w:r w:rsidRPr="00785225">
            <w:rPr>
              <w:rFonts w:asciiTheme="majorHAnsi" w:eastAsia="Montserrat" w:hAnsiTheme="majorHAnsi"/>
              <w:color w:val="auto"/>
              <w:sz w:val="24"/>
              <w:szCs w:val="24"/>
            </w:rPr>
            <w:t xml:space="preserve">Realizados eventos de capacitación de acuerdo a necesidades identificadas en los gobiernos locales, lo que ha permitido capacitar a 2,419 participantes de las 340 municipalidades del país que utilizan los SIAF vigentes para Gobiernos Locales, en las funcionalidades de los Sistemas SICOIN GL y SERVICIOS GL. </w:t>
          </w:r>
        </w:p>
        <w:p w14:paraId="11F66ABE" w14:textId="77777777" w:rsidR="004742AB" w:rsidRPr="00785225" w:rsidRDefault="004742AB" w:rsidP="004742AB">
          <w:pPr>
            <w:pStyle w:val="Prrafodelista"/>
            <w:jc w:val="both"/>
            <w:rPr>
              <w:rFonts w:asciiTheme="majorHAnsi" w:hAnsiTheme="majorHAnsi" w:cs="Times New Roman"/>
              <w:b/>
              <w:color w:val="auto"/>
              <w:sz w:val="24"/>
              <w:szCs w:val="24"/>
            </w:rPr>
          </w:pPr>
        </w:p>
        <w:p w14:paraId="3569B7F1"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Capacitadas 4,961 personas en materia de contrataciones públicas, durante el segundo cuatrimestre del año 2022, en relación a la Ley de Contrataciones del Estado y las Reformas al Reglamento.</w:t>
          </w:r>
        </w:p>
        <w:p w14:paraId="33C265E1" w14:textId="77777777" w:rsidR="004742AB" w:rsidRPr="00785225" w:rsidRDefault="004742AB" w:rsidP="004742AB">
          <w:pPr>
            <w:pStyle w:val="Prrafodelista"/>
            <w:rPr>
              <w:rFonts w:asciiTheme="majorHAnsi" w:eastAsia="Montserrat" w:hAnsiTheme="majorHAnsi"/>
              <w:color w:val="auto"/>
              <w:sz w:val="24"/>
              <w:szCs w:val="24"/>
            </w:rPr>
          </w:pPr>
        </w:p>
        <w:p w14:paraId="43CB2D99"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Fortalecida la ejecución del gasto público, a través de la compra por contrato abierto de bienes y suministros, habiéndose mejorado la comunicación con las entidades y </w:t>
          </w:r>
          <w:r w:rsidRPr="00785225">
            <w:rPr>
              <w:rFonts w:asciiTheme="majorHAnsi" w:eastAsia="Montserrat" w:hAnsiTheme="majorHAnsi"/>
              <w:color w:val="auto"/>
              <w:sz w:val="24"/>
              <w:szCs w:val="24"/>
            </w:rPr>
            <w:lastRenderedPageBreak/>
            <w:t xml:space="preserve">proveedores del Estado para propiciar el interés y/o participación en contratos abiertos, por lo cual actualmente en el Sistema de Información de Contrataciones y Adquisiciones del Estado -GUATECOMPRAS-, tiene 1,297 productos que están puestos a disposición de las Unidades Ejecutoras. </w:t>
          </w:r>
        </w:p>
        <w:p w14:paraId="64A11DA6" w14:textId="77777777" w:rsidR="004742AB" w:rsidRPr="00785225" w:rsidRDefault="004742AB" w:rsidP="004742AB">
          <w:pPr>
            <w:pStyle w:val="Prrafodelista"/>
            <w:ind w:left="360"/>
            <w:jc w:val="both"/>
            <w:rPr>
              <w:rFonts w:asciiTheme="majorHAnsi" w:eastAsia="Montserrat" w:hAnsiTheme="majorHAnsi"/>
              <w:color w:val="auto"/>
              <w:sz w:val="24"/>
              <w:szCs w:val="24"/>
            </w:rPr>
          </w:pPr>
        </w:p>
        <w:p w14:paraId="13FB45B2"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Inscritos en el Registro General de Adquisiciones del Estado un total de 6,938 proveedores; 1,200 precalificados y 4,229 actualizados en sus distintas modalidades, lo cual fortalece el sistema de contrataciones y adquisiciones del Gobierno Central y sus entidades descentralizadas y autónomas.</w:t>
          </w:r>
        </w:p>
        <w:p w14:paraId="29AD6FB8" w14:textId="77777777" w:rsidR="004742AB" w:rsidRPr="00785225" w:rsidRDefault="004742AB" w:rsidP="004742AB">
          <w:pPr>
            <w:pStyle w:val="Prrafodelista"/>
            <w:jc w:val="both"/>
            <w:rPr>
              <w:rFonts w:asciiTheme="majorHAnsi" w:hAnsiTheme="majorHAnsi" w:cs="Times New Roman"/>
              <w:b/>
              <w:color w:val="auto"/>
              <w:sz w:val="24"/>
              <w:szCs w:val="24"/>
            </w:rPr>
          </w:pPr>
        </w:p>
        <w:p w14:paraId="7DA3A634"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Impartido el curso Adquisiciones Públicas: modalidades con base en montos, donde se abordó el marco normativo de las adquisiciones del Estado, fue impartido de forma presencial y semipresencial (modalidad VIR-</w:t>
          </w:r>
          <w:proofErr w:type="spellStart"/>
          <w:r w:rsidRPr="00785225">
            <w:rPr>
              <w:rFonts w:asciiTheme="majorHAnsi" w:eastAsia="Montserrat" w:hAnsiTheme="majorHAnsi"/>
              <w:color w:val="auto"/>
              <w:sz w:val="24"/>
              <w:szCs w:val="24"/>
            </w:rPr>
            <w:t>learning</w:t>
          </w:r>
          <w:proofErr w:type="spellEnd"/>
          <w:r w:rsidRPr="00785225">
            <w:rPr>
              <w:rFonts w:asciiTheme="majorHAnsi" w:eastAsia="Montserrat" w:hAnsiTheme="majorHAnsi"/>
              <w:color w:val="auto"/>
              <w:sz w:val="24"/>
              <w:szCs w:val="24"/>
            </w:rPr>
            <w:t>), a un total de 109 funcionarios y empleados públicos.</w:t>
          </w:r>
        </w:p>
        <w:p w14:paraId="0A2C1A38" w14:textId="77777777" w:rsidR="004742AB" w:rsidRPr="00785225" w:rsidRDefault="004742AB" w:rsidP="004742AB">
          <w:pPr>
            <w:pStyle w:val="Prrafodelista"/>
            <w:ind w:left="360"/>
            <w:jc w:val="both"/>
            <w:rPr>
              <w:rFonts w:asciiTheme="majorHAnsi" w:eastAsia="Montserrat" w:hAnsiTheme="majorHAnsi"/>
              <w:color w:val="auto"/>
              <w:sz w:val="24"/>
              <w:szCs w:val="24"/>
            </w:rPr>
          </w:pPr>
        </w:p>
        <w:p w14:paraId="58F69D99"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Para atender la alta demanda de capacitación, se amplió la cobertura mediante la modalidad VIR -</w:t>
          </w:r>
          <w:proofErr w:type="spellStart"/>
          <w:r w:rsidRPr="00785225">
            <w:rPr>
              <w:rFonts w:asciiTheme="majorHAnsi" w:eastAsia="Montserrat" w:hAnsiTheme="majorHAnsi"/>
              <w:color w:val="auto"/>
              <w:sz w:val="24"/>
              <w:szCs w:val="24"/>
            </w:rPr>
            <w:t>learning</w:t>
          </w:r>
          <w:proofErr w:type="spellEnd"/>
          <w:r w:rsidRPr="00785225">
            <w:rPr>
              <w:rFonts w:asciiTheme="majorHAnsi" w:eastAsia="Montserrat" w:hAnsiTheme="majorHAnsi"/>
              <w:color w:val="auto"/>
              <w:sz w:val="24"/>
              <w:szCs w:val="24"/>
            </w:rPr>
            <w:t xml:space="preserve"> para atender la alta demanda en adquisiciones públicas a nivel de país, esta modalidad se caracteriza por tres componentes esenciales: el material audiovisual mediado, la planificación de la secuencia didáctica y la interacción en tiempo real por parte de los participantes en salas a distancia, la tutora virtual y las personas expertas.</w:t>
          </w:r>
        </w:p>
        <w:p w14:paraId="0808ECD3" w14:textId="77777777" w:rsidR="004742AB" w:rsidRPr="00785225" w:rsidRDefault="004742AB" w:rsidP="004742AB">
          <w:pPr>
            <w:pStyle w:val="Prrafodelista"/>
            <w:ind w:left="360"/>
            <w:jc w:val="both"/>
            <w:rPr>
              <w:rFonts w:asciiTheme="majorHAnsi" w:eastAsia="Montserrat" w:hAnsiTheme="majorHAnsi"/>
              <w:color w:val="auto"/>
              <w:sz w:val="24"/>
              <w:szCs w:val="24"/>
            </w:rPr>
          </w:pPr>
        </w:p>
        <w:p w14:paraId="5971FFE4"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Fueron capacitadas 729 personas en materia de adquisiciones públicas, de diferentes instituciones del sector público y sociedad civil, por medio de webinarios son una actividad de capacitación que se ofrece en modalidad virtual, a través de la plataforma Zoom.</w:t>
          </w:r>
        </w:p>
        <w:p w14:paraId="0572B23C" w14:textId="77777777" w:rsidR="004742AB" w:rsidRPr="00785225" w:rsidRDefault="004742AB" w:rsidP="004742AB">
          <w:pPr>
            <w:pStyle w:val="Prrafodelista"/>
            <w:ind w:left="360"/>
            <w:jc w:val="both"/>
            <w:rPr>
              <w:rFonts w:asciiTheme="majorHAnsi" w:eastAsia="Montserrat" w:hAnsiTheme="majorHAnsi"/>
              <w:color w:val="auto"/>
              <w:sz w:val="24"/>
              <w:szCs w:val="24"/>
            </w:rPr>
          </w:pPr>
        </w:p>
        <w:p w14:paraId="1C2C6A8F"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Lanzado el primer proceso de capacitación dirigido a proveedores del Estado a través de una serie de webinarios, esta actividad inició en el mes de agosto, habiéndose ofrecido las temáticas relacionadas con Generalidades para proveedores”, “Ofertas electrónicas” e “Inconformidades, recursos e inhabilitaciones”, con una participación de 27 diferentes proveedores para finalizar el 5 de septiembre, cada evento tuvo una duración de dos horas.</w:t>
          </w:r>
        </w:p>
        <w:p w14:paraId="6F00C3B7" w14:textId="77777777" w:rsidR="004742AB" w:rsidRPr="00785225" w:rsidRDefault="004742AB" w:rsidP="004742AB">
          <w:pPr>
            <w:pStyle w:val="Prrafodelista"/>
            <w:jc w:val="both"/>
            <w:rPr>
              <w:rFonts w:asciiTheme="majorHAnsi" w:hAnsiTheme="majorHAnsi" w:cs="Times New Roman"/>
              <w:b/>
              <w:color w:val="auto"/>
              <w:sz w:val="24"/>
              <w:szCs w:val="24"/>
            </w:rPr>
          </w:pPr>
        </w:p>
        <w:p w14:paraId="0B614689"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Actualizados los instrumentos de Planificación del </w:t>
          </w:r>
          <w:r w:rsidR="00785225">
            <w:rPr>
              <w:rFonts w:asciiTheme="majorHAnsi" w:eastAsia="Montserrat" w:hAnsiTheme="majorHAnsi"/>
              <w:color w:val="auto"/>
              <w:sz w:val="24"/>
              <w:szCs w:val="24"/>
            </w:rPr>
            <w:t>MINFIN</w:t>
          </w:r>
          <w:r w:rsidRPr="00785225">
            <w:rPr>
              <w:rFonts w:asciiTheme="majorHAnsi" w:eastAsia="Montserrat" w:hAnsiTheme="majorHAnsi"/>
              <w:color w:val="auto"/>
              <w:sz w:val="24"/>
              <w:szCs w:val="24"/>
            </w:rPr>
            <w:t xml:space="preserve">: Plan Estratégico Institucional 2020-2026 (versión 2-2022), Plan Operativo Multianual –POM- 2022-2026 y Plan Operativo Anual –POA- 2022, alineados a la Política General de Gobierno 2020–2024, a la Agenda 2030 de los Objetivos de Desarrollo Sostenible y al Plan Nacional de Desarrollo </w:t>
          </w:r>
          <w:proofErr w:type="spellStart"/>
          <w:r w:rsidRPr="00785225">
            <w:rPr>
              <w:rFonts w:asciiTheme="majorHAnsi" w:eastAsia="Montserrat" w:hAnsiTheme="majorHAnsi"/>
              <w:color w:val="auto"/>
              <w:sz w:val="24"/>
              <w:szCs w:val="24"/>
            </w:rPr>
            <w:t>K’atún</w:t>
          </w:r>
          <w:proofErr w:type="spellEnd"/>
          <w:r w:rsidRPr="00785225">
            <w:rPr>
              <w:rFonts w:asciiTheme="majorHAnsi" w:eastAsia="Montserrat" w:hAnsiTheme="majorHAnsi"/>
              <w:color w:val="auto"/>
              <w:sz w:val="24"/>
              <w:szCs w:val="24"/>
            </w:rPr>
            <w:t xml:space="preserve">: Nuestra Guatemala 2032. </w:t>
          </w:r>
        </w:p>
        <w:p w14:paraId="2DDB9D68" w14:textId="77777777" w:rsidR="004742AB" w:rsidRPr="00785225" w:rsidRDefault="004742AB" w:rsidP="004742AB">
          <w:pPr>
            <w:pStyle w:val="Prrafodelista"/>
            <w:pBdr>
              <w:top w:val="nil"/>
              <w:left w:val="nil"/>
              <w:bottom w:val="nil"/>
              <w:right w:val="nil"/>
              <w:between w:val="nil"/>
            </w:pBdr>
            <w:spacing w:after="0"/>
            <w:ind w:left="993"/>
            <w:jc w:val="both"/>
            <w:rPr>
              <w:rFonts w:asciiTheme="majorHAnsi" w:eastAsia="Montserrat" w:hAnsiTheme="majorHAnsi" w:cs="Times New Roman"/>
              <w:color w:val="auto"/>
              <w:sz w:val="24"/>
              <w:szCs w:val="24"/>
            </w:rPr>
          </w:pPr>
        </w:p>
        <w:p w14:paraId="5D327BFE"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Actualización del Plan Institucional de Respuesta -PIR- del Ministerio de Finanzas Públicas –</w:t>
          </w:r>
          <w:r w:rsidR="00785225">
            <w:rPr>
              <w:rFonts w:asciiTheme="majorHAnsi" w:eastAsia="Montserrat" w:hAnsiTheme="majorHAnsi"/>
              <w:color w:val="auto"/>
              <w:sz w:val="24"/>
              <w:szCs w:val="24"/>
            </w:rPr>
            <w:t>MINFIN</w:t>
          </w:r>
          <w:r w:rsidRPr="00785225">
            <w:rPr>
              <w:rFonts w:asciiTheme="majorHAnsi" w:eastAsia="Montserrat" w:hAnsiTheme="majorHAnsi"/>
              <w:color w:val="auto"/>
              <w:sz w:val="24"/>
              <w:szCs w:val="24"/>
            </w:rPr>
            <w:t xml:space="preserve">-, el cual establece la descripción de procedimientos operativos </w:t>
          </w:r>
          <w:proofErr w:type="gramStart"/>
          <w:r w:rsidRPr="00785225">
            <w:rPr>
              <w:rFonts w:asciiTheme="majorHAnsi" w:eastAsia="Montserrat" w:hAnsiTheme="majorHAnsi"/>
              <w:color w:val="auto"/>
              <w:sz w:val="24"/>
              <w:szCs w:val="24"/>
            </w:rPr>
            <w:t>que</w:t>
          </w:r>
          <w:proofErr w:type="gramEnd"/>
          <w:r w:rsidRPr="00785225">
            <w:rPr>
              <w:rFonts w:asciiTheme="majorHAnsi" w:eastAsia="Montserrat" w:hAnsiTheme="majorHAnsi"/>
              <w:color w:val="auto"/>
              <w:sz w:val="24"/>
              <w:szCs w:val="24"/>
            </w:rPr>
            <w:t xml:space="preserve"> en conjunto con las estrategias diseñadas, permiten al personal y colaboradores accionar de manera eficaz ante una emergencia o desastre que afecte el territorio nacional.</w:t>
          </w:r>
        </w:p>
        <w:p w14:paraId="74CB979C" w14:textId="77777777" w:rsidR="004742AB" w:rsidRPr="00785225" w:rsidRDefault="004742AB" w:rsidP="004742AB">
          <w:pPr>
            <w:pStyle w:val="Prrafodelista"/>
            <w:rPr>
              <w:rFonts w:asciiTheme="majorHAnsi" w:eastAsia="Montserrat" w:hAnsiTheme="majorHAnsi" w:cs="Times New Roman"/>
              <w:color w:val="auto"/>
              <w:sz w:val="24"/>
              <w:szCs w:val="24"/>
            </w:rPr>
          </w:pPr>
        </w:p>
        <w:p w14:paraId="418441CB"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Elaborado el Informe de análisis a la ejecución física y presupuestaria del Plan Operativo Anual –POA- 2022; el cual muestra el nivel de ejecución física y presupuestaria alcanzado durante el segundo cuatrimestre del año 2022.</w:t>
          </w:r>
        </w:p>
        <w:p w14:paraId="09DCE7FC" w14:textId="77777777" w:rsidR="004742AB" w:rsidRPr="00785225" w:rsidRDefault="004742AB" w:rsidP="004742AB">
          <w:pPr>
            <w:pStyle w:val="Prrafodelista"/>
            <w:ind w:left="360"/>
            <w:jc w:val="both"/>
            <w:rPr>
              <w:rFonts w:asciiTheme="majorHAnsi" w:eastAsia="Montserrat" w:hAnsiTheme="majorHAnsi"/>
              <w:color w:val="auto"/>
              <w:sz w:val="24"/>
              <w:szCs w:val="24"/>
            </w:rPr>
          </w:pPr>
        </w:p>
        <w:p w14:paraId="7ABC5CD9" w14:textId="68526E2D"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Elaborado el Informe de Rendición de cuentas del </w:t>
          </w:r>
          <w:r w:rsidR="00CA051D">
            <w:rPr>
              <w:rFonts w:asciiTheme="majorHAnsi" w:eastAsia="Montserrat" w:hAnsiTheme="majorHAnsi"/>
              <w:color w:val="auto"/>
              <w:sz w:val="24"/>
              <w:szCs w:val="24"/>
            </w:rPr>
            <w:t>segundo</w:t>
          </w:r>
          <w:r w:rsidR="00CA051D" w:rsidRPr="00785225">
            <w:rPr>
              <w:rFonts w:asciiTheme="majorHAnsi" w:eastAsia="Montserrat" w:hAnsiTheme="majorHAnsi"/>
              <w:color w:val="auto"/>
              <w:sz w:val="24"/>
              <w:szCs w:val="24"/>
            </w:rPr>
            <w:t xml:space="preserve"> cuatrimestre</w:t>
          </w:r>
          <w:r w:rsidRPr="00785225">
            <w:rPr>
              <w:rFonts w:asciiTheme="majorHAnsi" w:eastAsia="Montserrat" w:hAnsiTheme="majorHAnsi"/>
              <w:color w:val="auto"/>
              <w:sz w:val="24"/>
              <w:szCs w:val="24"/>
            </w:rPr>
            <w:t xml:space="preserve"> 2022, a través del cual se busca dar respuesta al requerimiento solicitado por la Comisión Presidencial contra la Corrupción.</w:t>
          </w:r>
        </w:p>
        <w:p w14:paraId="2742FAC7" w14:textId="77777777" w:rsidR="004742AB" w:rsidRPr="00785225" w:rsidRDefault="004742AB" w:rsidP="004742AB">
          <w:pPr>
            <w:pStyle w:val="Prrafodelista"/>
            <w:ind w:left="360"/>
            <w:jc w:val="both"/>
            <w:rPr>
              <w:rFonts w:asciiTheme="majorHAnsi" w:eastAsia="Montserrat" w:hAnsiTheme="majorHAnsi"/>
              <w:color w:val="auto"/>
              <w:sz w:val="24"/>
              <w:szCs w:val="24"/>
            </w:rPr>
          </w:pPr>
        </w:p>
        <w:p w14:paraId="4F9B6734"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Coordinación y acompañamiento en la aprobación de la actualización de 5 manuales de "Normas, Procesos y Procedimientos" y "Manual de Organización y Funciones", para el fortalecimiento de la gestión interna de las Dependencias solicitantes.</w:t>
          </w:r>
        </w:p>
        <w:p w14:paraId="17D3179A" w14:textId="77777777" w:rsidR="004742AB" w:rsidRPr="00785225" w:rsidRDefault="004742AB" w:rsidP="004742AB">
          <w:pPr>
            <w:pStyle w:val="Prrafodelista"/>
            <w:ind w:left="360"/>
            <w:jc w:val="both"/>
            <w:rPr>
              <w:rFonts w:asciiTheme="majorHAnsi" w:eastAsia="Montserrat" w:hAnsiTheme="majorHAnsi"/>
              <w:color w:val="auto"/>
              <w:sz w:val="24"/>
              <w:szCs w:val="24"/>
            </w:rPr>
          </w:pPr>
        </w:p>
        <w:p w14:paraId="183D1D07"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Actualizado el portafolio de proyectos del Ministerio 2022, con aplicación del estándar Project Management </w:t>
          </w:r>
          <w:proofErr w:type="spellStart"/>
          <w:r w:rsidRPr="00785225">
            <w:rPr>
              <w:rFonts w:asciiTheme="majorHAnsi" w:eastAsia="Montserrat" w:hAnsiTheme="majorHAnsi"/>
              <w:color w:val="auto"/>
              <w:sz w:val="24"/>
              <w:szCs w:val="24"/>
            </w:rPr>
            <w:t>Institute</w:t>
          </w:r>
          <w:proofErr w:type="spellEnd"/>
          <w:r w:rsidRPr="00785225">
            <w:rPr>
              <w:rFonts w:asciiTheme="majorHAnsi" w:eastAsia="Montserrat" w:hAnsiTheme="majorHAnsi"/>
              <w:color w:val="auto"/>
              <w:sz w:val="24"/>
              <w:szCs w:val="24"/>
            </w:rPr>
            <w:t xml:space="preserve"> (PMI).</w:t>
          </w:r>
        </w:p>
        <w:p w14:paraId="7B8F6437" w14:textId="77777777" w:rsidR="004742AB" w:rsidRPr="00785225" w:rsidRDefault="004742AB" w:rsidP="004742AB">
          <w:pPr>
            <w:pStyle w:val="Prrafodelista"/>
            <w:ind w:left="360"/>
            <w:jc w:val="both"/>
            <w:rPr>
              <w:rFonts w:asciiTheme="majorHAnsi" w:eastAsia="Montserrat" w:hAnsiTheme="majorHAnsi"/>
              <w:color w:val="auto"/>
              <w:sz w:val="24"/>
              <w:szCs w:val="24"/>
            </w:rPr>
          </w:pPr>
        </w:p>
        <w:p w14:paraId="4704878B"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Elaborados lineamientos para la actualización del “Manual de Organización y Funciones” y “Manual de Normas, Procesos y Procedimientos” de las Dependencias del Ministerio de Finanzas Públicas, con la incorporación de normas del Sistema Nacional de Control Interno Gubernamental (SINACIG) que deben observar las Dependencias, de conformidad con el ámbito de su competencia, legislación y normativa vigente aplicable.</w:t>
          </w:r>
        </w:p>
        <w:p w14:paraId="13D0B930" w14:textId="77777777" w:rsidR="004742AB" w:rsidRPr="00785225" w:rsidRDefault="004742AB" w:rsidP="004742AB">
          <w:pPr>
            <w:pStyle w:val="Prrafodelista"/>
            <w:rPr>
              <w:rFonts w:asciiTheme="majorHAnsi" w:eastAsia="Montserrat" w:hAnsiTheme="majorHAnsi"/>
              <w:color w:val="auto"/>
              <w:sz w:val="24"/>
              <w:szCs w:val="24"/>
            </w:rPr>
          </w:pPr>
        </w:p>
        <w:p w14:paraId="495D2A2C"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Implementada la herramienta "Avances Plan de Trabajo de Evaluación de Riesgos", para la recopilación de información de los avances del plan de trabajo de evaluación de riesgos de las Dependencias, en el marco del Sistema Nacional de Control Interno (SINACIG).</w:t>
          </w:r>
        </w:p>
        <w:p w14:paraId="1627BB9E" w14:textId="77777777" w:rsidR="004742AB" w:rsidRPr="00785225" w:rsidRDefault="004742AB" w:rsidP="004742AB">
          <w:pPr>
            <w:pStyle w:val="Prrafodelista"/>
            <w:ind w:left="360"/>
            <w:jc w:val="both"/>
            <w:rPr>
              <w:rFonts w:asciiTheme="majorHAnsi" w:eastAsia="Montserrat" w:hAnsiTheme="majorHAnsi"/>
              <w:color w:val="auto"/>
              <w:sz w:val="24"/>
              <w:szCs w:val="24"/>
            </w:rPr>
          </w:pPr>
        </w:p>
        <w:p w14:paraId="0D5569E1" w14:textId="77777777" w:rsidR="004742AB" w:rsidRPr="00785225" w:rsidRDefault="00975E93" w:rsidP="004742AB">
          <w:pPr>
            <w:pStyle w:val="Prrafodelista"/>
            <w:numPr>
              <w:ilvl w:val="0"/>
              <w:numId w:val="22"/>
            </w:numPr>
            <w:ind w:left="360"/>
            <w:jc w:val="both"/>
            <w:rPr>
              <w:rFonts w:asciiTheme="majorHAnsi" w:eastAsia="Montserrat" w:hAnsiTheme="majorHAnsi"/>
              <w:color w:val="auto"/>
              <w:sz w:val="24"/>
              <w:szCs w:val="24"/>
            </w:rPr>
          </w:pPr>
          <w:r>
            <w:rPr>
              <w:rFonts w:asciiTheme="majorHAnsi" w:eastAsia="Montserrat" w:hAnsiTheme="majorHAnsi"/>
              <w:color w:val="auto"/>
              <w:sz w:val="24"/>
              <w:szCs w:val="24"/>
            </w:rPr>
            <w:t>E</w:t>
          </w:r>
          <w:r w:rsidR="004742AB" w:rsidRPr="00785225">
            <w:rPr>
              <w:rFonts w:asciiTheme="majorHAnsi" w:eastAsia="Montserrat" w:hAnsiTheme="majorHAnsi"/>
              <w:color w:val="auto"/>
              <w:sz w:val="24"/>
              <w:szCs w:val="24"/>
            </w:rPr>
            <w:t xml:space="preserve">laboración de la propuesta de la Política de Prevención de la Corrupción del </w:t>
          </w:r>
          <w:r w:rsidR="00785225">
            <w:rPr>
              <w:rFonts w:asciiTheme="majorHAnsi" w:eastAsia="Montserrat" w:hAnsiTheme="majorHAnsi"/>
              <w:color w:val="auto"/>
              <w:sz w:val="24"/>
              <w:szCs w:val="24"/>
            </w:rPr>
            <w:t>MINFIN</w:t>
          </w:r>
          <w:r w:rsidR="004742AB" w:rsidRPr="00785225">
            <w:rPr>
              <w:rFonts w:asciiTheme="majorHAnsi" w:eastAsia="Montserrat" w:hAnsiTheme="majorHAnsi"/>
              <w:color w:val="auto"/>
              <w:sz w:val="24"/>
              <w:szCs w:val="24"/>
            </w:rPr>
            <w:t>, en el marco del Sistema Nacional de Control Interno Gubernamental (SINACIG), en coordinación con la Dirección de Transparencia Fiscal, Dirección de Asesoría Jurídica, Secretaría General y Dirección de Recursos Humanos.</w:t>
          </w:r>
        </w:p>
        <w:p w14:paraId="20CB892C" w14:textId="77777777" w:rsidR="004742AB" w:rsidRPr="00785225" w:rsidRDefault="004742AB" w:rsidP="004742AB">
          <w:pPr>
            <w:pStyle w:val="Prrafodelista"/>
            <w:ind w:left="360"/>
            <w:jc w:val="both"/>
            <w:rPr>
              <w:rFonts w:asciiTheme="majorHAnsi" w:eastAsia="Montserrat" w:hAnsiTheme="majorHAnsi"/>
              <w:color w:val="auto"/>
              <w:sz w:val="24"/>
              <w:szCs w:val="24"/>
            </w:rPr>
          </w:pPr>
        </w:p>
        <w:p w14:paraId="3B5A2BCF"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lastRenderedPageBreak/>
            <w:t xml:space="preserve">Elaborada de la propuesta del rediseño de los servicios priorizados del </w:t>
          </w:r>
          <w:r w:rsidR="00785225">
            <w:rPr>
              <w:rFonts w:asciiTheme="majorHAnsi" w:eastAsia="Montserrat" w:hAnsiTheme="majorHAnsi"/>
              <w:color w:val="auto"/>
              <w:sz w:val="24"/>
              <w:szCs w:val="24"/>
            </w:rPr>
            <w:t>MINFIN</w:t>
          </w:r>
          <w:r w:rsidRPr="00785225">
            <w:rPr>
              <w:rFonts w:asciiTheme="majorHAnsi" w:eastAsia="Montserrat" w:hAnsiTheme="majorHAnsi"/>
              <w:color w:val="auto"/>
              <w:sz w:val="24"/>
              <w:szCs w:val="24"/>
            </w:rPr>
            <w:t>, en el marco de la implementación de la Ley para la Simplificación de Requisitos y Trámites Administrativos, en coordinación con la Secretaría General, Dirección de Tecnologías de la Información, Dirección de Asesoría Jurídica y Dependencias rectoras de los servicios priorizados.</w:t>
          </w:r>
        </w:p>
        <w:p w14:paraId="0D4F8157" w14:textId="77777777" w:rsidR="004742AB" w:rsidRPr="00785225" w:rsidRDefault="004742AB" w:rsidP="004742AB">
          <w:pPr>
            <w:pStyle w:val="Prrafodelista"/>
            <w:rPr>
              <w:rFonts w:asciiTheme="majorHAnsi" w:eastAsia="Montserrat" w:hAnsiTheme="majorHAnsi" w:cs="Times New Roman"/>
              <w:color w:val="auto"/>
              <w:sz w:val="24"/>
              <w:szCs w:val="24"/>
            </w:rPr>
          </w:pPr>
        </w:p>
        <w:p w14:paraId="3E21919D"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Recepción y registro de la donación entre Huawei </w:t>
          </w:r>
          <w:proofErr w:type="spellStart"/>
          <w:r w:rsidRPr="00785225">
            <w:rPr>
              <w:rFonts w:asciiTheme="majorHAnsi" w:eastAsia="Montserrat" w:hAnsiTheme="majorHAnsi"/>
              <w:color w:val="auto"/>
              <w:sz w:val="24"/>
              <w:szCs w:val="24"/>
            </w:rPr>
            <w:t>Telecommunications</w:t>
          </w:r>
          <w:proofErr w:type="spellEnd"/>
          <w:r w:rsidRPr="00785225">
            <w:rPr>
              <w:rFonts w:asciiTheme="majorHAnsi" w:eastAsia="Montserrat" w:hAnsiTheme="majorHAnsi"/>
              <w:color w:val="auto"/>
              <w:sz w:val="24"/>
              <w:szCs w:val="24"/>
            </w:rPr>
            <w:t xml:space="preserve"> (Guatemala) S.A. y el </w:t>
          </w:r>
          <w:r w:rsidR="00785225">
            <w:rPr>
              <w:rFonts w:asciiTheme="majorHAnsi" w:eastAsia="Montserrat" w:hAnsiTheme="majorHAnsi"/>
              <w:color w:val="auto"/>
              <w:sz w:val="24"/>
              <w:szCs w:val="24"/>
            </w:rPr>
            <w:t>MINFIN</w:t>
          </w:r>
          <w:r w:rsidRPr="00785225">
            <w:rPr>
              <w:rFonts w:asciiTheme="majorHAnsi" w:eastAsia="Montserrat" w:hAnsiTheme="majorHAnsi"/>
              <w:color w:val="auto"/>
              <w:sz w:val="24"/>
              <w:szCs w:val="24"/>
            </w:rPr>
            <w:t>, consistente en un equipo tecnológico complementario a la Solución de Tele-Presencia entregada anteriormente a este ministerio.</w:t>
          </w:r>
        </w:p>
        <w:p w14:paraId="28DC17EB" w14:textId="77777777" w:rsidR="004742AB" w:rsidRPr="00785225" w:rsidRDefault="004742AB" w:rsidP="004742AB">
          <w:pPr>
            <w:pStyle w:val="Prrafodelista"/>
            <w:ind w:left="360"/>
            <w:jc w:val="both"/>
            <w:rPr>
              <w:rFonts w:asciiTheme="majorHAnsi" w:eastAsia="Montserrat" w:hAnsiTheme="majorHAnsi"/>
              <w:color w:val="auto"/>
              <w:sz w:val="24"/>
              <w:szCs w:val="24"/>
            </w:rPr>
          </w:pPr>
        </w:p>
        <w:p w14:paraId="1E8E4AB8"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Coordinación administrativa de la ejecución del proyecto “Asistencia Técnica para la transición hacia una economía verde en Guatemala a través de políticas fiscales y económicas verdes”, financiado por el PNUD. Así mismo, se gestionó y se obtuvo opinión técnica favorable de la SEGEPLAN para la suscripción de una ampliación del monto de esta cooperación por USD300,000.00.</w:t>
          </w:r>
        </w:p>
        <w:p w14:paraId="53D53F19" w14:textId="77777777" w:rsidR="004742AB" w:rsidRPr="00785225" w:rsidRDefault="004742AB" w:rsidP="004742AB">
          <w:pPr>
            <w:pStyle w:val="Prrafodelista"/>
            <w:ind w:left="360"/>
            <w:jc w:val="both"/>
            <w:rPr>
              <w:rFonts w:asciiTheme="majorHAnsi" w:eastAsia="Montserrat" w:hAnsiTheme="majorHAnsi"/>
              <w:color w:val="auto"/>
              <w:sz w:val="24"/>
              <w:szCs w:val="24"/>
            </w:rPr>
          </w:pPr>
        </w:p>
        <w:p w14:paraId="36E27C26"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Opinión técnica favorable de la cooperación denominada “Apoyo Técnico para la evaluación de la situación actual y la formulación de un plan de acción para la modernización y fortalecimiento del archivo físico y digital de la Dirección de Crédito Público del Ministerio de Finanzas Públicas”, a ser financiada por el BID.</w:t>
          </w:r>
        </w:p>
        <w:p w14:paraId="29C17E05" w14:textId="77777777" w:rsidR="004742AB" w:rsidRPr="00785225" w:rsidRDefault="004742AB" w:rsidP="004742AB">
          <w:pPr>
            <w:pStyle w:val="Prrafodelista"/>
            <w:ind w:left="360"/>
            <w:jc w:val="both"/>
            <w:rPr>
              <w:rFonts w:asciiTheme="majorHAnsi" w:eastAsia="Montserrat" w:hAnsiTheme="majorHAnsi"/>
              <w:color w:val="auto"/>
              <w:sz w:val="24"/>
              <w:szCs w:val="24"/>
            </w:rPr>
          </w:pPr>
        </w:p>
        <w:p w14:paraId="7F0C52D7"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Preparado el documento para gestionar dos propuestas de cooperación de técnica no reembolsable: 1. “Asistencia técnica en apoyo a la Dirección de Crédito Público para desarrollar un perfil del proyecto que permita la búsqueda de un potencial financiamiento a través de un canje de deuda” en proceso de negociación con el PNUD; y 2. “Buena Gobernanza Financiera para una recuperación verde e inclusiva en el Ministerio de Finanzas Públicas de Guatemala, en negociación con la Agencia Alemana para la Cooperación Internacional (GIZ).</w:t>
          </w:r>
        </w:p>
        <w:p w14:paraId="16D2F7D2" w14:textId="77777777" w:rsidR="004742AB" w:rsidRPr="00785225" w:rsidRDefault="004742AB" w:rsidP="004742AB">
          <w:pPr>
            <w:pStyle w:val="Prrafodelista"/>
            <w:ind w:left="360"/>
            <w:jc w:val="both"/>
            <w:rPr>
              <w:rFonts w:asciiTheme="majorHAnsi" w:eastAsia="Montserrat" w:hAnsiTheme="majorHAnsi"/>
              <w:color w:val="auto"/>
              <w:sz w:val="24"/>
              <w:szCs w:val="24"/>
            </w:rPr>
          </w:pPr>
        </w:p>
        <w:p w14:paraId="3679F48D"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En marcha la ejecución del “Proyecto de fortalecimiento de Instituciones Nacionales (NIS)” financiado por la Agencia de los Estados Unidos para el Desarrollo (USAID) y ejecutado mediante la empresa DAI. Como parte de la primera fase de implementación. se apoyó en la preparación de las propuestas de acciones que beneficiarán a las siguientes Direcciones: Dirección General de Adquisiciones del Estado –DGAE-, Formación y Desarrollo Profesional en Adquisiciones del Estado DIFODA, Registro General de Adquisiciones del Estado -RGAE- y Dirección de Trasparencia Fiscal –DTF-. </w:t>
          </w:r>
        </w:p>
        <w:p w14:paraId="7FA7A713" w14:textId="77777777" w:rsidR="004742AB" w:rsidRPr="00785225" w:rsidRDefault="004742AB" w:rsidP="004742AB">
          <w:pPr>
            <w:pStyle w:val="Prrafodelista"/>
            <w:pBdr>
              <w:top w:val="nil"/>
              <w:left w:val="nil"/>
              <w:bottom w:val="nil"/>
              <w:right w:val="nil"/>
              <w:between w:val="nil"/>
            </w:pBdr>
            <w:spacing w:after="0"/>
            <w:jc w:val="both"/>
            <w:rPr>
              <w:rFonts w:asciiTheme="majorHAnsi" w:eastAsia="Montserrat" w:hAnsiTheme="majorHAnsi" w:cs="Times New Roman"/>
              <w:color w:val="auto"/>
              <w:sz w:val="24"/>
              <w:szCs w:val="24"/>
            </w:rPr>
          </w:pPr>
        </w:p>
        <w:p w14:paraId="5DC18CA5"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lastRenderedPageBreak/>
            <w:t xml:space="preserve">Participación activa en diferentes espacios que buscan las acciones de igualdad para las mujeres en el </w:t>
          </w:r>
          <w:r w:rsidR="00785225">
            <w:rPr>
              <w:rFonts w:asciiTheme="majorHAnsi" w:eastAsia="Montserrat" w:hAnsiTheme="majorHAnsi"/>
              <w:color w:val="auto"/>
              <w:sz w:val="24"/>
              <w:szCs w:val="24"/>
            </w:rPr>
            <w:t>MINFIN</w:t>
          </w:r>
          <w:r w:rsidRPr="00785225">
            <w:rPr>
              <w:rFonts w:asciiTheme="majorHAnsi" w:eastAsia="Montserrat" w:hAnsiTheme="majorHAnsi"/>
              <w:color w:val="auto"/>
              <w:sz w:val="24"/>
              <w:szCs w:val="24"/>
            </w:rPr>
            <w:t>, tales como: SEPREM, Gabinete Específico de Desarrollo Social en las Mesas Temáticas: Pueblos Indígenas, Personas Mayores, y Discapacidad.</w:t>
          </w:r>
        </w:p>
        <w:p w14:paraId="653D82CF" w14:textId="77777777" w:rsidR="004742AB" w:rsidRPr="00785225" w:rsidRDefault="004742AB" w:rsidP="004742AB">
          <w:pPr>
            <w:pStyle w:val="Prrafodelista"/>
            <w:ind w:left="360"/>
            <w:jc w:val="both"/>
            <w:rPr>
              <w:rFonts w:asciiTheme="majorHAnsi" w:eastAsia="Montserrat" w:hAnsiTheme="majorHAnsi"/>
              <w:color w:val="auto"/>
              <w:sz w:val="24"/>
              <w:szCs w:val="24"/>
            </w:rPr>
          </w:pPr>
        </w:p>
        <w:p w14:paraId="03D03C7C"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Elaborados informes nacionales e internacionales: (i) Informe relativo </w:t>
          </w:r>
          <w:proofErr w:type="gramStart"/>
          <w:r w:rsidRPr="00785225">
            <w:rPr>
              <w:rFonts w:asciiTheme="majorHAnsi" w:eastAsia="Montserrat" w:hAnsiTheme="majorHAnsi"/>
              <w:color w:val="auto"/>
              <w:sz w:val="24"/>
              <w:szCs w:val="24"/>
            </w:rPr>
            <w:t>a  las</w:t>
          </w:r>
          <w:proofErr w:type="gramEnd"/>
          <w:r w:rsidRPr="00785225">
            <w:rPr>
              <w:rFonts w:asciiTheme="majorHAnsi" w:eastAsia="Montserrat" w:hAnsiTheme="majorHAnsi"/>
              <w:color w:val="auto"/>
              <w:sz w:val="24"/>
              <w:szCs w:val="24"/>
            </w:rPr>
            <w:t xml:space="preserve"> conclusiones y recomendaciones del Grupo de Trabajo sobre el Examen Periódico Universal (EPU),  presentado al Consejo de Derechos Humanos en el 37º período de sesiones 2018, en lo que corresponde al </w:t>
          </w:r>
          <w:r w:rsidR="00785225">
            <w:rPr>
              <w:rFonts w:asciiTheme="majorHAnsi" w:eastAsia="Montserrat" w:hAnsiTheme="majorHAnsi"/>
              <w:color w:val="auto"/>
              <w:sz w:val="24"/>
              <w:szCs w:val="24"/>
            </w:rPr>
            <w:t>MINFIN</w:t>
          </w:r>
          <w:r w:rsidRPr="00785225">
            <w:rPr>
              <w:rFonts w:asciiTheme="majorHAnsi" w:eastAsia="Montserrat" w:hAnsiTheme="majorHAnsi"/>
              <w:color w:val="auto"/>
              <w:sz w:val="24"/>
              <w:szCs w:val="24"/>
            </w:rPr>
            <w:t>; (</w:t>
          </w:r>
          <w:proofErr w:type="spellStart"/>
          <w:r w:rsidRPr="00785225">
            <w:rPr>
              <w:rFonts w:asciiTheme="majorHAnsi" w:eastAsia="Montserrat" w:hAnsiTheme="majorHAnsi"/>
              <w:color w:val="auto"/>
              <w:sz w:val="24"/>
              <w:szCs w:val="24"/>
            </w:rPr>
            <w:t>ii</w:t>
          </w:r>
          <w:proofErr w:type="spellEnd"/>
          <w:r w:rsidRPr="00785225">
            <w:rPr>
              <w:rFonts w:asciiTheme="majorHAnsi" w:eastAsia="Montserrat" w:hAnsiTheme="majorHAnsi"/>
              <w:color w:val="auto"/>
              <w:sz w:val="24"/>
              <w:szCs w:val="24"/>
            </w:rPr>
            <w:t xml:space="preserve">) Informe a Recursos Humanos sobre actividades desarrolladas para personas con discapacidad, en lo que respecta a las capacitaciones al personal interno.  </w:t>
          </w:r>
        </w:p>
        <w:p w14:paraId="66AD0922" w14:textId="77777777" w:rsidR="004742AB" w:rsidRPr="00785225" w:rsidRDefault="004742AB" w:rsidP="004742AB">
          <w:pPr>
            <w:pStyle w:val="Prrafodelista"/>
            <w:jc w:val="both"/>
            <w:rPr>
              <w:rFonts w:asciiTheme="majorHAnsi" w:hAnsiTheme="majorHAnsi" w:cs="Times New Roman"/>
              <w:b/>
              <w:color w:val="auto"/>
              <w:sz w:val="24"/>
              <w:szCs w:val="24"/>
            </w:rPr>
          </w:pPr>
        </w:p>
        <w:p w14:paraId="17443E03"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Se continúa con el desarrollo de la funcionalidad en todas las pantallas de consulta de </w:t>
          </w:r>
          <w:proofErr w:type="spellStart"/>
          <w:r w:rsidRPr="00785225">
            <w:rPr>
              <w:rFonts w:asciiTheme="majorHAnsi" w:eastAsia="Montserrat" w:hAnsiTheme="majorHAnsi"/>
              <w:color w:val="auto"/>
              <w:sz w:val="24"/>
              <w:szCs w:val="24"/>
            </w:rPr>
            <w:t>Sicoin</w:t>
          </w:r>
          <w:proofErr w:type="spellEnd"/>
          <w:r w:rsidRPr="00785225">
            <w:rPr>
              <w:rFonts w:asciiTheme="majorHAnsi" w:eastAsia="Montserrat" w:hAnsiTheme="majorHAnsi"/>
              <w:color w:val="auto"/>
              <w:sz w:val="24"/>
              <w:szCs w:val="24"/>
            </w:rPr>
            <w:t>, para que permita generar los campos vinculados a las tablas de la consulta en formato Excel.  Esto disminuye la generación de reportes y posibilita el análisis de información en tiempo real.</w:t>
          </w:r>
        </w:p>
        <w:p w14:paraId="300BB8B5" w14:textId="77777777" w:rsidR="004742AB" w:rsidRPr="00785225" w:rsidRDefault="004742AB" w:rsidP="004742AB">
          <w:pPr>
            <w:pStyle w:val="Prrafodelista"/>
            <w:ind w:left="360"/>
            <w:jc w:val="both"/>
            <w:rPr>
              <w:rFonts w:asciiTheme="majorHAnsi" w:eastAsia="Montserrat" w:hAnsiTheme="majorHAnsi"/>
              <w:color w:val="auto"/>
              <w:sz w:val="24"/>
              <w:szCs w:val="24"/>
            </w:rPr>
          </w:pPr>
        </w:p>
        <w:p w14:paraId="4CB9B365"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Avances en el desarrollo del cubo del RGAE, que integra la información del Sistema Transaccional RGAE y es la base para la generación de la reportería solicitada por este registro.</w:t>
          </w:r>
        </w:p>
        <w:p w14:paraId="0B241A03" w14:textId="77777777" w:rsidR="004742AB" w:rsidRPr="00785225" w:rsidRDefault="004742AB" w:rsidP="004742AB">
          <w:pPr>
            <w:pStyle w:val="Prrafodelista"/>
            <w:rPr>
              <w:rFonts w:asciiTheme="majorHAnsi" w:eastAsia="Montserrat" w:hAnsiTheme="majorHAnsi"/>
              <w:color w:val="auto"/>
              <w:sz w:val="24"/>
              <w:szCs w:val="24"/>
            </w:rPr>
          </w:pPr>
        </w:p>
        <w:p w14:paraId="0306A349"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Finalizado el diseño y desarrollo de la consulta interactiva del Informe Cuatrimestral de la ejecución presupuestaria, al que hace referencia el artículo 183, literal w) de la Constitución Política de la Republica de Guatemala.</w:t>
          </w:r>
        </w:p>
        <w:p w14:paraId="30B2D1DB" w14:textId="77777777" w:rsidR="004742AB" w:rsidRPr="00785225" w:rsidRDefault="004742AB" w:rsidP="004742AB">
          <w:pPr>
            <w:pStyle w:val="Prrafodelista"/>
            <w:ind w:left="360"/>
            <w:jc w:val="both"/>
            <w:rPr>
              <w:rFonts w:asciiTheme="majorHAnsi" w:eastAsia="Montserrat" w:hAnsiTheme="majorHAnsi"/>
              <w:color w:val="auto"/>
              <w:sz w:val="24"/>
              <w:szCs w:val="24"/>
            </w:rPr>
          </w:pPr>
        </w:p>
        <w:p w14:paraId="57298A16"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Concluido el desarrollo de funcionalidad del Portal GL, sobre consultas de pago de boletas PMT en portal de pagos de servicios GL, incluyendo una consulta consolidada de multas de PMT para todas entidades de una misma placa de vehículo y el pago con tarjeta de crédito para una o múltiples multas.</w:t>
          </w:r>
        </w:p>
        <w:p w14:paraId="6FA3626E" w14:textId="77777777" w:rsidR="004742AB" w:rsidRPr="00785225" w:rsidRDefault="004742AB" w:rsidP="004742AB">
          <w:pPr>
            <w:pStyle w:val="Prrafodelista"/>
            <w:ind w:left="360"/>
            <w:jc w:val="both"/>
            <w:rPr>
              <w:rFonts w:asciiTheme="majorHAnsi" w:eastAsia="Montserrat" w:hAnsiTheme="majorHAnsi"/>
              <w:color w:val="auto"/>
              <w:sz w:val="24"/>
              <w:szCs w:val="24"/>
            </w:rPr>
          </w:pPr>
        </w:p>
        <w:p w14:paraId="6A03FA23"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Realizadas 83 auditorías de cumplimiento, financieras, operativas y consultorías, con enfoque de evaluación de riesgos, de conformidad con lo que establece el Sistema Nacional de Control Interno Gubernamental -SINACIG-; Normas de Auditoría Interna Gubernamental -NAIGUB-; Manual de Auditoría Interna Gubernamental -MAIGUB-, y Ordenanza de Auditoría Interna Gubernamental, aprobadas por Contraloría General de Cuentas; así como, participar en Actividades Administrativas a requerimiento de las Dependencias del Ministerio de Finanzas Públicas. </w:t>
          </w:r>
        </w:p>
        <w:p w14:paraId="35A00B60" w14:textId="77777777" w:rsidR="004742AB" w:rsidRPr="00785225" w:rsidRDefault="004742AB" w:rsidP="004742AB">
          <w:pPr>
            <w:pStyle w:val="Prrafodelista"/>
            <w:pBdr>
              <w:top w:val="nil"/>
              <w:left w:val="nil"/>
              <w:bottom w:val="nil"/>
              <w:right w:val="nil"/>
              <w:between w:val="nil"/>
            </w:pBdr>
            <w:ind w:left="284"/>
            <w:jc w:val="both"/>
            <w:rPr>
              <w:rFonts w:asciiTheme="majorHAnsi" w:eastAsia="Montserrat" w:hAnsiTheme="majorHAnsi" w:cs="Times New Roman"/>
              <w:color w:val="auto"/>
              <w:sz w:val="24"/>
              <w:szCs w:val="24"/>
            </w:rPr>
          </w:pPr>
        </w:p>
        <w:p w14:paraId="57E1229D"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lastRenderedPageBreak/>
            <w:t xml:space="preserve">Ejecutado el presupuesto del </w:t>
          </w:r>
          <w:r w:rsidR="00785225">
            <w:rPr>
              <w:rFonts w:asciiTheme="majorHAnsi" w:eastAsia="Montserrat" w:hAnsiTheme="majorHAnsi"/>
              <w:color w:val="auto"/>
              <w:sz w:val="24"/>
              <w:szCs w:val="24"/>
            </w:rPr>
            <w:t>MINFIN</w:t>
          </w:r>
          <w:r w:rsidRPr="00785225">
            <w:rPr>
              <w:rFonts w:asciiTheme="majorHAnsi" w:eastAsia="Montserrat" w:hAnsiTheme="majorHAnsi"/>
              <w:color w:val="auto"/>
              <w:sz w:val="24"/>
              <w:szCs w:val="24"/>
            </w:rPr>
            <w:t xml:space="preserve"> por un monto de Q.206,182,263.01, que representa el 54% respecto al presupuesto vigente para el Ejercicio Fiscal 2022 que asciende a Q.381,843,190.00.</w:t>
          </w:r>
        </w:p>
        <w:p w14:paraId="72F9B879" w14:textId="77777777" w:rsidR="004742AB" w:rsidRPr="00785225" w:rsidRDefault="004742AB" w:rsidP="004742AB">
          <w:pPr>
            <w:pStyle w:val="Prrafodelista"/>
            <w:ind w:left="360"/>
            <w:jc w:val="both"/>
            <w:rPr>
              <w:rFonts w:asciiTheme="majorHAnsi" w:eastAsia="Montserrat" w:hAnsiTheme="majorHAnsi"/>
              <w:color w:val="auto"/>
              <w:sz w:val="24"/>
              <w:szCs w:val="24"/>
            </w:rPr>
          </w:pPr>
        </w:p>
        <w:p w14:paraId="7126F92F"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Atendido el cumplimiento de pago de las Obligaciones del Estado a Cargo del Tesoro por la suma de Q.20,431,507,585.12 que representa la ejecución de 58.47% del presupuesto vigente que ascienda a Q.34,945,187,070.48.</w:t>
          </w:r>
        </w:p>
        <w:p w14:paraId="7F326A65" w14:textId="77777777" w:rsidR="004742AB" w:rsidRPr="00785225" w:rsidRDefault="004742AB" w:rsidP="004742AB">
          <w:pPr>
            <w:pStyle w:val="Prrafodelista"/>
            <w:ind w:left="360"/>
            <w:jc w:val="both"/>
            <w:rPr>
              <w:rFonts w:asciiTheme="majorHAnsi" w:eastAsia="Montserrat" w:hAnsiTheme="majorHAnsi"/>
              <w:color w:val="auto"/>
              <w:sz w:val="24"/>
              <w:szCs w:val="24"/>
            </w:rPr>
          </w:pPr>
        </w:p>
        <w:p w14:paraId="4C289B4D"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Atendidos 20 amparos presentados por la Procuraduría General de la Nación PGN ante diferentes instancias del Organismo Judicial, relacionados con diversas temáticas entre otras: laborales, devolución de crédito fiscal, reclamatorio por designación de autoridades, asignación insuficiente de recursos presupuestarios, económico coactivo, ramo civil, violación de derechos de defensa, etc.  </w:t>
          </w:r>
        </w:p>
        <w:p w14:paraId="4CDAC77E" w14:textId="77777777" w:rsidR="004742AB" w:rsidRPr="00785225" w:rsidRDefault="004742AB" w:rsidP="004742AB">
          <w:pPr>
            <w:pStyle w:val="Prrafodelista"/>
            <w:ind w:left="360"/>
            <w:jc w:val="both"/>
            <w:rPr>
              <w:rFonts w:asciiTheme="majorHAnsi" w:eastAsia="Montserrat" w:hAnsiTheme="majorHAnsi"/>
              <w:color w:val="auto"/>
              <w:sz w:val="24"/>
              <w:szCs w:val="24"/>
            </w:rPr>
          </w:pPr>
        </w:p>
        <w:p w14:paraId="0024038B" w14:textId="7EE55B81" w:rsidR="004742AB"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Diligenciadas cuatro iniciativas de ley relacionadas con Ley para el Abastecimiento Oportuno y Recuperación de la Red-Hospitalaria; Ley de Estabilidad Jurídica Tributaria y Generación de Empleo y Ley de Fomento al Establecimiento, Recuperación, Restauración, Manejo, Producción y Protección de Bosques en Guatemala, -PROBOSQUE- y Ley de Apoyo Social Temporal al Consumo de Combustible Diesel.</w:t>
          </w:r>
        </w:p>
        <w:p w14:paraId="7453769A" w14:textId="77777777" w:rsidR="005972B7" w:rsidRPr="005972B7" w:rsidRDefault="005972B7" w:rsidP="005972B7">
          <w:pPr>
            <w:pStyle w:val="Prrafodelista"/>
            <w:rPr>
              <w:rFonts w:asciiTheme="majorHAnsi" w:eastAsia="Montserrat" w:hAnsiTheme="majorHAnsi"/>
              <w:color w:val="auto"/>
              <w:sz w:val="24"/>
              <w:szCs w:val="24"/>
            </w:rPr>
          </w:pPr>
        </w:p>
        <w:p w14:paraId="3FF46EA1" w14:textId="7ECCCA99" w:rsidR="005972B7" w:rsidRDefault="005972B7" w:rsidP="005972B7">
          <w:pPr>
            <w:jc w:val="both"/>
            <w:rPr>
              <w:rFonts w:asciiTheme="majorHAnsi" w:eastAsia="Montserrat" w:hAnsiTheme="majorHAnsi"/>
              <w:color w:val="auto"/>
              <w:sz w:val="24"/>
              <w:szCs w:val="24"/>
            </w:rPr>
          </w:pPr>
        </w:p>
        <w:p w14:paraId="11855EA0" w14:textId="77777777" w:rsidR="005972B7" w:rsidRPr="005972B7" w:rsidRDefault="005972B7" w:rsidP="005972B7">
          <w:pPr>
            <w:jc w:val="both"/>
            <w:rPr>
              <w:rFonts w:asciiTheme="majorHAnsi" w:eastAsia="Montserrat" w:hAnsiTheme="majorHAnsi"/>
              <w:color w:val="auto"/>
              <w:sz w:val="24"/>
              <w:szCs w:val="24"/>
            </w:rPr>
          </w:pPr>
        </w:p>
        <w:p w14:paraId="00A8AC03" w14:textId="77777777" w:rsidR="004742AB" w:rsidRPr="00785225" w:rsidRDefault="004742AB" w:rsidP="004742AB">
          <w:pPr>
            <w:pStyle w:val="Default"/>
            <w:shd w:val="clear" w:color="auto" w:fill="DBE5F1" w:themeFill="accent1" w:themeFillTint="33"/>
            <w:jc w:val="both"/>
            <w:outlineLvl w:val="2"/>
            <w:rPr>
              <w:rFonts w:asciiTheme="majorHAnsi" w:hAnsiTheme="majorHAnsi"/>
              <w:b/>
              <w:color w:val="auto"/>
            </w:rPr>
          </w:pPr>
          <w:bookmarkStart w:id="61" w:name="_Toc114727648"/>
          <w:r w:rsidRPr="00785225">
            <w:rPr>
              <w:rFonts w:asciiTheme="majorHAnsi" w:eastAsia="Times New Roman" w:hAnsiTheme="majorHAnsi"/>
              <w:b/>
              <w:color w:val="auto"/>
              <w:lang w:eastAsia="es-GT"/>
            </w:rPr>
            <w:t>3.6 Gestión de la deuda pública:</w:t>
          </w:r>
          <w:bookmarkEnd w:id="57"/>
          <w:bookmarkEnd w:id="58"/>
          <w:bookmarkEnd w:id="61"/>
          <w:r w:rsidRPr="00785225">
            <w:rPr>
              <w:rFonts w:asciiTheme="majorHAnsi" w:eastAsia="Times New Roman" w:hAnsiTheme="majorHAnsi"/>
              <w:b/>
              <w:color w:val="auto"/>
              <w:lang w:eastAsia="es-GT"/>
            </w:rPr>
            <w:t xml:space="preserve"> </w:t>
          </w:r>
          <w:r w:rsidRPr="00785225">
            <w:rPr>
              <w:rFonts w:asciiTheme="majorHAnsi" w:hAnsiTheme="majorHAnsi"/>
              <w:b/>
              <w:color w:val="auto"/>
            </w:rPr>
            <w:t xml:space="preserve"> </w:t>
          </w:r>
        </w:p>
        <w:p w14:paraId="61DBB1A0" w14:textId="77777777" w:rsidR="004742AB" w:rsidRPr="00785225" w:rsidRDefault="004742AB" w:rsidP="004742AB">
          <w:pPr>
            <w:pBdr>
              <w:top w:val="nil"/>
              <w:left w:val="nil"/>
              <w:bottom w:val="nil"/>
              <w:right w:val="nil"/>
              <w:between w:val="nil"/>
            </w:pBdr>
            <w:jc w:val="both"/>
            <w:rPr>
              <w:rFonts w:asciiTheme="majorHAnsi" w:eastAsia="Montserrat" w:hAnsiTheme="majorHAnsi" w:cs="Times New Roman"/>
              <w:color w:val="auto"/>
              <w:sz w:val="24"/>
              <w:szCs w:val="24"/>
            </w:rPr>
          </w:pPr>
        </w:p>
        <w:p w14:paraId="443A3ABA"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En el segundo cuatrimestre, por concepto de Instrucciones de Pago de Servicios de Deuda, correspondiente al pago de la deuda pública contraída por el Estado de Guatemala, se realizaron 319 instrucciones de pago, de acuerdo con lo programado se ha ejecutado el 14.62%.</w:t>
          </w:r>
        </w:p>
        <w:p w14:paraId="08EBCA70" w14:textId="77777777" w:rsidR="004742AB" w:rsidRPr="00785225" w:rsidRDefault="004742AB" w:rsidP="004742AB">
          <w:pPr>
            <w:pStyle w:val="Prrafodelista"/>
            <w:ind w:left="360"/>
            <w:jc w:val="both"/>
            <w:rPr>
              <w:rFonts w:asciiTheme="majorHAnsi" w:eastAsia="Montserrat" w:hAnsiTheme="majorHAnsi"/>
              <w:color w:val="auto"/>
              <w:sz w:val="24"/>
              <w:szCs w:val="24"/>
            </w:rPr>
          </w:pPr>
        </w:p>
        <w:p w14:paraId="58C1EE7F" w14:textId="77777777" w:rsidR="004742AB" w:rsidRPr="00785225" w:rsidRDefault="004742AB" w:rsidP="004742AB">
          <w:pPr>
            <w:pStyle w:val="Prrafodelista"/>
            <w:numPr>
              <w:ilvl w:val="0"/>
              <w:numId w:val="22"/>
            </w:numPr>
            <w:ind w:left="360"/>
            <w:jc w:val="both"/>
            <w:rPr>
              <w:rFonts w:asciiTheme="majorHAnsi" w:eastAsia="Montserrat" w:hAnsiTheme="majorHAnsi"/>
              <w:color w:val="auto"/>
              <w:sz w:val="24"/>
              <w:szCs w:val="24"/>
            </w:rPr>
          </w:pPr>
          <w:r w:rsidRPr="00785225">
            <w:rPr>
              <w:rFonts w:asciiTheme="majorHAnsi" w:eastAsia="Montserrat" w:hAnsiTheme="majorHAnsi"/>
              <w:color w:val="auto"/>
              <w:sz w:val="24"/>
              <w:szCs w:val="24"/>
            </w:rPr>
            <w:t xml:space="preserve">Por concepto de Préstamos aprobados por el Congreso de la República de Guatemala con Gestión Finalizada, en el segundo cuatrimestre 2022, fue aprobado el Préstamo para Políticas de Desarrollo de Respuesta y Recuperación ante la Crisis en Guatemala, No. 9194-GT por US$500.0MM. </w:t>
          </w:r>
        </w:p>
        <w:p w14:paraId="22E766BD" w14:textId="77777777" w:rsidR="00FA0A16" w:rsidRPr="00785225" w:rsidRDefault="00FA0A16" w:rsidP="00BA4478">
          <w:pPr>
            <w:pStyle w:val="Prrafodelista"/>
            <w:spacing w:after="0" w:line="240" w:lineRule="auto"/>
            <w:ind w:left="360"/>
            <w:jc w:val="both"/>
            <w:rPr>
              <w:rFonts w:asciiTheme="majorHAnsi" w:hAnsiTheme="majorHAnsi" w:cs="Times New Roman"/>
              <w:color w:val="auto"/>
              <w:sz w:val="24"/>
              <w:szCs w:val="24"/>
            </w:rPr>
          </w:pPr>
        </w:p>
        <w:p w14:paraId="225D2A04" w14:textId="77777777" w:rsidR="00BA4478" w:rsidRPr="00785225" w:rsidRDefault="00BA4478" w:rsidP="00BA4478">
          <w:pPr>
            <w:pStyle w:val="Prrafodelista"/>
            <w:spacing w:after="0" w:line="240" w:lineRule="auto"/>
            <w:ind w:left="360"/>
            <w:jc w:val="both"/>
            <w:rPr>
              <w:rFonts w:asciiTheme="majorHAnsi" w:hAnsiTheme="majorHAnsi" w:cs="Times New Roman"/>
              <w:color w:val="auto"/>
              <w:sz w:val="24"/>
              <w:szCs w:val="24"/>
            </w:rPr>
          </w:pPr>
        </w:p>
        <w:p w14:paraId="6B21AE9F" w14:textId="77777777" w:rsidR="00BA4478" w:rsidRPr="00785225" w:rsidRDefault="00BA4478" w:rsidP="00763E29">
          <w:pPr>
            <w:pStyle w:val="Ttulo1"/>
            <w:keepNext/>
            <w:keepLines/>
            <w:numPr>
              <w:ilvl w:val="0"/>
              <w:numId w:val="4"/>
            </w:numPr>
            <w:spacing w:before="0" w:after="0" w:line="240" w:lineRule="auto"/>
            <w:ind w:left="426"/>
            <w:rPr>
              <w:b/>
              <w:smallCaps w:val="0"/>
              <w:color w:val="auto"/>
              <w:spacing w:val="0"/>
              <w:sz w:val="24"/>
              <w:szCs w:val="24"/>
            </w:rPr>
          </w:pPr>
          <w:bookmarkStart w:id="62" w:name="_Toc114727649"/>
          <w:r w:rsidRPr="00785225">
            <w:rPr>
              <w:b/>
              <w:smallCaps w:val="0"/>
              <w:color w:val="auto"/>
              <w:spacing w:val="0"/>
              <w:sz w:val="24"/>
              <w:szCs w:val="24"/>
            </w:rPr>
            <w:lastRenderedPageBreak/>
            <w:t>C</w:t>
          </w:r>
          <w:r w:rsidR="00763E29" w:rsidRPr="00785225">
            <w:rPr>
              <w:b/>
              <w:smallCaps w:val="0"/>
              <w:color w:val="auto"/>
              <w:spacing w:val="0"/>
              <w:sz w:val="24"/>
              <w:szCs w:val="24"/>
            </w:rPr>
            <w:t>onsolidado de logros institucionales.</w:t>
          </w:r>
          <w:bookmarkEnd w:id="62"/>
        </w:p>
        <w:p w14:paraId="0634FB6F" w14:textId="77777777" w:rsidR="00BA4478" w:rsidRPr="00785225" w:rsidRDefault="00BA4478" w:rsidP="00BA4478">
          <w:pPr>
            <w:pStyle w:val="Prrafodelista"/>
            <w:spacing w:after="0" w:line="240" w:lineRule="auto"/>
            <w:ind w:left="360"/>
            <w:jc w:val="both"/>
            <w:rPr>
              <w:rFonts w:asciiTheme="majorHAnsi" w:hAnsiTheme="majorHAnsi" w:cs="Times New Roman"/>
              <w:color w:val="auto"/>
              <w:sz w:val="24"/>
              <w:szCs w:val="24"/>
            </w:rPr>
          </w:pPr>
        </w:p>
        <w:p w14:paraId="399E7391" w14:textId="77777777" w:rsidR="00BA4478" w:rsidRPr="00785225" w:rsidRDefault="00BA4478" w:rsidP="00BA4478">
          <w:pPr>
            <w:pStyle w:val="Prrafodelista"/>
            <w:spacing w:after="0" w:line="240" w:lineRule="auto"/>
            <w:ind w:left="360"/>
            <w:jc w:val="both"/>
            <w:rPr>
              <w:rFonts w:asciiTheme="majorHAnsi" w:hAnsiTheme="majorHAnsi" w:cs="Times New Roman"/>
              <w:color w:val="auto"/>
              <w:sz w:val="24"/>
              <w:szCs w:val="24"/>
            </w:rPr>
          </w:pPr>
          <w:r w:rsidRPr="00785225">
            <w:rPr>
              <w:rFonts w:asciiTheme="majorHAnsi" w:hAnsiTheme="majorHAnsi" w:cs="Times New Roman"/>
              <w:color w:val="auto"/>
              <w:sz w:val="24"/>
              <w:szCs w:val="24"/>
            </w:rPr>
            <w:t xml:space="preserve">Entre los principales logros que el </w:t>
          </w:r>
          <w:r w:rsidR="00785225">
            <w:rPr>
              <w:rFonts w:asciiTheme="majorHAnsi" w:hAnsiTheme="majorHAnsi" w:cs="Times New Roman"/>
              <w:color w:val="auto"/>
              <w:sz w:val="24"/>
              <w:szCs w:val="24"/>
            </w:rPr>
            <w:t>MINFIN</w:t>
          </w:r>
          <w:r w:rsidRPr="00785225">
            <w:rPr>
              <w:rFonts w:asciiTheme="majorHAnsi" w:hAnsiTheme="majorHAnsi" w:cs="Times New Roman"/>
              <w:color w:val="auto"/>
              <w:sz w:val="24"/>
              <w:szCs w:val="24"/>
            </w:rPr>
            <w:t xml:space="preserve"> alcanzó durante el</w:t>
          </w:r>
          <w:r w:rsidR="00A41281" w:rsidRPr="00785225">
            <w:rPr>
              <w:rFonts w:asciiTheme="majorHAnsi" w:hAnsiTheme="majorHAnsi" w:cs="Times New Roman"/>
              <w:color w:val="auto"/>
              <w:sz w:val="24"/>
              <w:szCs w:val="24"/>
            </w:rPr>
            <w:t xml:space="preserve"> segundo </w:t>
          </w:r>
          <w:r w:rsidRPr="00785225">
            <w:rPr>
              <w:rFonts w:asciiTheme="majorHAnsi" w:hAnsiTheme="majorHAnsi" w:cs="Times New Roman"/>
              <w:color w:val="auto"/>
              <w:sz w:val="24"/>
              <w:szCs w:val="24"/>
            </w:rPr>
            <w:t>cuatrimestre del año</w:t>
          </w:r>
          <w:r w:rsidR="00763E29" w:rsidRPr="00785225">
            <w:rPr>
              <w:rFonts w:asciiTheme="majorHAnsi" w:hAnsiTheme="majorHAnsi" w:cs="Times New Roman"/>
              <w:color w:val="auto"/>
              <w:sz w:val="24"/>
              <w:szCs w:val="24"/>
            </w:rPr>
            <w:t xml:space="preserve"> 2022</w:t>
          </w:r>
          <w:r w:rsidRPr="00785225">
            <w:rPr>
              <w:rFonts w:asciiTheme="majorHAnsi" w:hAnsiTheme="majorHAnsi" w:cs="Times New Roman"/>
              <w:color w:val="auto"/>
              <w:sz w:val="24"/>
              <w:szCs w:val="24"/>
            </w:rPr>
            <w:t xml:space="preserve">, se describen </w:t>
          </w:r>
          <w:r w:rsidR="00C05430">
            <w:rPr>
              <w:rFonts w:asciiTheme="majorHAnsi" w:hAnsiTheme="majorHAnsi" w:cs="Times New Roman"/>
              <w:color w:val="auto"/>
              <w:sz w:val="24"/>
              <w:szCs w:val="24"/>
            </w:rPr>
            <w:t>los siguientes:</w:t>
          </w:r>
        </w:p>
        <w:p w14:paraId="0EC45BE5" w14:textId="77777777" w:rsidR="004742AB" w:rsidRPr="00785225" w:rsidRDefault="004742AB" w:rsidP="004742AB">
          <w:pPr>
            <w:pStyle w:val="Cuerpo1columna"/>
            <w:spacing w:line="360" w:lineRule="auto"/>
            <w:rPr>
              <w:color w:val="auto"/>
              <w:sz w:val="10"/>
              <w:szCs w:val="10"/>
              <w:lang w:val="es-MX"/>
            </w:rPr>
          </w:pPr>
        </w:p>
        <w:tbl>
          <w:tblPr>
            <w:tblW w:w="5000" w:type="pct"/>
            <w:tblCellMar>
              <w:left w:w="70" w:type="dxa"/>
              <w:right w:w="70" w:type="dxa"/>
            </w:tblCellMar>
            <w:tblLook w:val="04A0" w:firstRow="1" w:lastRow="0" w:firstColumn="1" w:lastColumn="0" w:noHBand="0" w:noVBand="1"/>
          </w:tblPr>
          <w:tblGrid>
            <w:gridCol w:w="444"/>
            <w:gridCol w:w="3368"/>
            <w:gridCol w:w="5005"/>
          </w:tblGrid>
          <w:tr w:rsidR="00785225" w:rsidRPr="00785225" w14:paraId="6319564E" w14:textId="77777777" w:rsidTr="007365FC">
            <w:trPr>
              <w:trHeight w:val="810"/>
              <w:tblHeader/>
            </w:trPr>
            <w:tc>
              <w:tcPr>
                <w:tcW w:w="252" w:type="pct"/>
                <w:tcBorders>
                  <w:top w:val="single" w:sz="8" w:space="0" w:color="auto"/>
                  <w:left w:val="single" w:sz="8" w:space="0" w:color="auto"/>
                  <w:bottom w:val="single" w:sz="8" w:space="0" w:color="auto"/>
                  <w:right w:val="single" w:sz="8" w:space="0" w:color="auto"/>
                </w:tcBorders>
                <w:shd w:val="clear" w:color="000000" w:fill="002060"/>
                <w:vAlign w:val="center"/>
                <w:hideMark/>
              </w:tcPr>
              <w:p w14:paraId="1E0607FB" w14:textId="77777777" w:rsidR="004742AB" w:rsidRPr="00785225" w:rsidRDefault="004742AB" w:rsidP="00E33042">
                <w:pPr>
                  <w:jc w:val="center"/>
                  <w:rPr>
                    <w:rFonts w:ascii="Times New Roman" w:eastAsia="Times New Roman" w:hAnsi="Times New Roman" w:cs="Times New Roman"/>
                    <w:b/>
                    <w:bCs/>
                    <w:color w:val="auto"/>
                    <w:lang w:eastAsia="es-MX"/>
                  </w:rPr>
                </w:pPr>
                <w:r w:rsidRPr="00785225">
                  <w:rPr>
                    <w:rFonts w:ascii="Times New Roman" w:eastAsia="Times New Roman" w:hAnsi="Times New Roman" w:cs="Times New Roman"/>
                    <w:b/>
                    <w:bCs/>
                    <w:color w:val="auto"/>
                    <w:lang w:val="es-CR" w:eastAsia="es-MX"/>
                  </w:rPr>
                  <w:t>No.</w:t>
                </w:r>
              </w:p>
            </w:tc>
            <w:tc>
              <w:tcPr>
                <w:tcW w:w="1910" w:type="pct"/>
                <w:tcBorders>
                  <w:top w:val="single" w:sz="8" w:space="0" w:color="auto"/>
                  <w:left w:val="nil"/>
                  <w:bottom w:val="single" w:sz="8" w:space="0" w:color="auto"/>
                  <w:right w:val="single" w:sz="8" w:space="0" w:color="auto"/>
                </w:tcBorders>
                <w:shd w:val="clear" w:color="000000" w:fill="002060"/>
                <w:vAlign w:val="center"/>
                <w:hideMark/>
              </w:tcPr>
              <w:p w14:paraId="686CECF7" w14:textId="77777777" w:rsidR="004742AB" w:rsidRPr="00785225" w:rsidRDefault="004742AB" w:rsidP="00E33042">
                <w:pPr>
                  <w:jc w:val="center"/>
                  <w:rPr>
                    <w:rFonts w:ascii="Times New Roman" w:eastAsia="Times New Roman" w:hAnsi="Times New Roman" w:cs="Times New Roman"/>
                    <w:b/>
                    <w:bCs/>
                    <w:color w:val="auto"/>
                    <w:lang w:eastAsia="es-MX"/>
                  </w:rPr>
                </w:pPr>
                <w:r w:rsidRPr="00785225">
                  <w:rPr>
                    <w:rFonts w:ascii="Times New Roman" w:eastAsia="Times New Roman" w:hAnsi="Times New Roman" w:cs="Times New Roman"/>
                    <w:b/>
                    <w:bCs/>
                    <w:color w:val="auto"/>
                    <w:lang w:val="es-CR" w:eastAsia="es-MX"/>
                  </w:rPr>
                  <w:t>Logro institucional</w:t>
                </w:r>
              </w:p>
            </w:tc>
            <w:tc>
              <w:tcPr>
                <w:tcW w:w="2838" w:type="pct"/>
                <w:tcBorders>
                  <w:top w:val="single" w:sz="8" w:space="0" w:color="auto"/>
                  <w:left w:val="nil"/>
                  <w:bottom w:val="single" w:sz="8" w:space="0" w:color="auto"/>
                  <w:right w:val="single" w:sz="8" w:space="0" w:color="auto"/>
                </w:tcBorders>
                <w:shd w:val="clear" w:color="000000" w:fill="002060"/>
                <w:vAlign w:val="center"/>
                <w:hideMark/>
              </w:tcPr>
              <w:p w14:paraId="35CBB631" w14:textId="77777777" w:rsidR="004742AB" w:rsidRPr="00785225" w:rsidRDefault="004742AB" w:rsidP="00E33042">
                <w:pPr>
                  <w:jc w:val="center"/>
                  <w:rPr>
                    <w:rFonts w:ascii="Times New Roman" w:eastAsia="Times New Roman" w:hAnsi="Times New Roman" w:cs="Times New Roman"/>
                    <w:b/>
                    <w:bCs/>
                    <w:color w:val="auto"/>
                    <w:lang w:eastAsia="es-MX"/>
                  </w:rPr>
                </w:pPr>
                <w:r w:rsidRPr="00785225">
                  <w:rPr>
                    <w:rFonts w:ascii="Times New Roman" w:eastAsia="Times New Roman" w:hAnsi="Times New Roman" w:cs="Times New Roman"/>
                    <w:b/>
                    <w:bCs/>
                    <w:color w:val="auto"/>
                    <w:lang w:val="es-CR" w:eastAsia="es-MX"/>
                  </w:rPr>
                  <w:t xml:space="preserve">Breve descripción </w:t>
                </w:r>
              </w:p>
            </w:tc>
          </w:tr>
          <w:tr w:rsidR="00785225" w:rsidRPr="00785225" w14:paraId="2B742F6E" w14:textId="77777777" w:rsidTr="007365FC">
            <w:trPr>
              <w:trHeight w:val="1035"/>
            </w:trPr>
            <w:tc>
              <w:tcPr>
                <w:tcW w:w="252" w:type="pct"/>
                <w:tcBorders>
                  <w:top w:val="nil"/>
                  <w:left w:val="single" w:sz="8" w:space="0" w:color="auto"/>
                  <w:bottom w:val="single" w:sz="8" w:space="0" w:color="auto"/>
                  <w:right w:val="single" w:sz="8" w:space="0" w:color="auto"/>
                </w:tcBorders>
                <w:shd w:val="clear" w:color="auto" w:fill="auto"/>
                <w:vAlign w:val="center"/>
                <w:hideMark/>
              </w:tcPr>
              <w:p w14:paraId="5E10ECBD" w14:textId="77777777" w:rsidR="004742AB" w:rsidRPr="00785225" w:rsidRDefault="004742AB" w:rsidP="00E33042">
                <w:pPr>
                  <w:jc w:val="center"/>
                  <w:rPr>
                    <w:rFonts w:ascii="Times New Roman" w:eastAsia="Times New Roman" w:hAnsi="Times New Roman" w:cs="Times New Roman"/>
                    <w:color w:val="auto"/>
                    <w:lang w:eastAsia="es-MX"/>
                  </w:rPr>
                </w:pPr>
                <w:r w:rsidRPr="00785225">
                  <w:rPr>
                    <w:rFonts w:ascii="Times New Roman" w:eastAsia="Times New Roman" w:hAnsi="Times New Roman" w:cs="Times New Roman"/>
                    <w:color w:val="auto"/>
                    <w:lang w:eastAsia="es-ES"/>
                  </w:rPr>
                  <w:t>1</w:t>
                </w:r>
              </w:p>
            </w:tc>
            <w:tc>
              <w:tcPr>
                <w:tcW w:w="1910" w:type="pct"/>
                <w:tcBorders>
                  <w:top w:val="nil"/>
                  <w:left w:val="nil"/>
                  <w:bottom w:val="single" w:sz="8" w:space="0" w:color="auto"/>
                  <w:right w:val="single" w:sz="8" w:space="0" w:color="auto"/>
                </w:tcBorders>
                <w:shd w:val="clear" w:color="auto" w:fill="auto"/>
                <w:vAlign w:val="center"/>
                <w:hideMark/>
              </w:tcPr>
              <w:p w14:paraId="4A56F8E8" w14:textId="77777777" w:rsidR="004742AB" w:rsidRPr="00785225" w:rsidRDefault="004742AB" w:rsidP="00E33042">
                <w:pPr>
                  <w:rPr>
                    <w:rFonts w:ascii="Times New Roman" w:eastAsia="Times New Roman" w:hAnsi="Times New Roman" w:cs="Times New Roman"/>
                    <w:b/>
                    <w:bCs/>
                    <w:color w:val="auto"/>
                    <w:lang w:eastAsia="es-MX"/>
                  </w:rPr>
                </w:pPr>
                <w:r w:rsidRPr="00785225">
                  <w:rPr>
                    <w:rFonts w:ascii="Times New Roman" w:eastAsia="Times New Roman" w:hAnsi="Times New Roman" w:cs="Times New Roman"/>
                    <w:b/>
                    <w:bCs/>
                    <w:color w:val="auto"/>
                    <w:lang w:eastAsia="es-ES"/>
                  </w:rPr>
                  <w:t>Proceso de Presupuesto abierto para fortalecer la transparencia y calidad del gasto.</w:t>
                </w:r>
              </w:p>
            </w:tc>
            <w:tc>
              <w:tcPr>
                <w:tcW w:w="2838" w:type="pct"/>
                <w:tcBorders>
                  <w:top w:val="nil"/>
                  <w:left w:val="nil"/>
                  <w:bottom w:val="single" w:sz="8" w:space="0" w:color="auto"/>
                  <w:right w:val="single" w:sz="8" w:space="0" w:color="auto"/>
                </w:tcBorders>
                <w:shd w:val="clear" w:color="auto" w:fill="auto"/>
                <w:vAlign w:val="center"/>
                <w:hideMark/>
              </w:tcPr>
              <w:p w14:paraId="0597CBDA" w14:textId="77777777" w:rsidR="004742AB" w:rsidRPr="00785225" w:rsidRDefault="004742AB" w:rsidP="00E33042">
                <w:pPr>
                  <w:jc w:val="both"/>
                  <w:rPr>
                    <w:rFonts w:ascii="Times New Roman" w:eastAsia="Times New Roman" w:hAnsi="Times New Roman" w:cs="Times New Roman"/>
                    <w:i/>
                    <w:iCs/>
                    <w:color w:val="auto"/>
                    <w:lang w:eastAsia="es-MX"/>
                  </w:rPr>
                </w:pPr>
                <w:r w:rsidRPr="00785225">
                  <w:rPr>
                    <w:rFonts w:ascii="Times New Roman" w:eastAsia="Times New Roman" w:hAnsi="Times New Roman" w:cs="Times New Roman"/>
                    <w:i/>
                    <w:iCs/>
                    <w:color w:val="auto"/>
                    <w:lang w:eastAsia="es-MX"/>
                  </w:rPr>
                  <w:t>Abordados los temas de: 1. Gran Cruzada por la Nutrición, 2. Brecha Educativa, 3.  Reactivación Económica, 4. Programas Sociales y 5. Generación de Empleo entre otros, como proceso de diálogo participativo.</w:t>
                </w:r>
              </w:p>
            </w:tc>
          </w:tr>
          <w:tr w:rsidR="00785225" w:rsidRPr="00785225" w14:paraId="20781E93" w14:textId="77777777" w:rsidTr="007365FC">
            <w:trPr>
              <w:trHeight w:val="1545"/>
            </w:trPr>
            <w:tc>
              <w:tcPr>
                <w:tcW w:w="252" w:type="pct"/>
                <w:tcBorders>
                  <w:top w:val="nil"/>
                  <w:left w:val="single" w:sz="8" w:space="0" w:color="auto"/>
                  <w:bottom w:val="single" w:sz="8" w:space="0" w:color="auto"/>
                  <w:right w:val="single" w:sz="8" w:space="0" w:color="auto"/>
                </w:tcBorders>
                <w:shd w:val="clear" w:color="auto" w:fill="auto"/>
                <w:vAlign w:val="center"/>
                <w:hideMark/>
              </w:tcPr>
              <w:p w14:paraId="234C6282" w14:textId="77777777" w:rsidR="004742AB" w:rsidRPr="00785225" w:rsidRDefault="004742AB" w:rsidP="00E33042">
                <w:pPr>
                  <w:jc w:val="center"/>
                  <w:rPr>
                    <w:rFonts w:ascii="Times New Roman" w:eastAsia="Times New Roman" w:hAnsi="Times New Roman" w:cs="Times New Roman"/>
                    <w:color w:val="auto"/>
                    <w:lang w:eastAsia="es-MX"/>
                  </w:rPr>
                </w:pPr>
                <w:r w:rsidRPr="00785225">
                  <w:rPr>
                    <w:rFonts w:ascii="Times New Roman" w:eastAsia="Times New Roman" w:hAnsi="Times New Roman" w:cs="Times New Roman"/>
                    <w:color w:val="auto"/>
                    <w:lang w:eastAsia="es-ES"/>
                  </w:rPr>
                  <w:t>2</w:t>
                </w:r>
              </w:p>
            </w:tc>
            <w:tc>
              <w:tcPr>
                <w:tcW w:w="1910" w:type="pct"/>
                <w:tcBorders>
                  <w:top w:val="nil"/>
                  <w:left w:val="nil"/>
                  <w:bottom w:val="single" w:sz="8" w:space="0" w:color="auto"/>
                  <w:right w:val="single" w:sz="8" w:space="0" w:color="auto"/>
                </w:tcBorders>
                <w:shd w:val="clear" w:color="auto" w:fill="auto"/>
                <w:vAlign w:val="center"/>
                <w:hideMark/>
              </w:tcPr>
              <w:p w14:paraId="446BDD02" w14:textId="77777777" w:rsidR="004742AB" w:rsidRPr="00785225" w:rsidRDefault="004742AB" w:rsidP="00E33042">
                <w:pPr>
                  <w:rPr>
                    <w:rFonts w:ascii="Times New Roman" w:eastAsia="Times New Roman" w:hAnsi="Times New Roman" w:cs="Times New Roman"/>
                    <w:b/>
                    <w:bCs/>
                    <w:color w:val="auto"/>
                    <w:lang w:eastAsia="es-MX"/>
                  </w:rPr>
                </w:pPr>
                <w:r w:rsidRPr="00785225">
                  <w:rPr>
                    <w:rFonts w:ascii="Times New Roman" w:eastAsia="Times New Roman" w:hAnsi="Times New Roman" w:cs="Times New Roman"/>
                    <w:b/>
                    <w:bCs/>
                    <w:color w:val="auto"/>
                    <w:lang w:eastAsia="es-ES"/>
                  </w:rPr>
                  <w:t>Portal de transparencia del Gobierno de Guatemala.</w:t>
                </w:r>
              </w:p>
            </w:tc>
            <w:tc>
              <w:tcPr>
                <w:tcW w:w="2838" w:type="pct"/>
                <w:tcBorders>
                  <w:top w:val="nil"/>
                  <w:left w:val="nil"/>
                  <w:bottom w:val="single" w:sz="8" w:space="0" w:color="auto"/>
                  <w:right w:val="single" w:sz="8" w:space="0" w:color="auto"/>
                </w:tcBorders>
                <w:shd w:val="clear" w:color="auto" w:fill="auto"/>
                <w:vAlign w:val="center"/>
                <w:hideMark/>
              </w:tcPr>
              <w:p w14:paraId="790A7003" w14:textId="77777777" w:rsidR="004742AB" w:rsidRPr="00785225" w:rsidRDefault="004742AB" w:rsidP="00E33042">
                <w:pPr>
                  <w:jc w:val="both"/>
                  <w:rPr>
                    <w:rFonts w:ascii="Times New Roman" w:eastAsia="Times New Roman" w:hAnsi="Times New Roman" w:cs="Times New Roman"/>
                    <w:i/>
                    <w:iCs/>
                    <w:color w:val="auto"/>
                    <w:lang w:eastAsia="es-MX"/>
                  </w:rPr>
                </w:pPr>
                <w:r w:rsidRPr="00785225">
                  <w:rPr>
                    <w:rFonts w:ascii="Times New Roman" w:eastAsia="Times New Roman" w:hAnsi="Times New Roman" w:cs="Times New Roman"/>
                    <w:i/>
                    <w:iCs/>
                    <w:color w:val="auto"/>
                    <w:lang w:eastAsia="es-MX"/>
                  </w:rPr>
                  <w:t xml:space="preserve"> 1.Portal de Datos Abiertos, </w:t>
                </w:r>
                <w:proofErr w:type="gramStart"/>
                <w:r w:rsidRPr="00785225">
                  <w:rPr>
                    <w:rFonts w:ascii="Times New Roman" w:eastAsia="Times New Roman" w:hAnsi="Times New Roman" w:cs="Times New Roman"/>
                    <w:i/>
                    <w:iCs/>
                    <w:color w:val="auto"/>
                    <w:lang w:eastAsia="es-MX"/>
                  </w:rPr>
                  <w:t>2.Portal</w:t>
                </w:r>
                <w:proofErr w:type="gramEnd"/>
                <w:r w:rsidRPr="00785225">
                  <w:rPr>
                    <w:rFonts w:ascii="Times New Roman" w:eastAsia="Times New Roman" w:hAnsi="Times New Roman" w:cs="Times New Roman"/>
                    <w:i/>
                    <w:iCs/>
                    <w:color w:val="auto"/>
                    <w:lang w:eastAsia="es-MX"/>
                  </w:rPr>
                  <w:t xml:space="preserve"> de Transparencia Fiscal, 3.Portal </w:t>
                </w:r>
                <w:proofErr w:type="spellStart"/>
                <w:r w:rsidRPr="00785225">
                  <w:rPr>
                    <w:rFonts w:ascii="Times New Roman" w:eastAsia="Times New Roman" w:hAnsi="Times New Roman" w:cs="Times New Roman"/>
                    <w:i/>
                    <w:iCs/>
                    <w:color w:val="auto"/>
                    <w:lang w:eastAsia="es-MX"/>
                  </w:rPr>
                  <w:t>ONGs</w:t>
                </w:r>
                <w:proofErr w:type="spellEnd"/>
                <w:r w:rsidRPr="00785225">
                  <w:rPr>
                    <w:rFonts w:ascii="Times New Roman" w:eastAsia="Times New Roman" w:hAnsi="Times New Roman" w:cs="Times New Roman"/>
                    <w:i/>
                    <w:iCs/>
                    <w:color w:val="auto"/>
                    <w:lang w:eastAsia="es-MX"/>
                  </w:rPr>
                  <w:t>, 4.Portal GL de Cobros en Línea, 5.Portal de Préstamos Externos, 6.Portal de Fideicomisos, 7. Portal de Atención Virtual, 8.Portal de Transparencia Presupuestaria, 9. Portales de Transparencia del Gobierno de Guatemala  y 10. Portal de Ley de Acceso a la Información Pública.</w:t>
                </w:r>
                <w:r w:rsidRPr="00785225">
                  <w:rPr>
                    <w:rFonts w:ascii="Times New Roman" w:eastAsia="Times New Roman" w:hAnsi="Times New Roman" w:cs="Times New Roman"/>
                    <w:color w:val="auto"/>
                    <w:lang w:eastAsia="es-MX"/>
                  </w:rPr>
                  <w:t xml:space="preserve"> </w:t>
                </w:r>
              </w:p>
            </w:tc>
          </w:tr>
          <w:tr w:rsidR="00785225" w:rsidRPr="00785225" w14:paraId="6DE74BAE" w14:textId="77777777" w:rsidTr="007365FC">
            <w:trPr>
              <w:trHeight w:val="645"/>
            </w:trPr>
            <w:tc>
              <w:tcPr>
                <w:tcW w:w="252" w:type="pct"/>
                <w:tcBorders>
                  <w:top w:val="nil"/>
                  <w:left w:val="single" w:sz="8" w:space="0" w:color="auto"/>
                  <w:bottom w:val="single" w:sz="8" w:space="0" w:color="auto"/>
                  <w:right w:val="single" w:sz="8" w:space="0" w:color="auto"/>
                </w:tcBorders>
                <w:shd w:val="clear" w:color="auto" w:fill="auto"/>
                <w:vAlign w:val="center"/>
                <w:hideMark/>
              </w:tcPr>
              <w:p w14:paraId="3B39AE11" w14:textId="77777777" w:rsidR="004742AB" w:rsidRPr="00785225" w:rsidRDefault="004742AB" w:rsidP="00E33042">
                <w:pPr>
                  <w:jc w:val="center"/>
                  <w:rPr>
                    <w:rFonts w:ascii="Times New Roman" w:eastAsia="Times New Roman" w:hAnsi="Times New Roman" w:cs="Times New Roman"/>
                    <w:color w:val="auto"/>
                    <w:lang w:eastAsia="es-MX"/>
                  </w:rPr>
                </w:pPr>
                <w:r w:rsidRPr="00785225">
                  <w:rPr>
                    <w:rFonts w:ascii="Times New Roman" w:eastAsia="Times New Roman" w:hAnsi="Times New Roman" w:cs="Times New Roman"/>
                    <w:color w:val="auto"/>
                    <w:lang w:eastAsia="es-ES"/>
                  </w:rPr>
                  <w:t>3</w:t>
                </w:r>
              </w:p>
            </w:tc>
            <w:tc>
              <w:tcPr>
                <w:tcW w:w="1910" w:type="pct"/>
                <w:tcBorders>
                  <w:top w:val="nil"/>
                  <w:left w:val="nil"/>
                  <w:bottom w:val="single" w:sz="8" w:space="0" w:color="auto"/>
                  <w:right w:val="single" w:sz="8" w:space="0" w:color="auto"/>
                </w:tcBorders>
                <w:shd w:val="clear" w:color="auto" w:fill="auto"/>
                <w:vAlign w:val="center"/>
                <w:hideMark/>
              </w:tcPr>
              <w:p w14:paraId="2ED792A6" w14:textId="77777777" w:rsidR="004742AB" w:rsidRPr="00785225" w:rsidRDefault="004742AB" w:rsidP="00E33042">
                <w:pPr>
                  <w:rPr>
                    <w:rFonts w:ascii="Times New Roman" w:eastAsia="Times New Roman" w:hAnsi="Times New Roman" w:cs="Times New Roman"/>
                    <w:b/>
                    <w:bCs/>
                    <w:color w:val="auto"/>
                    <w:lang w:eastAsia="es-MX"/>
                  </w:rPr>
                </w:pPr>
                <w:r w:rsidRPr="00785225">
                  <w:rPr>
                    <w:rFonts w:ascii="Times New Roman" w:eastAsia="Times New Roman" w:hAnsi="Times New Roman" w:cs="Times New Roman"/>
                    <w:b/>
                    <w:bCs/>
                    <w:color w:val="auto"/>
                    <w:lang w:eastAsia="es-ES"/>
                  </w:rPr>
                  <w:t xml:space="preserve">Revistas de Finanzas en materias de Transparencia Fiscal </w:t>
                </w:r>
              </w:p>
            </w:tc>
            <w:tc>
              <w:tcPr>
                <w:tcW w:w="2838" w:type="pct"/>
                <w:tcBorders>
                  <w:top w:val="nil"/>
                  <w:left w:val="nil"/>
                  <w:bottom w:val="single" w:sz="8" w:space="0" w:color="auto"/>
                  <w:right w:val="single" w:sz="8" w:space="0" w:color="auto"/>
                </w:tcBorders>
                <w:shd w:val="clear" w:color="auto" w:fill="auto"/>
                <w:vAlign w:val="center"/>
                <w:hideMark/>
              </w:tcPr>
              <w:p w14:paraId="1F21C74B" w14:textId="77777777" w:rsidR="004742AB" w:rsidRPr="00785225" w:rsidRDefault="004742AB" w:rsidP="00E33042">
                <w:pPr>
                  <w:jc w:val="both"/>
                  <w:rPr>
                    <w:rFonts w:ascii="Times New Roman" w:eastAsia="Times New Roman" w:hAnsi="Times New Roman" w:cs="Times New Roman"/>
                    <w:i/>
                    <w:iCs/>
                    <w:color w:val="auto"/>
                    <w:lang w:eastAsia="es-MX"/>
                  </w:rPr>
                </w:pPr>
                <w:r w:rsidRPr="00785225">
                  <w:rPr>
                    <w:rFonts w:ascii="Times New Roman" w:eastAsia="Times New Roman" w:hAnsi="Times New Roman" w:cs="Times New Roman"/>
                    <w:i/>
                    <w:iCs/>
                    <w:color w:val="auto"/>
                    <w:lang w:eastAsia="es-MX"/>
                  </w:rPr>
                  <w:t>Orientada a la divulgación técnica y el análisis objetivo y preciso de los diversos temas de política fiscal.</w:t>
                </w:r>
              </w:p>
            </w:tc>
          </w:tr>
          <w:tr w:rsidR="00785225" w:rsidRPr="00785225" w14:paraId="00DD1B39" w14:textId="77777777" w:rsidTr="007365FC">
            <w:trPr>
              <w:trHeight w:val="645"/>
            </w:trPr>
            <w:tc>
              <w:tcPr>
                <w:tcW w:w="252" w:type="pct"/>
                <w:tcBorders>
                  <w:top w:val="nil"/>
                  <w:left w:val="single" w:sz="8" w:space="0" w:color="auto"/>
                  <w:bottom w:val="single" w:sz="8" w:space="0" w:color="auto"/>
                  <w:right w:val="single" w:sz="8" w:space="0" w:color="auto"/>
                </w:tcBorders>
                <w:shd w:val="clear" w:color="auto" w:fill="auto"/>
                <w:vAlign w:val="center"/>
                <w:hideMark/>
              </w:tcPr>
              <w:p w14:paraId="5D4F3E55" w14:textId="77777777" w:rsidR="004742AB" w:rsidRPr="00785225" w:rsidRDefault="004742AB" w:rsidP="00E33042">
                <w:pPr>
                  <w:jc w:val="center"/>
                  <w:rPr>
                    <w:rFonts w:ascii="Times New Roman" w:eastAsia="Times New Roman" w:hAnsi="Times New Roman" w:cs="Times New Roman"/>
                    <w:color w:val="auto"/>
                    <w:lang w:eastAsia="es-MX"/>
                  </w:rPr>
                </w:pPr>
                <w:r w:rsidRPr="00785225">
                  <w:rPr>
                    <w:rFonts w:ascii="Times New Roman" w:eastAsia="Times New Roman" w:hAnsi="Times New Roman" w:cs="Times New Roman"/>
                    <w:color w:val="auto"/>
                    <w:lang w:eastAsia="es-ES"/>
                  </w:rPr>
                  <w:t>4</w:t>
                </w:r>
              </w:p>
            </w:tc>
            <w:tc>
              <w:tcPr>
                <w:tcW w:w="1910" w:type="pct"/>
                <w:tcBorders>
                  <w:top w:val="nil"/>
                  <w:left w:val="nil"/>
                  <w:bottom w:val="single" w:sz="8" w:space="0" w:color="auto"/>
                  <w:right w:val="single" w:sz="8" w:space="0" w:color="auto"/>
                </w:tcBorders>
                <w:shd w:val="clear" w:color="auto" w:fill="auto"/>
                <w:vAlign w:val="center"/>
                <w:hideMark/>
              </w:tcPr>
              <w:p w14:paraId="441720EA" w14:textId="77777777" w:rsidR="004742AB" w:rsidRPr="00785225" w:rsidRDefault="00785225" w:rsidP="00E33042">
                <w:pPr>
                  <w:rPr>
                    <w:rFonts w:ascii="Times New Roman" w:eastAsia="Times New Roman" w:hAnsi="Times New Roman" w:cs="Times New Roman"/>
                    <w:b/>
                    <w:bCs/>
                    <w:color w:val="auto"/>
                    <w:lang w:eastAsia="es-MX"/>
                  </w:rPr>
                </w:pPr>
                <w:r>
                  <w:rPr>
                    <w:rFonts w:ascii="Times New Roman" w:eastAsia="Times New Roman" w:hAnsi="Times New Roman" w:cs="Times New Roman"/>
                    <w:b/>
                    <w:bCs/>
                    <w:color w:val="auto"/>
                    <w:lang w:eastAsia="es-ES"/>
                  </w:rPr>
                  <w:t>MINFIN</w:t>
                </w:r>
                <w:r w:rsidR="004742AB" w:rsidRPr="00785225">
                  <w:rPr>
                    <w:rFonts w:ascii="Times New Roman" w:eastAsia="Times New Roman" w:hAnsi="Times New Roman" w:cs="Times New Roman"/>
                    <w:b/>
                    <w:bCs/>
                    <w:color w:val="auto"/>
                    <w:lang w:eastAsia="es-ES"/>
                  </w:rPr>
                  <w:t xml:space="preserve"> lanza a nivel nacional el primer portal web inclusivo para atención al público. </w:t>
                </w:r>
              </w:p>
            </w:tc>
            <w:tc>
              <w:tcPr>
                <w:tcW w:w="2838" w:type="pct"/>
                <w:tcBorders>
                  <w:top w:val="nil"/>
                  <w:left w:val="nil"/>
                  <w:bottom w:val="single" w:sz="8" w:space="0" w:color="auto"/>
                  <w:right w:val="single" w:sz="8" w:space="0" w:color="auto"/>
                </w:tcBorders>
                <w:shd w:val="clear" w:color="auto" w:fill="auto"/>
                <w:vAlign w:val="center"/>
                <w:hideMark/>
              </w:tcPr>
              <w:p w14:paraId="46568946" w14:textId="77777777" w:rsidR="004742AB" w:rsidRPr="00785225" w:rsidRDefault="004742AB" w:rsidP="00E33042">
                <w:pPr>
                  <w:jc w:val="both"/>
                  <w:rPr>
                    <w:rFonts w:ascii="Times New Roman" w:eastAsia="Times New Roman" w:hAnsi="Times New Roman" w:cs="Times New Roman"/>
                    <w:i/>
                    <w:iCs/>
                    <w:color w:val="auto"/>
                    <w:lang w:eastAsia="es-MX"/>
                  </w:rPr>
                </w:pPr>
                <w:r w:rsidRPr="00785225">
                  <w:rPr>
                    <w:rFonts w:ascii="Times New Roman" w:eastAsia="Times New Roman" w:hAnsi="Times New Roman" w:cs="Times New Roman"/>
                    <w:i/>
                    <w:iCs/>
                    <w:color w:val="auto"/>
                    <w:lang w:eastAsia="es-MX"/>
                  </w:rPr>
                  <w:t>(Atiende los servicios de Clases Pasivas, Catastro y Avalúos de Bienes Inmuebles, Bienes del Estado y Registro de Cuentas).</w:t>
                </w:r>
              </w:p>
            </w:tc>
          </w:tr>
          <w:tr w:rsidR="00785225" w:rsidRPr="00785225" w14:paraId="13442B15" w14:textId="77777777" w:rsidTr="007365FC">
            <w:trPr>
              <w:trHeight w:val="280"/>
            </w:trPr>
            <w:tc>
              <w:tcPr>
                <w:tcW w:w="252" w:type="pct"/>
                <w:tcBorders>
                  <w:top w:val="nil"/>
                  <w:left w:val="single" w:sz="8" w:space="0" w:color="auto"/>
                  <w:bottom w:val="single" w:sz="8" w:space="0" w:color="auto"/>
                  <w:right w:val="single" w:sz="8" w:space="0" w:color="auto"/>
                </w:tcBorders>
                <w:shd w:val="clear" w:color="auto" w:fill="auto"/>
                <w:vAlign w:val="center"/>
                <w:hideMark/>
              </w:tcPr>
              <w:p w14:paraId="3D6A168D" w14:textId="77777777" w:rsidR="004742AB" w:rsidRPr="00785225" w:rsidRDefault="004742AB" w:rsidP="00E33042">
                <w:pPr>
                  <w:jc w:val="center"/>
                  <w:rPr>
                    <w:rFonts w:ascii="Times New Roman" w:eastAsia="Times New Roman" w:hAnsi="Times New Roman" w:cs="Times New Roman"/>
                    <w:color w:val="auto"/>
                    <w:lang w:eastAsia="es-MX"/>
                  </w:rPr>
                </w:pPr>
                <w:r w:rsidRPr="00785225">
                  <w:rPr>
                    <w:rFonts w:ascii="Times New Roman" w:eastAsia="Times New Roman" w:hAnsi="Times New Roman" w:cs="Times New Roman"/>
                    <w:color w:val="auto"/>
                    <w:lang w:eastAsia="es-ES"/>
                  </w:rPr>
                  <w:t>5</w:t>
                </w:r>
              </w:p>
            </w:tc>
            <w:tc>
              <w:tcPr>
                <w:tcW w:w="1910" w:type="pct"/>
                <w:tcBorders>
                  <w:top w:val="nil"/>
                  <w:left w:val="nil"/>
                  <w:bottom w:val="single" w:sz="8" w:space="0" w:color="auto"/>
                  <w:right w:val="single" w:sz="8" w:space="0" w:color="auto"/>
                </w:tcBorders>
                <w:shd w:val="clear" w:color="auto" w:fill="auto"/>
                <w:vAlign w:val="center"/>
                <w:hideMark/>
              </w:tcPr>
              <w:p w14:paraId="29EFE595" w14:textId="77777777" w:rsidR="004742AB" w:rsidRPr="00785225" w:rsidRDefault="004742AB" w:rsidP="00E33042">
                <w:pPr>
                  <w:rPr>
                    <w:rFonts w:ascii="Times New Roman" w:eastAsia="Times New Roman" w:hAnsi="Times New Roman" w:cs="Times New Roman"/>
                    <w:b/>
                    <w:bCs/>
                    <w:color w:val="auto"/>
                    <w:lang w:eastAsia="es-MX"/>
                  </w:rPr>
                </w:pPr>
                <w:r w:rsidRPr="00785225">
                  <w:rPr>
                    <w:rFonts w:ascii="Times New Roman" w:eastAsia="Times New Roman" w:hAnsi="Times New Roman" w:cs="Times New Roman"/>
                    <w:b/>
                    <w:bCs/>
                    <w:color w:val="auto"/>
                    <w:lang w:eastAsia="es-ES"/>
                  </w:rPr>
                  <w:t xml:space="preserve">Confirmadas certificaciones ISO en Gestión de Calidad y Antisoborno para el </w:t>
                </w:r>
                <w:r w:rsidR="00785225">
                  <w:rPr>
                    <w:rFonts w:ascii="Times New Roman" w:eastAsia="Times New Roman" w:hAnsi="Times New Roman" w:cs="Times New Roman"/>
                    <w:b/>
                    <w:bCs/>
                    <w:color w:val="auto"/>
                    <w:lang w:eastAsia="es-ES"/>
                  </w:rPr>
                  <w:t>MINFIN</w:t>
                </w:r>
                <w:r w:rsidRPr="00785225">
                  <w:rPr>
                    <w:rFonts w:ascii="Times New Roman" w:eastAsia="Times New Roman" w:hAnsi="Times New Roman" w:cs="Times New Roman"/>
                    <w:b/>
                    <w:bCs/>
                    <w:color w:val="auto"/>
                    <w:lang w:eastAsia="es-ES"/>
                  </w:rPr>
                  <w:t>.</w:t>
                </w:r>
              </w:p>
            </w:tc>
            <w:tc>
              <w:tcPr>
                <w:tcW w:w="2838" w:type="pct"/>
                <w:tcBorders>
                  <w:top w:val="nil"/>
                  <w:left w:val="nil"/>
                  <w:bottom w:val="single" w:sz="8" w:space="0" w:color="auto"/>
                  <w:right w:val="single" w:sz="8" w:space="0" w:color="auto"/>
                </w:tcBorders>
                <w:shd w:val="clear" w:color="auto" w:fill="auto"/>
                <w:vAlign w:val="center"/>
                <w:hideMark/>
              </w:tcPr>
              <w:p w14:paraId="73475992" w14:textId="77777777" w:rsidR="004742AB" w:rsidRPr="00785225" w:rsidRDefault="004742AB" w:rsidP="00E33042">
                <w:pPr>
                  <w:jc w:val="both"/>
                  <w:rPr>
                    <w:rFonts w:ascii="Times New Roman" w:eastAsia="Times New Roman" w:hAnsi="Times New Roman" w:cs="Times New Roman"/>
                    <w:i/>
                    <w:iCs/>
                    <w:color w:val="auto"/>
                    <w:lang w:eastAsia="es-MX"/>
                  </w:rPr>
                </w:pPr>
                <w:r w:rsidRPr="00785225">
                  <w:rPr>
                    <w:rFonts w:ascii="Times New Roman" w:eastAsia="Times New Roman" w:hAnsi="Times New Roman" w:cs="Times New Roman"/>
                    <w:i/>
                    <w:iCs/>
                    <w:color w:val="auto"/>
                    <w:lang w:eastAsia="es-ES"/>
                  </w:rPr>
                  <w:t>Basado en los requisitos de la Norma ISO 9001:2015 con 27 procesos, y el Sistema de Gestión Antisoborno (SGAS), bajo los requisitos de la Norma ISO 37001:2016 con 11 procesos.</w:t>
                </w:r>
              </w:p>
            </w:tc>
          </w:tr>
          <w:tr w:rsidR="00785225" w:rsidRPr="00785225" w14:paraId="2E92CFBE" w14:textId="77777777" w:rsidTr="007365FC">
            <w:trPr>
              <w:trHeight w:val="1095"/>
            </w:trPr>
            <w:tc>
              <w:tcPr>
                <w:tcW w:w="252" w:type="pct"/>
                <w:tcBorders>
                  <w:top w:val="nil"/>
                  <w:left w:val="single" w:sz="8" w:space="0" w:color="auto"/>
                  <w:bottom w:val="single" w:sz="8" w:space="0" w:color="auto"/>
                  <w:right w:val="single" w:sz="8" w:space="0" w:color="auto"/>
                </w:tcBorders>
                <w:shd w:val="clear" w:color="auto" w:fill="auto"/>
                <w:vAlign w:val="center"/>
                <w:hideMark/>
              </w:tcPr>
              <w:p w14:paraId="39356D9E" w14:textId="77777777" w:rsidR="004742AB" w:rsidRPr="00785225" w:rsidRDefault="004742AB" w:rsidP="00E33042">
                <w:pPr>
                  <w:jc w:val="center"/>
                  <w:rPr>
                    <w:rFonts w:ascii="Times New Roman" w:eastAsia="Times New Roman" w:hAnsi="Times New Roman" w:cs="Times New Roman"/>
                    <w:color w:val="auto"/>
                    <w:lang w:eastAsia="es-MX"/>
                  </w:rPr>
                </w:pPr>
                <w:r w:rsidRPr="00785225">
                  <w:rPr>
                    <w:rFonts w:ascii="Times New Roman" w:eastAsia="Times New Roman" w:hAnsi="Times New Roman" w:cs="Times New Roman"/>
                    <w:color w:val="auto"/>
                    <w:lang w:eastAsia="es-ES"/>
                  </w:rPr>
                  <w:t>6</w:t>
                </w:r>
              </w:p>
            </w:tc>
            <w:tc>
              <w:tcPr>
                <w:tcW w:w="1910" w:type="pct"/>
                <w:tcBorders>
                  <w:top w:val="nil"/>
                  <w:left w:val="nil"/>
                  <w:bottom w:val="single" w:sz="8" w:space="0" w:color="auto"/>
                  <w:right w:val="single" w:sz="8" w:space="0" w:color="auto"/>
                </w:tcBorders>
                <w:shd w:val="clear" w:color="auto" w:fill="auto"/>
                <w:vAlign w:val="center"/>
                <w:hideMark/>
              </w:tcPr>
              <w:p w14:paraId="51BB0796" w14:textId="77777777" w:rsidR="004742AB" w:rsidRPr="00785225" w:rsidRDefault="004742AB" w:rsidP="00E33042">
                <w:pPr>
                  <w:rPr>
                    <w:rFonts w:ascii="Times New Roman" w:eastAsia="Times New Roman" w:hAnsi="Times New Roman" w:cs="Times New Roman"/>
                    <w:b/>
                    <w:bCs/>
                    <w:color w:val="auto"/>
                    <w:lang w:eastAsia="es-MX"/>
                  </w:rPr>
                </w:pPr>
                <w:r w:rsidRPr="00785225">
                  <w:rPr>
                    <w:rFonts w:ascii="Times New Roman" w:eastAsia="Times New Roman" w:hAnsi="Times New Roman" w:cs="Times New Roman"/>
                    <w:b/>
                    <w:bCs/>
                    <w:color w:val="auto"/>
                    <w:lang w:eastAsia="es-ES"/>
                  </w:rPr>
                  <w:t>Tres calificadoras de riesgo internacional mejoran perspectiva para Guatemala.</w:t>
                </w:r>
              </w:p>
            </w:tc>
            <w:tc>
              <w:tcPr>
                <w:tcW w:w="2838" w:type="pct"/>
                <w:tcBorders>
                  <w:top w:val="nil"/>
                  <w:left w:val="nil"/>
                  <w:bottom w:val="single" w:sz="8" w:space="0" w:color="auto"/>
                  <w:right w:val="single" w:sz="8" w:space="0" w:color="auto"/>
                </w:tcBorders>
                <w:shd w:val="clear" w:color="auto" w:fill="auto"/>
                <w:vAlign w:val="center"/>
                <w:hideMark/>
              </w:tcPr>
              <w:p w14:paraId="0F1EE062" w14:textId="77777777" w:rsidR="004742AB" w:rsidRPr="00785225" w:rsidRDefault="004742AB" w:rsidP="00E33042">
                <w:pPr>
                  <w:jc w:val="both"/>
                  <w:rPr>
                    <w:rFonts w:ascii="Times New Roman" w:eastAsia="Times New Roman" w:hAnsi="Times New Roman" w:cs="Times New Roman"/>
                    <w:i/>
                    <w:iCs/>
                    <w:color w:val="auto"/>
                    <w:lang w:eastAsia="es-MX"/>
                  </w:rPr>
                </w:pPr>
                <w:r w:rsidRPr="00785225">
                  <w:rPr>
                    <w:rFonts w:ascii="Times New Roman" w:eastAsia="Times New Roman" w:hAnsi="Times New Roman" w:cs="Times New Roman"/>
                    <w:i/>
                    <w:iCs/>
                    <w:color w:val="auto"/>
                    <w:lang w:eastAsia="es-ES"/>
                  </w:rPr>
                  <w:t xml:space="preserve">Fitch Ratings y Standard &amp; </w:t>
                </w:r>
                <w:proofErr w:type="spellStart"/>
                <w:r w:rsidRPr="00785225">
                  <w:rPr>
                    <w:rFonts w:ascii="Times New Roman" w:eastAsia="Times New Roman" w:hAnsi="Times New Roman" w:cs="Times New Roman"/>
                    <w:i/>
                    <w:iCs/>
                    <w:color w:val="auto"/>
                    <w:lang w:eastAsia="es-ES"/>
                  </w:rPr>
                  <w:t>Poor’s</w:t>
                </w:r>
                <w:proofErr w:type="spellEnd"/>
                <w:r w:rsidRPr="00785225">
                  <w:rPr>
                    <w:rFonts w:ascii="Times New Roman" w:eastAsia="Times New Roman" w:hAnsi="Times New Roman" w:cs="Times New Roman"/>
                    <w:i/>
                    <w:iCs/>
                    <w:color w:val="auto"/>
                    <w:lang w:eastAsia="es-ES"/>
                  </w:rPr>
                  <w:t xml:space="preserve"> revisaron la perspectiva de Guatemala y la mejoraron, de estable a Positiva; mientras que Moody´s </w:t>
                </w:r>
                <w:proofErr w:type="spellStart"/>
                <w:r w:rsidRPr="00785225">
                  <w:rPr>
                    <w:rFonts w:ascii="Times New Roman" w:eastAsia="Times New Roman" w:hAnsi="Times New Roman" w:cs="Times New Roman"/>
                    <w:i/>
                    <w:iCs/>
                    <w:color w:val="auto"/>
                    <w:lang w:eastAsia="es-ES"/>
                  </w:rPr>
                  <w:t>Investors</w:t>
                </w:r>
                <w:proofErr w:type="spellEnd"/>
                <w:r w:rsidRPr="00785225">
                  <w:rPr>
                    <w:rFonts w:ascii="Times New Roman" w:eastAsia="Times New Roman" w:hAnsi="Times New Roman" w:cs="Times New Roman"/>
                    <w:i/>
                    <w:iCs/>
                    <w:color w:val="auto"/>
                    <w:lang w:eastAsia="es-ES"/>
                  </w:rPr>
                  <w:t xml:space="preserve"> </w:t>
                </w:r>
                <w:proofErr w:type="spellStart"/>
                <w:r w:rsidRPr="00785225">
                  <w:rPr>
                    <w:rFonts w:ascii="Times New Roman" w:eastAsia="Times New Roman" w:hAnsi="Times New Roman" w:cs="Times New Roman"/>
                    <w:i/>
                    <w:iCs/>
                    <w:color w:val="auto"/>
                    <w:lang w:eastAsia="es-ES"/>
                  </w:rPr>
                  <w:t>Service</w:t>
                </w:r>
                <w:proofErr w:type="spellEnd"/>
                <w:r w:rsidRPr="00785225">
                  <w:rPr>
                    <w:rFonts w:ascii="Times New Roman" w:eastAsia="Times New Roman" w:hAnsi="Times New Roman" w:cs="Times New Roman"/>
                    <w:i/>
                    <w:iCs/>
                    <w:color w:val="auto"/>
                    <w:lang w:eastAsia="es-ES"/>
                  </w:rPr>
                  <w:t xml:space="preserve"> también mejoró de negativa a Estable. Por su parte, S&amp;P Global coincide con las otras calificadoras.</w:t>
                </w:r>
              </w:p>
            </w:tc>
          </w:tr>
          <w:tr w:rsidR="00785225" w:rsidRPr="00785225" w14:paraId="5F50CB76" w14:textId="77777777" w:rsidTr="007365FC">
            <w:trPr>
              <w:trHeight w:val="900"/>
            </w:trPr>
            <w:tc>
              <w:tcPr>
                <w:tcW w:w="252" w:type="pct"/>
                <w:tcBorders>
                  <w:top w:val="nil"/>
                  <w:left w:val="single" w:sz="8" w:space="0" w:color="auto"/>
                  <w:bottom w:val="single" w:sz="8" w:space="0" w:color="auto"/>
                  <w:right w:val="single" w:sz="8" w:space="0" w:color="auto"/>
                </w:tcBorders>
                <w:shd w:val="clear" w:color="auto" w:fill="auto"/>
                <w:vAlign w:val="center"/>
                <w:hideMark/>
              </w:tcPr>
              <w:p w14:paraId="51387215" w14:textId="77777777" w:rsidR="004742AB" w:rsidRPr="00785225" w:rsidRDefault="004742AB" w:rsidP="00E33042">
                <w:pPr>
                  <w:jc w:val="center"/>
                  <w:rPr>
                    <w:rFonts w:ascii="Times New Roman" w:eastAsia="Times New Roman" w:hAnsi="Times New Roman" w:cs="Times New Roman"/>
                    <w:color w:val="auto"/>
                    <w:lang w:eastAsia="es-MX"/>
                  </w:rPr>
                </w:pPr>
                <w:r w:rsidRPr="00785225">
                  <w:rPr>
                    <w:rFonts w:ascii="Times New Roman" w:eastAsia="Times New Roman" w:hAnsi="Times New Roman" w:cs="Times New Roman"/>
                    <w:color w:val="auto"/>
                    <w:lang w:eastAsia="es-ES"/>
                  </w:rPr>
                  <w:t>7</w:t>
                </w:r>
              </w:p>
            </w:tc>
            <w:tc>
              <w:tcPr>
                <w:tcW w:w="1910" w:type="pct"/>
                <w:tcBorders>
                  <w:top w:val="nil"/>
                  <w:left w:val="nil"/>
                  <w:bottom w:val="single" w:sz="8" w:space="0" w:color="auto"/>
                  <w:right w:val="single" w:sz="8" w:space="0" w:color="auto"/>
                </w:tcBorders>
                <w:shd w:val="clear" w:color="auto" w:fill="auto"/>
                <w:vAlign w:val="center"/>
                <w:hideMark/>
              </w:tcPr>
              <w:p w14:paraId="7D7D6318" w14:textId="77777777" w:rsidR="004742AB" w:rsidRPr="00785225" w:rsidRDefault="004742AB" w:rsidP="00E33042">
                <w:pPr>
                  <w:rPr>
                    <w:rFonts w:ascii="Times New Roman" w:eastAsia="Times New Roman" w:hAnsi="Times New Roman" w:cs="Times New Roman"/>
                    <w:b/>
                    <w:bCs/>
                    <w:color w:val="auto"/>
                    <w:lang w:eastAsia="es-MX"/>
                  </w:rPr>
                </w:pPr>
                <w:r w:rsidRPr="00785225">
                  <w:rPr>
                    <w:rFonts w:ascii="Times New Roman" w:eastAsia="Times New Roman" w:hAnsi="Times New Roman" w:cs="Times New Roman"/>
                    <w:b/>
                    <w:bCs/>
                    <w:color w:val="auto"/>
                    <w:lang w:eastAsia="es-ES"/>
                  </w:rPr>
                  <w:t>Aprobación del proyecto APP “Autopista Escuintla-Puerto Quetzal”</w:t>
                </w:r>
              </w:p>
            </w:tc>
            <w:tc>
              <w:tcPr>
                <w:tcW w:w="2838" w:type="pct"/>
                <w:tcBorders>
                  <w:top w:val="nil"/>
                  <w:left w:val="nil"/>
                  <w:bottom w:val="single" w:sz="8" w:space="0" w:color="auto"/>
                  <w:right w:val="single" w:sz="8" w:space="0" w:color="auto"/>
                </w:tcBorders>
                <w:shd w:val="clear" w:color="auto" w:fill="auto"/>
                <w:vAlign w:val="center"/>
                <w:hideMark/>
              </w:tcPr>
              <w:p w14:paraId="4E4F9D42" w14:textId="77777777" w:rsidR="004742AB" w:rsidRPr="00785225" w:rsidRDefault="004742AB" w:rsidP="00E33042">
                <w:pPr>
                  <w:jc w:val="both"/>
                  <w:rPr>
                    <w:rFonts w:ascii="Times New Roman" w:eastAsia="Times New Roman" w:hAnsi="Times New Roman" w:cs="Times New Roman"/>
                    <w:i/>
                    <w:iCs/>
                    <w:color w:val="auto"/>
                    <w:lang w:eastAsia="es-MX"/>
                  </w:rPr>
                </w:pPr>
                <w:r w:rsidRPr="00785225">
                  <w:rPr>
                    <w:rFonts w:ascii="Times New Roman" w:eastAsia="Times New Roman" w:hAnsi="Times New Roman" w:cs="Times New Roman"/>
                    <w:i/>
                    <w:iCs/>
                    <w:color w:val="auto"/>
                    <w:lang w:eastAsia="es-MX"/>
                  </w:rPr>
                  <w:t>Es un proyecto de alianzas público-privadas que promueve el Estado, incluye desarrollo para las comunidades y permitirá que todos los guatemaltecos cuenten con una ruta segura y eficiente.</w:t>
                </w:r>
              </w:p>
            </w:tc>
          </w:tr>
          <w:tr w:rsidR="00785225" w:rsidRPr="00785225" w14:paraId="66D8DF5A" w14:textId="77777777" w:rsidTr="007365FC">
            <w:trPr>
              <w:trHeight w:val="1035"/>
            </w:trPr>
            <w:tc>
              <w:tcPr>
                <w:tcW w:w="252" w:type="pct"/>
                <w:tcBorders>
                  <w:top w:val="nil"/>
                  <w:left w:val="single" w:sz="8" w:space="0" w:color="auto"/>
                  <w:bottom w:val="single" w:sz="8" w:space="0" w:color="auto"/>
                  <w:right w:val="single" w:sz="8" w:space="0" w:color="auto"/>
                </w:tcBorders>
                <w:shd w:val="clear" w:color="auto" w:fill="auto"/>
                <w:vAlign w:val="center"/>
                <w:hideMark/>
              </w:tcPr>
              <w:p w14:paraId="399A4995" w14:textId="77777777" w:rsidR="004742AB" w:rsidRPr="00785225" w:rsidRDefault="004742AB" w:rsidP="00E33042">
                <w:pPr>
                  <w:jc w:val="center"/>
                  <w:rPr>
                    <w:rFonts w:ascii="Times New Roman" w:eastAsia="Times New Roman" w:hAnsi="Times New Roman" w:cs="Times New Roman"/>
                    <w:color w:val="auto"/>
                    <w:lang w:eastAsia="es-MX"/>
                  </w:rPr>
                </w:pPr>
                <w:r w:rsidRPr="00785225">
                  <w:rPr>
                    <w:rFonts w:ascii="Times New Roman" w:eastAsia="Times New Roman" w:hAnsi="Times New Roman" w:cs="Times New Roman"/>
                    <w:color w:val="auto"/>
                    <w:lang w:eastAsia="es-ES"/>
                  </w:rPr>
                  <w:t>8</w:t>
                </w:r>
              </w:p>
            </w:tc>
            <w:tc>
              <w:tcPr>
                <w:tcW w:w="1910" w:type="pct"/>
                <w:tcBorders>
                  <w:top w:val="nil"/>
                  <w:left w:val="nil"/>
                  <w:bottom w:val="single" w:sz="8" w:space="0" w:color="auto"/>
                  <w:right w:val="single" w:sz="8" w:space="0" w:color="auto"/>
                </w:tcBorders>
                <w:shd w:val="clear" w:color="auto" w:fill="auto"/>
                <w:vAlign w:val="center"/>
                <w:hideMark/>
              </w:tcPr>
              <w:p w14:paraId="6F059931" w14:textId="77777777" w:rsidR="004742AB" w:rsidRPr="00785225" w:rsidRDefault="004742AB" w:rsidP="00E33042">
                <w:pPr>
                  <w:rPr>
                    <w:rFonts w:ascii="Times New Roman" w:eastAsia="Times New Roman" w:hAnsi="Times New Roman" w:cs="Times New Roman"/>
                    <w:b/>
                    <w:bCs/>
                    <w:color w:val="auto"/>
                    <w:lang w:eastAsia="es-MX"/>
                  </w:rPr>
                </w:pPr>
                <w:r w:rsidRPr="00785225">
                  <w:rPr>
                    <w:rFonts w:ascii="Times New Roman" w:eastAsia="Times New Roman" w:hAnsi="Times New Roman" w:cs="Times New Roman"/>
                    <w:b/>
                    <w:bCs/>
                    <w:color w:val="auto"/>
                    <w:lang w:eastAsia="es-ES"/>
                  </w:rPr>
                  <w:t>Guatemala forma parte de la Alianza para la Acción hacia una Economía Verde.</w:t>
                </w:r>
              </w:p>
            </w:tc>
            <w:tc>
              <w:tcPr>
                <w:tcW w:w="2838" w:type="pct"/>
                <w:tcBorders>
                  <w:top w:val="nil"/>
                  <w:left w:val="nil"/>
                  <w:bottom w:val="single" w:sz="8" w:space="0" w:color="auto"/>
                  <w:right w:val="single" w:sz="8" w:space="0" w:color="auto"/>
                </w:tcBorders>
                <w:shd w:val="clear" w:color="auto" w:fill="auto"/>
                <w:vAlign w:val="center"/>
                <w:hideMark/>
              </w:tcPr>
              <w:p w14:paraId="44D2D241" w14:textId="77777777" w:rsidR="004742AB" w:rsidRPr="00785225" w:rsidRDefault="004742AB" w:rsidP="00E33042">
                <w:pPr>
                  <w:jc w:val="both"/>
                  <w:rPr>
                    <w:rFonts w:ascii="Times New Roman" w:eastAsia="Times New Roman" w:hAnsi="Times New Roman" w:cs="Times New Roman"/>
                    <w:i/>
                    <w:iCs/>
                    <w:color w:val="auto"/>
                    <w:lang w:eastAsia="es-MX"/>
                  </w:rPr>
                </w:pPr>
                <w:r w:rsidRPr="00785225">
                  <w:rPr>
                    <w:rFonts w:ascii="Times New Roman" w:eastAsia="Times New Roman" w:hAnsi="Times New Roman" w:cs="Times New Roman"/>
                    <w:i/>
                    <w:iCs/>
                    <w:color w:val="auto"/>
                    <w:lang w:eastAsia="es-MX"/>
                  </w:rPr>
                  <w:t xml:space="preserve">Oficializado el lanzamiento de la Alianza para la Acción hacia una Economía Verde (PAGE, </w:t>
                </w:r>
                <w:proofErr w:type="spellStart"/>
                <w:r w:rsidRPr="00785225">
                  <w:rPr>
                    <w:rFonts w:ascii="Times New Roman" w:eastAsia="Times New Roman" w:hAnsi="Times New Roman" w:cs="Times New Roman"/>
                    <w:i/>
                    <w:iCs/>
                    <w:color w:val="auto"/>
                    <w:lang w:eastAsia="es-MX"/>
                  </w:rPr>
                  <w:t>Partnership</w:t>
                </w:r>
                <w:proofErr w:type="spellEnd"/>
                <w:r w:rsidRPr="00785225">
                  <w:rPr>
                    <w:rFonts w:ascii="Times New Roman" w:eastAsia="Times New Roman" w:hAnsi="Times New Roman" w:cs="Times New Roman"/>
                    <w:i/>
                    <w:iCs/>
                    <w:color w:val="auto"/>
                    <w:lang w:eastAsia="es-MX"/>
                  </w:rPr>
                  <w:t xml:space="preserve"> </w:t>
                </w:r>
                <w:proofErr w:type="spellStart"/>
                <w:r w:rsidRPr="00785225">
                  <w:rPr>
                    <w:rFonts w:ascii="Times New Roman" w:eastAsia="Times New Roman" w:hAnsi="Times New Roman" w:cs="Times New Roman"/>
                    <w:i/>
                    <w:iCs/>
                    <w:color w:val="auto"/>
                    <w:lang w:eastAsia="es-MX"/>
                  </w:rPr>
                  <w:t>for</w:t>
                </w:r>
                <w:proofErr w:type="spellEnd"/>
                <w:r w:rsidRPr="00785225">
                  <w:rPr>
                    <w:rFonts w:ascii="Times New Roman" w:eastAsia="Times New Roman" w:hAnsi="Times New Roman" w:cs="Times New Roman"/>
                    <w:i/>
                    <w:iCs/>
                    <w:color w:val="auto"/>
                    <w:lang w:eastAsia="es-MX"/>
                  </w:rPr>
                  <w:t xml:space="preserve"> </w:t>
                </w:r>
                <w:proofErr w:type="spellStart"/>
                <w:r w:rsidRPr="00785225">
                  <w:rPr>
                    <w:rFonts w:ascii="Times New Roman" w:eastAsia="Times New Roman" w:hAnsi="Times New Roman" w:cs="Times New Roman"/>
                    <w:i/>
                    <w:iCs/>
                    <w:color w:val="auto"/>
                    <w:lang w:eastAsia="es-MX"/>
                  </w:rPr>
                  <w:t>Action</w:t>
                </w:r>
                <w:proofErr w:type="spellEnd"/>
                <w:r w:rsidRPr="00785225">
                  <w:rPr>
                    <w:rFonts w:ascii="Times New Roman" w:eastAsia="Times New Roman" w:hAnsi="Times New Roman" w:cs="Times New Roman"/>
                    <w:i/>
                    <w:iCs/>
                    <w:color w:val="auto"/>
                    <w:lang w:eastAsia="es-MX"/>
                  </w:rPr>
                  <w:t xml:space="preserve"> </w:t>
                </w:r>
                <w:proofErr w:type="spellStart"/>
                <w:r w:rsidRPr="00785225">
                  <w:rPr>
                    <w:rFonts w:ascii="Times New Roman" w:eastAsia="Times New Roman" w:hAnsi="Times New Roman" w:cs="Times New Roman"/>
                    <w:i/>
                    <w:iCs/>
                    <w:color w:val="auto"/>
                    <w:lang w:eastAsia="es-MX"/>
                  </w:rPr>
                  <w:t>on</w:t>
                </w:r>
                <w:proofErr w:type="spellEnd"/>
                <w:r w:rsidRPr="00785225">
                  <w:rPr>
                    <w:rFonts w:ascii="Times New Roman" w:eastAsia="Times New Roman" w:hAnsi="Times New Roman" w:cs="Times New Roman"/>
                    <w:i/>
                    <w:iCs/>
                    <w:color w:val="auto"/>
                    <w:lang w:eastAsia="es-MX"/>
                  </w:rPr>
                  <w:t xml:space="preserve"> Green </w:t>
                </w:r>
                <w:proofErr w:type="spellStart"/>
                <w:r w:rsidRPr="00785225">
                  <w:rPr>
                    <w:rFonts w:ascii="Times New Roman" w:eastAsia="Times New Roman" w:hAnsi="Times New Roman" w:cs="Times New Roman"/>
                    <w:i/>
                    <w:iCs/>
                    <w:color w:val="auto"/>
                    <w:lang w:eastAsia="es-MX"/>
                  </w:rPr>
                  <w:t>Economy</w:t>
                </w:r>
                <w:proofErr w:type="spellEnd"/>
                <w:r w:rsidRPr="00785225">
                  <w:rPr>
                    <w:rFonts w:ascii="Times New Roman" w:eastAsia="Times New Roman" w:hAnsi="Times New Roman" w:cs="Times New Roman"/>
                    <w:i/>
                    <w:iCs/>
                    <w:color w:val="auto"/>
                    <w:lang w:eastAsia="es-MX"/>
                  </w:rPr>
                  <w:t>), iniciativa conjunta entre cinco organismos de las Naciones Unidas –ONU-.</w:t>
                </w:r>
              </w:p>
            </w:tc>
          </w:tr>
          <w:tr w:rsidR="00785225" w:rsidRPr="00785225" w14:paraId="69027C11" w14:textId="77777777" w:rsidTr="007365FC">
            <w:trPr>
              <w:trHeight w:val="645"/>
            </w:trPr>
            <w:tc>
              <w:tcPr>
                <w:tcW w:w="252" w:type="pct"/>
                <w:tcBorders>
                  <w:top w:val="nil"/>
                  <w:left w:val="single" w:sz="8" w:space="0" w:color="auto"/>
                  <w:bottom w:val="single" w:sz="8" w:space="0" w:color="auto"/>
                  <w:right w:val="single" w:sz="8" w:space="0" w:color="auto"/>
                </w:tcBorders>
                <w:shd w:val="clear" w:color="auto" w:fill="auto"/>
                <w:vAlign w:val="center"/>
                <w:hideMark/>
              </w:tcPr>
              <w:p w14:paraId="28FD746F" w14:textId="77777777" w:rsidR="004742AB" w:rsidRPr="00785225" w:rsidRDefault="004742AB" w:rsidP="00E33042">
                <w:pPr>
                  <w:jc w:val="center"/>
                  <w:rPr>
                    <w:rFonts w:ascii="Times New Roman" w:eastAsia="Times New Roman" w:hAnsi="Times New Roman" w:cs="Times New Roman"/>
                    <w:color w:val="auto"/>
                    <w:lang w:eastAsia="es-MX"/>
                  </w:rPr>
                </w:pPr>
                <w:r w:rsidRPr="00785225">
                  <w:rPr>
                    <w:rFonts w:ascii="Times New Roman" w:eastAsia="Times New Roman" w:hAnsi="Times New Roman" w:cs="Times New Roman"/>
                    <w:color w:val="auto"/>
                    <w:lang w:eastAsia="es-ES"/>
                  </w:rPr>
                  <w:lastRenderedPageBreak/>
                  <w:t>9</w:t>
                </w:r>
              </w:p>
            </w:tc>
            <w:tc>
              <w:tcPr>
                <w:tcW w:w="1910" w:type="pct"/>
                <w:tcBorders>
                  <w:top w:val="nil"/>
                  <w:left w:val="nil"/>
                  <w:bottom w:val="single" w:sz="8" w:space="0" w:color="auto"/>
                  <w:right w:val="single" w:sz="8" w:space="0" w:color="auto"/>
                </w:tcBorders>
                <w:shd w:val="clear" w:color="auto" w:fill="auto"/>
                <w:vAlign w:val="center"/>
                <w:hideMark/>
              </w:tcPr>
              <w:p w14:paraId="1E68A004" w14:textId="77777777" w:rsidR="004742AB" w:rsidRPr="00785225" w:rsidRDefault="004742AB" w:rsidP="00E33042">
                <w:pPr>
                  <w:rPr>
                    <w:rFonts w:ascii="Times New Roman" w:eastAsia="Times New Roman" w:hAnsi="Times New Roman" w:cs="Times New Roman"/>
                    <w:b/>
                    <w:bCs/>
                    <w:color w:val="auto"/>
                    <w:lang w:eastAsia="es-MX"/>
                  </w:rPr>
                </w:pPr>
                <w:r w:rsidRPr="00785225">
                  <w:rPr>
                    <w:rFonts w:ascii="Times New Roman" w:eastAsia="Times New Roman" w:hAnsi="Times New Roman" w:cs="Times New Roman"/>
                    <w:b/>
                    <w:bCs/>
                    <w:color w:val="auto"/>
                    <w:lang w:eastAsia="es-ES"/>
                  </w:rPr>
                  <w:t>Modernización del Taller Nacional de Grabados en Acero</w:t>
                </w:r>
              </w:p>
            </w:tc>
            <w:tc>
              <w:tcPr>
                <w:tcW w:w="2838" w:type="pct"/>
                <w:tcBorders>
                  <w:top w:val="nil"/>
                  <w:left w:val="nil"/>
                  <w:bottom w:val="single" w:sz="8" w:space="0" w:color="auto"/>
                  <w:right w:val="single" w:sz="8" w:space="0" w:color="auto"/>
                </w:tcBorders>
                <w:shd w:val="clear" w:color="auto" w:fill="auto"/>
                <w:vAlign w:val="center"/>
                <w:hideMark/>
              </w:tcPr>
              <w:p w14:paraId="2ECF7D31" w14:textId="77777777" w:rsidR="004742AB" w:rsidRPr="00785225" w:rsidRDefault="004742AB" w:rsidP="00E33042">
                <w:pPr>
                  <w:jc w:val="both"/>
                  <w:rPr>
                    <w:rFonts w:ascii="Times New Roman" w:eastAsia="Times New Roman" w:hAnsi="Times New Roman" w:cs="Times New Roman"/>
                    <w:i/>
                    <w:iCs/>
                    <w:color w:val="auto"/>
                    <w:lang w:eastAsia="es-MX"/>
                  </w:rPr>
                </w:pPr>
                <w:r w:rsidRPr="00785225">
                  <w:rPr>
                    <w:rFonts w:ascii="Times New Roman" w:eastAsia="Times New Roman" w:hAnsi="Times New Roman" w:cs="Times New Roman"/>
                    <w:i/>
                    <w:iCs/>
                    <w:color w:val="auto"/>
                    <w:lang w:eastAsia="es-MX"/>
                  </w:rPr>
                  <w:t>Fortalecimiento a la infraestructura a través de la modernización de maquinaria y equipo.</w:t>
                </w:r>
              </w:p>
            </w:tc>
          </w:tr>
          <w:tr w:rsidR="00785225" w:rsidRPr="00785225" w14:paraId="5DD54C09" w14:textId="77777777" w:rsidTr="007365FC">
            <w:trPr>
              <w:trHeight w:val="780"/>
            </w:trPr>
            <w:tc>
              <w:tcPr>
                <w:tcW w:w="252" w:type="pct"/>
                <w:tcBorders>
                  <w:top w:val="nil"/>
                  <w:left w:val="single" w:sz="8" w:space="0" w:color="auto"/>
                  <w:bottom w:val="single" w:sz="8" w:space="0" w:color="auto"/>
                  <w:right w:val="single" w:sz="8" w:space="0" w:color="auto"/>
                </w:tcBorders>
                <w:shd w:val="clear" w:color="auto" w:fill="auto"/>
                <w:vAlign w:val="center"/>
                <w:hideMark/>
              </w:tcPr>
              <w:p w14:paraId="1F5E8C04" w14:textId="77777777" w:rsidR="004742AB" w:rsidRPr="00785225" w:rsidRDefault="004742AB" w:rsidP="00E33042">
                <w:pPr>
                  <w:jc w:val="center"/>
                  <w:rPr>
                    <w:rFonts w:ascii="Times New Roman" w:eastAsia="Times New Roman" w:hAnsi="Times New Roman" w:cs="Times New Roman"/>
                    <w:color w:val="auto"/>
                    <w:lang w:eastAsia="es-MX"/>
                  </w:rPr>
                </w:pPr>
                <w:r w:rsidRPr="00785225">
                  <w:rPr>
                    <w:rFonts w:ascii="Times New Roman" w:eastAsia="Times New Roman" w:hAnsi="Times New Roman" w:cs="Times New Roman"/>
                    <w:color w:val="auto"/>
                    <w:lang w:eastAsia="es-ES"/>
                  </w:rPr>
                  <w:t>10</w:t>
                </w:r>
              </w:p>
            </w:tc>
            <w:tc>
              <w:tcPr>
                <w:tcW w:w="1910" w:type="pct"/>
                <w:tcBorders>
                  <w:top w:val="nil"/>
                  <w:left w:val="nil"/>
                  <w:bottom w:val="single" w:sz="8" w:space="0" w:color="auto"/>
                  <w:right w:val="single" w:sz="8" w:space="0" w:color="auto"/>
                </w:tcBorders>
                <w:shd w:val="clear" w:color="auto" w:fill="auto"/>
                <w:vAlign w:val="center"/>
                <w:hideMark/>
              </w:tcPr>
              <w:p w14:paraId="092E4841" w14:textId="77777777" w:rsidR="004742AB" w:rsidRPr="00785225" w:rsidRDefault="004742AB" w:rsidP="00E33042">
                <w:pPr>
                  <w:rPr>
                    <w:rFonts w:ascii="Times New Roman" w:eastAsia="Times New Roman" w:hAnsi="Times New Roman" w:cs="Times New Roman"/>
                    <w:b/>
                    <w:bCs/>
                    <w:color w:val="auto"/>
                    <w:lang w:eastAsia="es-MX"/>
                  </w:rPr>
                </w:pPr>
                <w:r w:rsidRPr="00785225">
                  <w:rPr>
                    <w:rFonts w:ascii="Times New Roman" w:eastAsia="Times New Roman" w:hAnsi="Times New Roman" w:cs="Times New Roman"/>
                    <w:b/>
                    <w:bCs/>
                    <w:color w:val="auto"/>
                    <w:lang w:eastAsia="es-ES"/>
                  </w:rPr>
                  <w:t>Tablero de Seguimiento de los Proyectos Estratégicos Presidenciales.</w:t>
                </w:r>
              </w:p>
            </w:tc>
            <w:tc>
              <w:tcPr>
                <w:tcW w:w="2838" w:type="pct"/>
                <w:tcBorders>
                  <w:top w:val="nil"/>
                  <w:left w:val="nil"/>
                  <w:bottom w:val="single" w:sz="8" w:space="0" w:color="auto"/>
                  <w:right w:val="single" w:sz="8" w:space="0" w:color="auto"/>
                </w:tcBorders>
                <w:shd w:val="clear" w:color="auto" w:fill="auto"/>
                <w:vAlign w:val="center"/>
                <w:hideMark/>
              </w:tcPr>
              <w:p w14:paraId="4F968E13" w14:textId="77777777" w:rsidR="004742AB" w:rsidRPr="00785225" w:rsidRDefault="004742AB" w:rsidP="00E33042">
                <w:pPr>
                  <w:jc w:val="both"/>
                  <w:rPr>
                    <w:rFonts w:ascii="Times New Roman" w:eastAsia="Times New Roman" w:hAnsi="Times New Roman" w:cs="Times New Roman"/>
                    <w:i/>
                    <w:iCs/>
                    <w:color w:val="auto"/>
                    <w:lang w:eastAsia="es-MX"/>
                  </w:rPr>
                </w:pPr>
                <w:r w:rsidRPr="00785225">
                  <w:rPr>
                    <w:rFonts w:ascii="Times New Roman" w:eastAsia="Times New Roman" w:hAnsi="Times New Roman" w:cs="Times New Roman"/>
                    <w:i/>
                    <w:iCs/>
                    <w:color w:val="auto"/>
                    <w:lang w:eastAsia="es-MX"/>
                  </w:rPr>
                  <w:t>Seguimiento a los avances de los proyectos estratégicos presidenciales en el marco de la transparencia en la administración pública.</w:t>
                </w:r>
              </w:p>
            </w:tc>
          </w:tr>
        </w:tbl>
        <w:p w14:paraId="5AD2ED01" w14:textId="77777777" w:rsidR="004742AB" w:rsidRPr="00785225" w:rsidRDefault="004742AB" w:rsidP="004742AB">
          <w:pPr>
            <w:pStyle w:val="Cuerpo1columna"/>
            <w:spacing w:line="360" w:lineRule="auto"/>
            <w:ind w:hanging="426"/>
            <w:rPr>
              <w:color w:val="auto"/>
              <w:lang w:val="es-MX"/>
            </w:rPr>
          </w:pPr>
          <w:r w:rsidRPr="00785225">
            <w:rPr>
              <w:rFonts w:ascii="Times New Roman" w:eastAsia="Montserrat" w:hAnsi="Times New Roman" w:cs="Times New Roman"/>
              <w:b/>
              <w:bCs/>
              <w:color w:val="auto"/>
            </w:rPr>
            <w:t xml:space="preserve">  </w:t>
          </w:r>
          <w:r w:rsidRPr="00785225">
            <w:rPr>
              <w:rFonts w:ascii="Times New Roman" w:eastAsia="Montserrat" w:hAnsi="Times New Roman" w:cs="Times New Roman"/>
              <w:b/>
              <w:bCs/>
              <w:color w:val="auto"/>
            </w:rPr>
            <w:tab/>
          </w:r>
          <w:r w:rsidR="008509EB">
            <w:rPr>
              <w:rFonts w:ascii="Times New Roman" w:eastAsia="Montserrat" w:hAnsi="Times New Roman" w:cs="Times New Roman"/>
              <w:b/>
              <w:bCs/>
              <w:color w:val="auto"/>
            </w:rPr>
            <w:t xml:space="preserve">       </w:t>
          </w:r>
          <w:r w:rsidRPr="00785225">
            <w:rPr>
              <w:rFonts w:cs="Times New Roman"/>
              <w:b/>
              <w:noProof/>
              <w:color w:val="auto"/>
              <w:sz w:val="14"/>
              <w:szCs w:val="16"/>
            </w:rPr>
            <w:t>Fuente</w:t>
          </w:r>
          <w:r w:rsidRPr="00785225">
            <w:rPr>
              <w:rFonts w:cs="Times New Roman"/>
              <w:noProof/>
              <w:color w:val="auto"/>
              <w:sz w:val="14"/>
              <w:szCs w:val="16"/>
            </w:rPr>
            <w:t xml:space="preserve">: Dirección de Planificación y Desarrollo Institucional, </w:t>
          </w:r>
          <w:r w:rsidR="00785225">
            <w:rPr>
              <w:rFonts w:cs="Times New Roman"/>
              <w:noProof/>
              <w:color w:val="auto"/>
              <w:sz w:val="14"/>
              <w:szCs w:val="16"/>
            </w:rPr>
            <w:t>MINFIN</w:t>
          </w:r>
          <w:r w:rsidRPr="00785225">
            <w:rPr>
              <w:rFonts w:cs="Times New Roman"/>
              <w:noProof/>
              <w:color w:val="auto"/>
              <w:sz w:val="14"/>
              <w:szCs w:val="16"/>
            </w:rPr>
            <w:t>. Año 2022</w:t>
          </w:r>
        </w:p>
        <w:p w14:paraId="68DB233E" w14:textId="77777777" w:rsidR="00BA4478" w:rsidRPr="00785225" w:rsidRDefault="00BA4478" w:rsidP="00BA4478">
          <w:pPr>
            <w:pStyle w:val="Prrafodelista"/>
            <w:spacing w:after="0" w:line="240" w:lineRule="auto"/>
            <w:ind w:left="360"/>
            <w:jc w:val="both"/>
            <w:rPr>
              <w:rFonts w:asciiTheme="majorHAnsi" w:hAnsiTheme="majorHAnsi" w:cs="Times New Roman"/>
              <w:color w:val="auto"/>
              <w:sz w:val="24"/>
              <w:szCs w:val="24"/>
            </w:rPr>
          </w:pPr>
        </w:p>
        <w:p w14:paraId="39E3E03C" w14:textId="77777777" w:rsidR="00A41281" w:rsidRPr="00785225" w:rsidRDefault="00A41281" w:rsidP="00BA4478">
          <w:pPr>
            <w:pStyle w:val="Prrafodelista"/>
            <w:spacing w:after="0" w:line="240" w:lineRule="auto"/>
            <w:ind w:left="360"/>
            <w:jc w:val="both"/>
            <w:rPr>
              <w:rFonts w:asciiTheme="majorHAnsi" w:hAnsiTheme="majorHAnsi" w:cs="Times New Roman"/>
              <w:color w:val="auto"/>
              <w:sz w:val="24"/>
              <w:szCs w:val="24"/>
            </w:rPr>
          </w:pPr>
        </w:p>
        <w:p w14:paraId="761E280C" w14:textId="77777777" w:rsidR="00534DEF" w:rsidRPr="00785225" w:rsidRDefault="00534DEF" w:rsidP="00534DEF">
          <w:pPr>
            <w:pStyle w:val="Ttulo1"/>
            <w:keepNext/>
            <w:keepLines/>
            <w:numPr>
              <w:ilvl w:val="0"/>
              <w:numId w:val="4"/>
            </w:numPr>
            <w:spacing w:before="0" w:after="0" w:line="240" w:lineRule="auto"/>
            <w:ind w:left="426"/>
            <w:rPr>
              <w:b/>
              <w:smallCaps w:val="0"/>
              <w:color w:val="auto"/>
              <w:spacing w:val="0"/>
              <w:sz w:val="24"/>
              <w:szCs w:val="24"/>
            </w:rPr>
          </w:pPr>
          <w:bookmarkStart w:id="63" w:name="_Toc114727650"/>
          <w:r w:rsidRPr="00785225">
            <w:rPr>
              <w:b/>
              <w:smallCaps w:val="0"/>
              <w:color w:val="auto"/>
              <w:spacing w:val="0"/>
              <w:sz w:val="24"/>
              <w:szCs w:val="24"/>
            </w:rPr>
            <w:t>Estrategia para la</w:t>
          </w:r>
          <w:r w:rsidR="008953A3" w:rsidRPr="00785225">
            <w:rPr>
              <w:b/>
              <w:smallCaps w:val="0"/>
              <w:color w:val="auto"/>
              <w:spacing w:val="0"/>
              <w:sz w:val="24"/>
              <w:szCs w:val="24"/>
            </w:rPr>
            <w:t xml:space="preserve"> m</w:t>
          </w:r>
          <w:r w:rsidRPr="00785225">
            <w:rPr>
              <w:b/>
              <w:smallCaps w:val="0"/>
              <w:color w:val="auto"/>
              <w:spacing w:val="0"/>
              <w:sz w:val="24"/>
              <w:szCs w:val="24"/>
            </w:rPr>
            <w:t>ejora de la Ejecución y Calidad del Gasto del Ministerio de Finanzas Públicas.</w:t>
          </w:r>
          <w:bookmarkEnd w:id="63"/>
        </w:p>
        <w:p w14:paraId="7DF354C8" w14:textId="77777777" w:rsidR="00294037" w:rsidRPr="00785225" w:rsidRDefault="00294037" w:rsidP="001D65D7">
          <w:pPr>
            <w:spacing w:after="0" w:line="240" w:lineRule="auto"/>
            <w:jc w:val="both"/>
            <w:textAlignment w:val="baseline"/>
            <w:rPr>
              <w:rFonts w:asciiTheme="majorHAnsi" w:eastAsia="Times New Roman" w:hAnsiTheme="majorHAnsi" w:cs="Times New Roman"/>
              <w:bCs/>
              <w:color w:val="auto"/>
              <w:sz w:val="24"/>
              <w:szCs w:val="24"/>
            </w:rPr>
          </w:pPr>
        </w:p>
        <w:p w14:paraId="7B0889BE" w14:textId="77777777" w:rsidR="00D364E7" w:rsidRPr="00785225" w:rsidRDefault="001D65D7" w:rsidP="001D65D7">
          <w:pPr>
            <w:spacing w:after="0" w:line="240" w:lineRule="auto"/>
            <w:jc w:val="both"/>
            <w:textAlignment w:val="baseline"/>
            <w:rPr>
              <w:rFonts w:asciiTheme="majorHAnsi" w:eastAsia="Times New Roman" w:hAnsiTheme="majorHAnsi" w:cs="Times New Roman"/>
              <w:bCs/>
              <w:color w:val="auto"/>
              <w:sz w:val="24"/>
              <w:szCs w:val="24"/>
            </w:rPr>
          </w:pPr>
          <w:r w:rsidRPr="00785225">
            <w:rPr>
              <w:rFonts w:asciiTheme="majorHAnsi" w:eastAsia="Times New Roman" w:hAnsiTheme="majorHAnsi" w:cs="Times New Roman"/>
              <w:bCs/>
              <w:color w:val="auto"/>
              <w:sz w:val="24"/>
              <w:szCs w:val="24"/>
            </w:rPr>
            <w:t>E</w:t>
          </w:r>
          <w:r w:rsidR="00763E29" w:rsidRPr="00785225">
            <w:rPr>
              <w:rFonts w:asciiTheme="majorHAnsi" w:eastAsia="Times New Roman" w:hAnsiTheme="majorHAnsi" w:cs="Times New Roman"/>
              <w:bCs/>
              <w:color w:val="auto"/>
              <w:sz w:val="24"/>
              <w:szCs w:val="24"/>
            </w:rPr>
            <w:t>l</w:t>
          </w:r>
          <w:r w:rsidRPr="00785225">
            <w:rPr>
              <w:rFonts w:asciiTheme="majorHAnsi" w:eastAsia="Times New Roman" w:hAnsiTheme="majorHAnsi" w:cs="Times New Roman"/>
              <w:bCs/>
              <w:color w:val="auto"/>
              <w:sz w:val="24"/>
              <w:szCs w:val="24"/>
            </w:rPr>
            <w:t xml:space="preserve"> </w:t>
          </w:r>
          <w:r w:rsidR="00785225">
            <w:rPr>
              <w:rFonts w:asciiTheme="majorHAnsi" w:eastAsia="Times New Roman" w:hAnsiTheme="majorHAnsi" w:cs="Times New Roman"/>
              <w:bCs/>
              <w:color w:val="auto"/>
              <w:sz w:val="24"/>
              <w:szCs w:val="24"/>
            </w:rPr>
            <w:t>MINFIN</w:t>
          </w:r>
          <w:r w:rsidRPr="00785225">
            <w:rPr>
              <w:rFonts w:asciiTheme="majorHAnsi" w:eastAsia="Times New Roman" w:hAnsiTheme="majorHAnsi" w:cs="Times New Roman"/>
              <w:bCs/>
              <w:color w:val="auto"/>
              <w:sz w:val="24"/>
              <w:szCs w:val="24"/>
            </w:rPr>
            <w:t xml:space="preserve"> en cumplimiento al artículo </w:t>
          </w:r>
          <w:r w:rsidR="00343400" w:rsidRPr="00785225">
            <w:rPr>
              <w:rFonts w:asciiTheme="majorHAnsi" w:eastAsia="Times New Roman" w:hAnsiTheme="majorHAnsi" w:cs="Times New Roman"/>
              <w:bCs/>
              <w:color w:val="auto"/>
              <w:sz w:val="24"/>
              <w:szCs w:val="24"/>
            </w:rPr>
            <w:t>16</w:t>
          </w:r>
          <w:r w:rsidRPr="00785225">
            <w:rPr>
              <w:rFonts w:asciiTheme="majorHAnsi" w:eastAsia="Times New Roman" w:hAnsiTheme="majorHAnsi" w:cs="Times New Roman"/>
              <w:bCs/>
              <w:color w:val="auto"/>
              <w:sz w:val="24"/>
              <w:szCs w:val="24"/>
            </w:rPr>
            <w:t xml:space="preserve"> del Decreto número </w:t>
          </w:r>
          <w:r w:rsidR="00343400" w:rsidRPr="00785225">
            <w:rPr>
              <w:rFonts w:asciiTheme="majorHAnsi" w:eastAsia="Times New Roman" w:hAnsiTheme="majorHAnsi" w:cs="Times New Roman"/>
              <w:bCs/>
              <w:color w:val="auto"/>
              <w:sz w:val="24"/>
              <w:szCs w:val="24"/>
            </w:rPr>
            <w:t>16-2021</w:t>
          </w:r>
          <w:r w:rsidRPr="00785225">
            <w:rPr>
              <w:rFonts w:asciiTheme="majorHAnsi" w:eastAsia="Times New Roman" w:hAnsiTheme="majorHAnsi" w:cs="Times New Roman"/>
              <w:bCs/>
              <w:color w:val="auto"/>
              <w:sz w:val="24"/>
              <w:szCs w:val="24"/>
            </w:rPr>
            <w:t xml:space="preserve"> del Congreso de la República de Guatemala, Ley del Presupuesto General de Ingresos y Egresos del Estado para el ejercicio fiscal 20</w:t>
          </w:r>
          <w:r w:rsidR="00343400" w:rsidRPr="00785225">
            <w:rPr>
              <w:rFonts w:asciiTheme="majorHAnsi" w:eastAsia="Times New Roman" w:hAnsiTheme="majorHAnsi" w:cs="Times New Roman"/>
              <w:bCs/>
              <w:color w:val="auto"/>
              <w:sz w:val="24"/>
              <w:szCs w:val="24"/>
            </w:rPr>
            <w:t>22,</w:t>
          </w:r>
          <w:r w:rsidRPr="00785225">
            <w:rPr>
              <w:rFonts w:asciiTheme="majorHAnsi" w:eastAsia="Times New Roman" w:hAnsiTheme="majorHAnsi" w:cs="Times New Roman"/>
              <w:bCs/>
              <w:color w:val="auto"/>
              <w:sz w:val="24"/>
              <w:szCs w:val="24"/>
            </w:rPr>
            <w:t xml:space="preserve"> comprometido con</w:t>
          </w:r>
          <w:r w:rsidR="00D364E7" w:rsidRPr="00785225">
            <w:rPr>
              <w:rFonts w:asciiTheme="majorHAnsi" w:eastAsia="Times New Roman" w:hAnsiTheme="majorHAnsi" w:cs="Times New Roman"/>
              <w:bCs/>
              <w:color w:val="auto"/>
              <w:sz w:val="24"/>
              <w:szCs w:val="24"/>
            </w:rPr>
            <w:t xml:space="preserve">: </w:t>
          </w:r>
        </w:p>
        <w:p w14:paraId="11993F6E" w14:textId="77777777" w:rsidR="00763E29" w:rsidRPr="00785225" w:rsidRDefault="00763E29" w:rsidP="001D65D7">
          <w:pPr>
            <w:spacing w:after="0" w:line="240" w:lineRule="auto"/>
            <w:jc w:val="both"/>
            <w:textAlignment w:val="baseline"/>
            <w:rPr>
              <w:rFonts w:asciiTheme="majorHAnsi" w:eastAsia="Times New Roman" w:hAnsiTheme="majorHAnsi" w:cs="Times New Roman"/>
              <w:bCs/>
              <w:color w:val="auto"/>
              <w:sz w:val="24"/>
              <w:szCs w:val="24"/>
            </w:rPr>
          </w:pPr>
        </w:p>
        <w:p w14:paraId="3F2306C0" w14:textId="77777777" w:rsidR="00D364E7" w:rsidRPr="00785225" w:rsidRDefault="00D364E7" w:rsidP="00CE0A35">
          <w:pPr>
            <w:pStyle w:val="Prrafodelista"/>
            <w:numPr>
              <w:ilvl w:val="0"/>
              <w:numId w:val="9"/>
            </w:numPr>
            <w:spacing w:after="0" w:line="240" w:lineRule="auto"/>
            <w:jc w:val="both"/>
            <w:textAlignment w:val="baseline"/>
            <w:rPr>
              <w:rFonts w:asciiTheme="majorHAnsi" w:eastAsia="Times New Roman" w:hAnsiTheme="majorHAnsi" w:cs="Times New Roman"/>
              <w:bCs/>
              <w:color w:val="auto"/>
              <w:sz w:val="24"/>
              <w:szCs w:val="24"/>
            </w:rPr>
          </w:pPr>
          <w:r w:rsidRPr="00785225">
            <w:rPr>
              <w:rFonts w:asciiTheme="majorHAnsi" w:eastAsia="Times New Roman" w:hAnsiTheme="majorHAnsi" w:cs="Times New Roman"/>
              <w:bCs/>
              <w:color w:val="auto"/>
              <w:sz w:val="24"/>
              <w:szCs w:val="24"/>
            </w:rPr>
            <w:t>L</w:t>
          </w:r>
          <w:r w:rsidR="001D65D7" w:rsidRPr="00785225">
            <w:rPr>
              <w:rFonts w:asciiTheme="majorHAnsi" w:eastAsia="Times New Roman" w:hAnsiTheme="majorHAnsi" w:cs="Times New Roman"/>
              <w:bCs/>
              <w:color w:val="auto"/>
              <w:sz w:val="24"/>
              <w:szCs w:val="24"/>
            </w:rPr>
            <w:t>a transparencia</w:t>
          </w:r>
          <w:r w:rsidRPr="00785225">
            <w:rPr>
              <w:rFonts w:asciiTheme="majorHAnsi" w:eastAsia="Times New Roman" w:hAnsiTheme="majorHAnsi" w:cs="Times New Roman"/>
              <w:bCs/>
              <w:color w:val="auto"/>
              <w:sz w:val="24"/>
              <w:szCs w:val="24"/>
            </w:rPr>
            <w:t>;</w:t>
          </w:r>
          <w:r w:rsidR="001D65D7" w:rsidRPr="00785225">
            <w:rPr>
              <w:rFonts w:asciiTheme="majorHAnsi" w:eastAsia="Times New Roman" w:hAnsiTheme="majorHAnsi" w:cs="Times New Roman"/>
              <w:bCs/>
              <w:color w:val="auto"/>
              <w:sz w:val="24"/>
              <w:szCs w:val="24"/>
            </w:rPr>
            <w:t xml:space="preserve"> </w:t>
          </w:r>
        </w:p>
        <w:p w14:paraId="3DC6B889" w14:textId="77777777" w:rsidR="00D364E7" w:rsidRPr="00785225" w:rsidRDefault="00343400" w:rsidP="00CE0A35">
          <w:pPr>
            <w:pStyle w:val="Prrafodelista"/>
            <w:numPr>
              <w:ilvl w:val="0"/>
              <w:numId w:val="9"/>
            </w:numPr>
            <w:spacing w:after="0" w:line="240" w:lineRule="auto"/>
            <w:jc w:val="both"/>
            <w:textAlignment w:val="baseline"/>
            <w:rPr>
              <w:rFonts w:asciiTheme="majorHAnsi" w:eastAsia="Times New Roman" w:hAnsiTheme="majorHAnsi" w:cs="Times New Roman"/>
              <w:bCs/>
              <w:color w:val="auto"/>
              <w:sz w:val="24"/>
              <w:szCs w:val="24"/>
            </w:rPr>
          </w:pPr>
          <w:r w:rsidRPr="00785225">
            <w:rPr>
              <w:rFonts w:asciiTheme="majorHAnsi" w:eastAsia="Times New Roman" w:hAnsiTheme="majorHAnsi" w:cs="Times New Roman"/>
              <w:bCs/>
              <w:color w:val="auto"/>
              <w:sz w:val="24"/>
              <w:szCs w:val="24"/>
            </w:rPr>
            <w:t>Eliminación del gasto superfluo</w:t>
          </w:r>
          <w:r w:rsidR="00D364E7" w:rsidRPr="00785225">
            <w:rPr>
              <w:rFonts w:asciiTheme="majorHAnsi" w:eastAsia="Times New Roman" w:hAnsiTheme="majorHAnsi" w:cs="Times New Roman"/>
              <w:bCs/>
              <w:color w:val="auto"/>
              <w:sz w:val="24"/>
              <w:szCs w:val="24"/>
            </w:rPr>
            <w:t>;</w:t>
          </w:r>
          <w:r w:rsidR="001D65D7" w:rsidRPr="00785225">
            <w:rPr>
              <w:rFonts w:asciiTheme="majorHAnsi" w:eastAsia="Times New Roman" w:hAnsiTheme="majorHAnsi" w:cs="Times New Roman"/>
              <w:bCs/>
              <w:color w:val="auto"/>
              <w:sz w:val="24"/>
              <w:szCs w:val="24"/>
            </w:rPr>
            <w:t xml:space="preserve"> </w:t>
          </w:r>
        </w:p>
        <w:p w14:paraId="0BA22FDF" w14:textId="77777777" w:rsidR="00343400" w:rsidRPr="00785225" w:rsidRDefault="00343400" w:rsidP="00CE0A35">
          <w:pPr>
            <w:pStyle w:val="Prrafodelista"/>
            <w:numPr>
              <w:ilvl w:val="0"/>
              <w:numId w:val="9"/>
            </w:numPr>
            <w:spacing w:after="0" w:line="240" w:lineRule="auto"/>
            <w:jc w:val="both"/>
            <w:textAlignment w:val="baseline"/>
            <w:rPr>
              <w:rFonts w:asciiTheme="majorHAnsi" w:eastAsia="Times New Roman" w:hAnsiTheme="majorHAnsi" w:cs="Times New Roman"/>
              <w:bCs/>
              <w:color w:val="auto"/>
              <w:sz w:val="24"/>
              <w:szCs w:val="24"/>
            </w:rPr>
          </w:pPr>
          <w:r w:rsidRPr="00785225">
            <w:rPr>
              <w:rFonts w:asciiTheme="majorHAnsi" w:eastAsia="Times New Roman" w:hAnsiTheme="majorHAnsi" w:cs="Times New Roman"/>
              <w:bCs/>
              <w:color w:val="auto"/>
              <w:sz w:val="24"/>
              <w:szCs w:val="24"/>
            </w:rPr>
            <w:t xml:space="preserve">Con los principios de austeridad y responsabilidad fiscal; </w:t>
          </w:r>
        </w:p>
        <w:p w14:paraId="68133827" w14:textId="77777777" w:rsidR="00D364E7" w:rsidRPr="00785225" w:rsidRDefault="00343400" w:rsidP="00CE0A35">
          <w:pPr>
            <w:pStyle w:val="Prrafodelista"/>
            <w:numPr>
              <w:ilvl w:val="0"/>
              <w:numId w:val="9"/>
            </w:numPr>
            <w:spacing w:after="0" w:line="240" w:lineRule="auto"/>
            <w:jc w:val="both"/>
            <w:textAlignment w:val="baseline"/>
            <w:rPr>
              <w:rFonts w:asciiTheme="majorHAnsi" w:eastAsia="Times New Roman" w:hAnsiTheme="majorHAnsi" w:cs="Times New Roman"/>
              <w:bCs/>
              <w:color w:val="auto"/>
              <w:sz w:val="24"/>
              <w:szCs w:val="24"/>
            </w:rPr>
          </w:pPr>
          <w:r w:rsidRPr="00785225">
            <w:rPr>
              <w:rFonts w:asciiTheme="majorHAnsi" w:eastAsia="Times New Roman" w:hAnsiTheme="majorHAnsi" w:cs="Times New Roman"/>
              <w:bCs/>
              <w:color w:val="auto"/>
              <w:sz w:val="24"/>
              <w:szCs w:val="24"/>
            </w:rPr>
            <w:t>Ren</w:t>
          </w:r>
          <w:r w:rsidR="001D65D7" w:rsidRPr="00785225">
            <w:rPr>
              <w:rFonts w:asciiTheme="majorHAnsi" w:eastAsia="Times New Roman" w:hAnsiTheme="majorHAnsi" w:cs="Times New Roman"/>
              <w:bCs/>
              <w:color w:val="auto"/>
              <w:sz w:val="24"/>
              <w:szCs w:val="24"/>
            </w:rPr>
            <w:t>dición de cuentas</w:t>
          </w:r>
          <w:r w:rsidRPr="00785225">
            <w:rPr>
              <w:rFonts w:asciiTheme="majorHAnsi" w:eastAsia="Times New Roman" w:hAnsiTheme="majorHAnsi" w:cs="Times New Roman"/>
              <w:bCs/>
              <w:color w:val="auto"/>
              <w:sz w:val="24"/>
              <w:szCs w:val="24"/>
            </w:rPr>
            <w:t xml:space="preserve"> y </w:t>
          </w:r>
        </w:p>
        <w:p w14:paraId="445E2E92" w14:textId="77777777" w:rsidR="00D364E7" w:rsidRPr="00785225" w:rsidRDefault="00343400" w:rsidP="00CE0A35">
          <w:pPr>
            <w:pStyle w:val="Prrafodelista"/>
            <w:numPr>
              <w:ilvl w:val="0"/>
              <w:numId w:val="9"/>
            </w:numPr>
            <w:spacing w:after="0" w:line="240" w:lineRule="auto"/>
            <w:jc w:val="both"/>
            <w:textAlignment w:val="baseline"/>
            <w:rPr>
              <w:rFonts w:asciiTheme="majorHAnsi" w:eastAsia="Times New Roman" w:hAnsiTheme="majorHAnsi" w:cs="Times New Roman"/>
              <w:bCs/>
              <w:color w:val="auto"/>
              <w:sz w:val="24"/>
              <w:szCs w:val="24"/>
            </w:rPr>
          </w:pPr>
          <w:r w:rsidRPr="00785225">
            <w:rPr>
              <w:rFonts w:asciiTheme="majorHAnsi" w:eastAsia="Times New Roman" w:hAnsiTheme="majorHAnsi" w:cs="Times New Roman"/>
              <w:bCs/>
              <w:color w:val="auto"/>
              <w:sz w:val="24"/>
              <w:szCs w:val="24"/>
            </w:rPr>
            <w:t xml:space="preserve">Librea acceso a la información. </w:t>
          </w:r>
        </w:p>
        <w:p w14:paraId="6C2D8149" w14:textId="77777777" w:rsidR="00343400" w:rsidRPr="00785225" w:rsidRDefault="00343400" w:rsidP="00D364E7">
          <w:pPr>
            <w:spacing w:after="0" w:line="240" w:lineRule="auto"/>
            <w:jc w:val="both"/>
            <w:textAlignment w:val="baseline"/>
            <w:rPr>
              <w:rFonts w:asciiTheme="majorHAnsi" w:eastAsia="Times New Roman" w:hAnsiTheme="majorHAnsi" w:cs="Times New Roman"/>
              <w:bCs/>
              <w:color w:val="auto"/>
              <w:sz w:val="24"/>
              <w:szCs w:val="24"/>
            </w:rPr>
          </w:pPr>
        </w:p>
        <w:p w14:paraId="28C5BD17" w14:textId="77777777" w:rsidR="00534DEF" w:rsidRPr="00785225" w:rsidRDefault="00D364E7" w:rsidP="00D364E7">
          <w:pPr>
            <w:spacing w:after="0" w:line="240" w:lineRule="auto"/>
            <w:jc w:val="both"/>
            <w:textAlignment w:val="baseline"/>
            <w:rPr>
              <w:rFonts w:asciiTheme="majorHAnsi" w:eastAsia="Times New Roman" w:hAnsiTheme="majorHAnsi" w:cs="Times New Roman"/>
              <w:bCs/>
              <w:color w:val="auto"/>
              <w:sz w:val="24"/>
              <w:szCs w:val="24"/>
            </w:rPr>
          </w:pPr>
          <w:r w:rsidRPr="00785225">
            <w:rPr>
              <w:rFonts w:asciiTheme="majorHAnsi" w:eastAsia="Times New Roman" w:hAnsiTheme="majorHAnsi" w:cs="Times New Roman"/>
              <w:bCs/>
              <w:color w:val="auto"/>
              <w:sz w:val="24"/>
              <w:szCs w:val="24"/>
            </w:rPr>
            <w:t>D</w:t>
          </w:r>
          <w:r w:rsidR="001D65D7" w:rsidRPr="00785225">
            <w:rPr>
              <w:rFonts w:asciiTheme="majorHAnsi" w:eastAsia="Times New Roman" w:hAnsiTheme="majorHAnsi" w:cs="Times New Roman"/>
              <w:bCs/>
              <w:color w:val="auto"/>
              <w:sz w:val="24"/>
              <w:szCs w:val="24"/>
            </w:rPr>
            <w:t xml:space="preserve">efinió una estrategia a nivel interno, </w:t>
          </w:r>
          <w:r w:rsidRPr="00785225">
            <w:rPr>
              <w:rFonts w:asciiTheme="majorHAnsi" w:eastAsia="Times New Roman" w:hAnsiTheme="majorHAnsi" w:cs="Times New Roman"/>
              <w:bCs/>
              <w:color w:val="auto"/>
              <w:sz w:val="24"/>
              <w:szCs w:val="24"/>
            </w:rPr>
            <w:t xml:space="preserve">con </w:t>
          </w:r>
          <w:r w:rsidR="001D65D7" w:rsidRPr="00785225">
            <w:rPr>
              <w:rFonts w:asciiTheme="majorHAnsi" w:eastAsia="Times New Roman" w:hAnsiTheme="majorHAnsi" w:cs="Times New Roman"/>
              <w:bCs/>
              <w:color w:val="auto"/>
              <w:sz w:val="24"/>
              <w:szCs w:val="24"/>
            </w:rPr>
            <w:t xml:space="preserve">la cual se </w:t>
          </w:r>
          <w:r w:rsidRPr="00785225">
            <w:rPr>
              <w:rFonts w:asciiTheme="majorHAnsi" w:eastAsia="Times New Roman" w:hAnsiTheme="majorHAnsi" w:cs="Times New Roman"/>
              <w:bCs/>
              <w:color w:val="auto"/>
              <w:sz w:val="24"/>
              <w:szCs w:val="24"/>
            </w:rPr>
            <w:t xml:space="preserve">crea un </w:t>
          </w:r>
          <w:r w:rsidR="001D65D7" w:rsidRPr="00785225">
            <w:rPr>
              <w:rFonts w:asciiTheme="majorHAnsi" w:eastAsia="Times New Roman" w:hAnsiTheme="majorHAnsi" w:cs="Times New Roman"/>
              <w:bCs/>
              <w:color w:val="auto"/>
              <w:sz w:val="24"/>
              <w:szCs w:val="24"/>
            </w:rPr>
            <w:t xml:space="preserve">modelo </w:t>
          </w:r>
          <w:r w:rsidRPr="00785225">
            <w:rPr>
              <w:rFonts w:asciiTheme="majorHAnsi" w:eastAsia="Times New Roman" w:hAnsiTheme="majorHAnsi" w:cs="Times New Roman"/>
              <w:bCs/>
              <w:color w:val="auto"/>
              <w:sz w:val="24"/>
              <w:szCs w:val="24"/>
            </w:rPr>
            <w:t xml:space="preserve">donde se </w:t>
          </w:r>
          <w:r w:rsidR="001D65D7" w:rsidRPr="00785225">
            <w:rPr>
              <w:rFonts w:asciiTheme="majorHAnsi" w:eastAsia="Times New Roman" w:hAnsiTheme="majorHAnsi" w:cs="Times New Roman"/>
              <w:bCs/>
              <w:color w:val="auto"/>
              <w:sz w:val="24"/>
              <w:szCs w:val="24"/>
            </w:rPr>
            <w:t>articula</w:t>
          </w:r>
          <w:r w:rsidRPr="00785225">
            <w:rPr>
              <w:rFonts w:asciiTheme="majorHAnsi" w:eastAsia="Times New Roman" w:hAnsiTheme="majorHAnsi" w:cs="Times New Roman"/>
              <w:bCs/>
              <w:color w:val="auto"/>
              <w:sz w:val="24"/>
              <w:szCs w:val="24"/>
            </w:rPr>
            <w:t>n</w:t>
          </w:r>
          <w:r w:rsidR="001D65D7" w:rsidRPr="00785225">
            <w:rPr>
              <w:rFonts w:asciiTheme="majorHAnsi" w:eastAsia="Times New Roman" w:hAnsiTheme="majorHAnsi" w:cs="Times New Roman"/>
              <w:bCs/>
              <w:color w:val="auto"/>
              <w:sz w:val="24"/>
              <w:szCs w:val="24"/>
            </w:rPr>
            <w:t xml:space="preserve"> diferentes elementos y mecanismos que intervienen en la gestión institucional, en dicho modelo se destacan los elementos siguientes: </w:t>
          </w:r>
        </w:p>
        <w:p w14:paraId="44F3E0AA" w14:textId="77777777" w:rsidR="00534DEF" w:rsidRPr="00785225" w:rsidRDefault="00534DEF" w:rsidP="001D65D7">
          <w:pPr>
            <w:spacing w:after="0" w:line="240" w:lineRule="auto"/>
            <w:jc w:val="both"/>
            <w:textAlignment w:val="baseline"/>
            <w:rPr>
              <w:rFonts w:asciiTheme="majorHAnsi" w:eastAsia="Times New Roman" w:hAnsiTheme="majorHAnsi" w:cs="Times New Roman"/>
              <w:bCs/>
              <w:color w:val="auto"/>
              <w:sz w:val="24"/>
              <w:szCs w:val="24"/>
            </w:rPr>
          </w:pPr>
        </w:p>
        <w:p w14:paraId="5AFEB445" w14:textId="77777777" w:rsidR="00534DEF" w:rsidRPr="00785225" w:rsidRDefault="001D65D7" w:rsidP="00534DEF">
          <w:pPr>
            <w:spacing w:after="0" w:line="240" w:lineRule="auto"/>
            <w:ind w:left="720"/>
            <w:jc w:val="both"/>
            <w:textAlignment w:val="baseline"/>
            <w:rPr>
              <w:rFonts w:asciiTheme="majorHAnsi" w:eastAsia="Times New Roman" w:hAnsiTheme="majorHAnsi" w:cs="Times New Roman"/>
              <w:bCs/>
              <w:color w:val="auto"/>
              <w:sz w:val="24"/>
              <w:szCs w:val="24"/>
            </w:rPr>
          </w:pPr>
          <w:r w:rsidRPr="00785225">
            <w:rPr>
              <w:rFonts w:asciiTheme="majorHAnsi" w:eastAsia="Times New Roman" w:hAnsiTheme="majorHAnsi" w:cs="Times New Roman"/>
              <w:bCs/>
              <w:color w:val="auto"/>
              <w:sz w:val="24"/>
              <w:szCs w:val="24"/>
            </w:rPr>
            <w:t xml:space="preserve">1) </w:t>
          </w:r>
          <w:r w:rsidR="00534DEF" w:rsidRPr="00785225">
            <w:rPr>
              <w:rFonts w:asciiTheme="majorHAnsi" w:eastAsia="Times New Roman" w:hAnsiTheme="majorHAnsi" w:cs="Times New Roman"/>
              <w:bCs/>
              <w:color w:val="auto"/>
              <w:sz w:val="24"/>
              <w:szCs w:val="24"/>
            </w:rPr>
            <w:t>P</w:t>
          </w:r>
          <w:r w:rsidRPr="00785225">
            <w:rPr>
              <w:rFonts w:asciiTheme="majorHAnsi" w:eastAsia="Times New Roman" w:hAnsiTheme="majorHAnsi" w:cs="Times New Roman"/>
              <w:bCs/>
              <w:color w:val="auto"/>
              <w:sz w:val="24"/>
              <w:szCs w:val="24"/>
            </w:rPr>
            <w:t>lanificación estratégica</w:t>
          </w:r>
          <w:r w:rsidR="00343400" w:rsidRPr="00785225">
            <w:rPr>
              <w:rFonts w:asciiTheme="majorHAnsi" w:eastAsia="Times New Roman" w:hAnsiTheme="majorHAnsi" w:cs="Times New Roman"/>
              <w:bCs/>
              <w:color w:val="auto"/>
              <w:sz w:val="24"/>
              <w:szCs w:val="24"/>
            </w:rPr>
            <w:t>, multianual</w:t>
          </w:r>
          <w:r w:rsidRPr="00785225">
            <w:rPr>
              <w:rFonts w:asciiTheme="majorHAnsi" w:eastAsia="Times New Roman" w:hAnsiTheme="majorHAnsi" w:cs="Times New Roman"/>
              <w:bCs/>
              <w:color w:val="auto"/>
              <w:sz w:val="24"/>
              <w:szCs w:val="24"/>
            </w:rPr>
            <w:t xml:space="preserve"> y operativa; </w:t>
          </w:r>
        </w:p>
        <w:p w14:paraId="7856A516" w14:textId="77777777" w:rsidR="00534DEF" w:rsidRPr="00785225" w:rsidRDefault="001D65D7" w:rsidP="00534DEF">
          <w:pPr>
            <w:spacing w:after="0" w:line="240" w:lineRule="auto"/>
            <w:ind w:left="720"/>
            <w:jc w:val="both"/>
            <w:textAlignment w:val="baseline"/>
            <w:rPr>
              <w:rFonts w:asciiTheme="majorHAnsi" w:eastAsia="Times New Roman" w:hAnsiTheme="majorHAnsi" w:cs="Times New Roman"/>
              <w:bCs/>
              <w:color w:val="auto"/>
              <w:sz w:val="24"/>
              <w:szCs w:val="24"/>
            </w:rPr>
          </w:pPr>
          <w:r w:rsidRPr="00785225">
            <w:rPr>
              <w:rFonts w:asciiTheme="majorHAnsi" w:eastAsia="Times New Roman" w:hAnsiTheme="majorHAnsi" w:cs="Times New Roman"/>
              <w:bCs/>
              <w:color w:val="auto"/>
              <w:sz w:val="24"/>
              <w:szCs w:val="24"/>
            </w:rPr>
            <w:t xml:space="preserve">2) </w:t>
          </w:r>
          <w:r w:rsidR="00534DEF" w:rsidRPr="00785225">
            <w:rPr>
              <w:rFonts w:asciiTheme="majorHAnsi" w:eastAsia="Times New Roman" w:hAnsiTheme="majorHAnsi" w:cs="Times New Roman"/>
              <w:bCs/>
              <w:color w:val="auto"/>
              <w:sz w:val="24"/>
              <w:szCs w:val="24"/>
            </w:rPr>
            <w:t>Ej</w:t>
          </w:r>
          <w:r w:rsidRPr="00785225">
            <w:rPr>
              <w:rFonts w:asciiTheme="majorHAnsi" w:eastAsia="Times New Roman" w:hAnsiTheme="majorHAnsi" w:cs="Times New Roman"/>
              <w:bCs/>
              <w:color w:val="auto"/>
              <w:sz w:val="24"/>
              <w:szCs w:val="24"/>
            </w:rPr>
            <w:t xml:space="preserve">ecución presupuestaria; </w:t>
          </w:r>
        </w:p>
        <w:p w14:paraId="2F083E05" w14:textId="77777777" w:rsidR="001D65D7" w:rsidRPr="00785225" w:rsidRDefault="001D65D7" w:rsidP="00534DEF">
          <w:pPr>
            <w:spacing w:after="0" w:line="240" w:lineRule="auto"/>
            <w:ind w:left="720"/>
            <w:jc w:val="both"/>
            <w:textAlignment w:val="baseline"/>
            <w:rPr>
              <w:rFonts w:asciiTheme="majorHAnsi" w:eastAsia="Times New Roman" w:hAnsiTheme="majorHAnsi" w:cs="Times New Roman"/>
              <w:bCs/>
              <w:color w:val="auto"/>
              <w:sz w:val="24"/>
              <w:szCs w:val="24"/>
            </w:rPr>
          </w:pPr>
          <w:r w:rsidRPr="00785225">
            <w:rPr>
              <w:rFonts w:asciiTheme="majorHAnsi" w:eastAsia="Times New Roman" w:hAnsiTheme="majorHAnsi" w:cs="Times New Roman"/>
              <w:bCs/>
              <w:color w:val="auto"/>
              <w:sz w:val="24"/>
              <w:szCs w:val="24"/>
            </w:rPr>
            <w:t xml:space="preserve">3) </w:t>
          </w:r>
          <w:r w:rsidR="00534DEF" w:rsidRPr="00785225">
            <w:rPr>
              <w:rFonts w:asciiTheme="majorHAnsi" w:eastAsia="Times New Roman" w:hAnsiTheme="majorHAnsi" w:cs="Times New Roman"/>
              <w:bCs/>
              <w:color w:val="auto"/>
              <w:sz w:val="24"/>
              <w:szCs w:val="24"/>
            </w:rPr>
            <w:t>S</w:t>
          </w:r>
          <w:r w:rsidRPr="00785225">
            <w:rPr>
              <w:rFonts w:asciiTheme="majorHAnsi" w:eastAsia="Times New Roman" w:hAnsiTheme="majorHAnsi" w:cs="Times New Roman"/>
              <w:bCs/>
              <w:color w:val="auto"/>
              <w:sz w:val="24"/>
              <w:szCs w:val="24"/>
            </w:rPr>
            <w:t>eguimiento</w:t>
          </w:r>
          <w:r w:rsidR="00343400" w:rsidRPr="00785225">
            <w:rPr>
              <w:rFonts w:asciiTheme="majorHAnsi" w:eastAsia="Times New Roman" w:hAnsiTheme="majorHAnsi" w:cs="Times New Roman"/>
              <w:bCs/>
              <w:color w:val="auto"/>
              <w:sz w:val="24"/>
              <w:szCs w:val="24"/>
            </w:rPr>
            <w:t xml:space="preserve"> y </w:t>
          </w:r>
          <w:r w:rsidRPr="00785225">
            <w:rPr>
              <w:rFonts w:asciiTheme="majorHAnsi" w:eastAsia="Times New Roman" w:hAnsiTheme="majorHAnsi" w:cs="Times New Roman"/>
              <w:bCs/>
              <w:color w:val="auto"/>
              <w:sz w:val="24"/>
              <w:szCs w:val="24"/>
            </w:rPr>
            <w:t>evaluación</w:t>
          </w:r>
          <w:r w:rsidR="00343400" w:rsidRPr="00785225">
            <w:rPr>
              <w:rFonts w:asciiTheme="majorHAnsi" w:eastAsia="Times New Roman" w:hAnsiTheme="majorHAnsi" w:cs="Times New Roman"/>
              <w:bCs/>
              <w:color w:val="auto"/>
              <w:sz w:val="24"/>
              <w:szCs w:val="24"/>
            </w:rPr>
            <w:t>.</w:t>
          </w:r>
          <w:r w:rsidRPr="00785225">
            <w:rPr>
              <w:rFonts w:asciiTheme="majorHAnsi" w:eastAsia="Times New Roman" w:hAnsiTheme="majorHAnsi" w:cs="Times New Roman"/>
              <w:bCs/>
              <w:color w:val="auto"/>
              <w:sz w:val="24"/>
              <w:szCs w:val="24"/>
            </w:rPr>
            <w:t xml:space="preserve"> </w:t>
          </w:r>
        </w:p>
        <w:p w14:paraId="6A401790" w14:textId="77777777" w:rsidR="001D65D7" w:rsidRPr="00785225" w:rsidRDefault="001D65D7" w:rsidP="001D65D7">
          <w:pPr>
            <w:spacing w:after="0" w:line="240" w:lineRule="auto"/>
            <w:jc w:val="both"/>
            <w:textAlignment w:val="baseline"/>
            <w:rPr>
              <w:rFonts w:asciiTheme="majorHAnsi" w:eastAsia="Times New Roman" w:hAnsiTheme="majorHAnsi" w:cs="Times New Roman"/>
              <w:bCs/>
              <w:color w:val="auto"/>
              <w:sz w:val="24"/>
              <w:szCs w:val="24"/>
            </w:rPr>
          </w:pPr>
        </w:p>
        <w:p w14:paraId="37D4CFAC" w14:textId="593820EF" w:rsidR="00C43CA4" w:rsidRDefault="001D65D7" w:rsidP="00C43CA4">
          <w:pPr>
            <w:spacing w:after="0" w:line="240" w:lineRule="auto"/>
            <w:jc w:val="both"/>
            <w:textAlignment w:val="baseline"/>
            <w:rPr>
              <w:rFonts w:asciiTheme="majorHAnsi" w:eastAsia="Times New Roman" w:hAnsiTheme="majorHAnsi" w:cs="Times New Roman"/>
              <w:bCs/>
              <w:color w:val="auto"/>
              <w:sz w:val="24"/>
              <w:szCs w:val="24"/>
            </w:rPr>
          </w:pPr>
          <w:r w:rsidRPr="00785225">
            <w:rPr>
              <w:rFonts w:asciiTheme="majorHAnsi" w:eastAsia="Times New Roman" w:hAnsiTheme="majorHAnsi" w:cs="Times New Roman"/>
              <w:bCs/>
              <w:color w:val="auto"/>
              <w:sz w:val="24"/>
              <w:szCs w:val="24"/>
            </w:rPr>
            <w:t xml:space="preserve">En ese sentido, en el </w:t>
          </w:r>
          <w:r w:rsidR="00534DEF" w:rsidRPr="00785225">
            <w:rPr>
              <w:rFonts w:asciiTheme="majorHAnsi" w:eastAsia="Times New Roman" w:hAnsiTheme="majorHAnsi" w:cs="Times New Roman"/>
              <w:bCs/>
              <w:color w:val="auto"/>
              <w:sz w:val="24"/>
              <w:szCs w:val="24"/>
            </w:rPr>
            <w:t>informe de ejecución del Plan Operativo Anual 202</w:t>
          </w:r>
          <w:r w:rsidR="00253344" w:rsidRPr="00785225">
            <w:rPr>
              <w:rFonts w:asciiTheme="majorHAnsi" w:eastAsia="Times New Roman" w:hAnsiTheme="majorHAnsi" w:cs="Times New Roman"/>
              <w:bCs/>
              <w:color w:val="auto"/>
              <w:sz w:val="24"/>
              <w:szCs w:val="24"/>
            </w:rPr>
            <w:t>2</w:t>
          </w:r>
          <w:r w:rsidR="00534DEF" w:rsidRPr="00785225">
            <w:rPr>
              <w:rFonts w:asciiTheme="majorHAnsi" w:eastAsia="Times New Roman" w:hAnsiTheme="majorHAnsi" w:cs="Times New Roman"/>
              <w:bCs/>
              <w:color w:val="auto"/>
              <w:sz w:val="24"/>
              <w:szCs w:val="24"/>
            </w:rPr>
            <w:t xml:space="preserve"> correspondiente al </w:t>
          </w:r>
          <w:r w:rsidR="00811E5F" w:rsidRPr="00785225">
            <w:rPr>
              <w:rFonts w:asciiTheme="majorHAnsi" w:eastAsia="Times New Roman" w:hAnsiTheme="majorHAnsi" w:cs="Times New Roman"/>
              <w:bCs/>
              <w:color w:val="auto"/>
              <w:sz w:val="24"/>
              <w:szCs w:val="24"/>
            </w:rPr>
            <w:t>segundo</w:t>
          </w:r>
          <w:r w:rsidR="00253344" w:rsidRPr="00785225">
            <w:rPr>
              <w:rFonts w:asciiTheme="majorHAnsi" w:eastAsia="Times New Roman" w:hAnsiTheme="majorHAnsi" w:cs="Times New Roman"/>
              <w:bCs/>
              <w:color w:val="auto"/>
              <w:sz w:val="24"/>
              <w:szCs w:val="24"/>
            </w:rPr>
            <w:t xml:space="preserve"> c</w:t>
          </w:r>
          <w:r w:rsidR="00534DEF" w:rsidRPr="00785225">
            <w:rPr>
              <w:rFonts w:asciiTheme="majorHAnsi" w:eastAsia="Times New Roman" w:hAnsiTheme="majorHAnsi" w:cs="Times New Roman"/>
              <w:bCs/>
              <w:color w:val="auto"/>
              <w:sz w:val="24"/>
              <w:szCs w:val="24"/>
            </w:rPr>
            <w:t>uatrimestre del presente año</w:t>
          </w:r>
          <w:r w:rsidR="00C43CA4" w:rsidRPr="00785225">
            <w:rPr>
              <w:rFonts w:asciiTheme="majorHAnsi" w:eastAsia="Times New Roman" w:hAnsiTheme="majorHAnsi" w:cs="Times New Roman"/>
              <w:bCs/>
              <w:color w:val="auto"/>
              <w:sz w:val="24"/>
              <w:szCs w:val="24"/>
            </w:rPr>
            <w:t xml:space="preserve"> y de acuerdo al marco de la</w:t>
          </w:r>
          <w:r w:rsidR="00343400" w:rsidRPr="00785225">
            <w:rPr>
              <w:rFonts w:asciiTheme="majorHAnsi" w:eastAsia="Times New Roman" w:hAnsiTheme="majorHAnsi" w:cs="Times New Roman"/>
              <w:bCs/>
              <w:color w:val="auto"/>
              <w:sz w:val="24"/>
              <w:szCs w:val="24"/>
            </w:rPr>
            <w:t>s</w:t>
          </w:r>
          <w:r w:rsidR="00C43CA4" w:rsidRPr="00785225">
            <w:rPr>
              <w:rFonts w:asciiTheme="majorHAnsi" w:eastAsia="Times New Roman" w:hAnsiTheme="majorHAnsi" w:cs="Times New Roman"/>
              <w:bCs/>
              <w:color w:val="auto"/>
              <w:sz w:val="24"/>
              <w:szCs w:val="24"/>
            </w:rPr>
            <w:t xml:space="preserve"> </w:t>
          </w:r>
          <w:r w:rsidR="00C43CA4" w:rsidRPr="00785225">
            <w:rPr>
              <w:rFonts w:asciiTheme="majorHAnsi" w:eastAsia="Times New Roman" w:hAnsiTheme="majorHAnsi" w:cs="Times New Roman"/>
              <w:b/>
              <w:bCs/>
              <w:i/>
              <w:color w:val="auto"/>
              <w:sz w:val="24"/>
              <w:szCs w:val="24"/>
            </w:rPr>
            <w:t>literal</w:t>
          </w:r>
          <w:r w:rsidR="00343400" w:rsidRPr="00785225">
            <w:rPr>
              <w:rFonts w:asciiTheme="majorHAnsi" w:eastAsia="Times New Roman" w:hAnsiTheme="majorHAnsi" w:cs="Times New Roman"/>
              <w:b/>
              <w:bCs/>
              <w:i/>
              <w:color w:val="auto"/>
              <w:sz w:val="24"/>
              <w:szCs w:val="24"/>
            </w:rPr>
            <w:t>es</w:t>
          </w:r>
          <w:r w:rsidR="00C43CA4" w:rsidRPr="00785225">
            <w:rPr>
              <w:rFonts w:asciiTheme="majorHAnsi" w:eastAsia="Times New Roman" w:hAnsiTheme="majorHAnsi" w:cs="Times New Roman"/>
              <w:b/>
              <w:bCs/>
              <w:i/>
              <w:color w:val="auto"/>
              <w:sz w:val="24"/>
              <w:szCs w:val="24"/>
            </w:rPr>
            <w:t xml:space="preserve"> “b” </w:t>
          </w:r>
          <w:r w:rsidR="00343400" w:rsidRPr="00785225">
            <w:rPr>
              <w:rFonts w:asciiTheme="majorHAnsi" w:eastAsia="Times New Roman" w:hAnsiTheme="majorHAnsi" w:cs="Times New Roman"/>
              <w:b/>
              <w:bCs/>
              <w:i/>
              <w:color w:val="auto"/>
              <w:sz w:val="24"/>
              <w:szCs w:val="24"/>
            </w:rPr>
            <w:t>y “</w:t>
          </w:r>
          <w:r w:rsidR="00C43CA4" w:rsidRPr="00785225">
            <w:rPr>
              <w:rFonts w:asciiTheme="majorHAnsi" w:eastAsia="Times New Roman" w:hAnsiTheme="majorHAnsi" w:cs="Times New Roman"/>
              <w:b/>
              <w:bCs/>
              <w:i/>
              <w:color w:val="auto"/>
              <w:sz w:val="24"/>
              <w:szCs w:val="24"/>
            </w:rPr>
            <w:t xml:space="preserve">del artículo </w:t>
          </w:r>
          <w:r w:rsidR="00C144C8" w:rsidRPr="00785225">
            <w:rPr>
              <w:rFonts w:asciiTheme="majorHAnsi" w:eastAsia="Times New Roman" w:hAnsiTheme="majorHAnsi" w:cs="Times New Roman"/>
              <w:b/>
              <w:bCs/>
              <w:i/>
              <w:color w:val="auto"/>
              <w:sz w:val="24"/>
              <w:szCs w:val="24"/>
            </w:rPr>
            <w:t>19</w:t>
          </w:r>
          <w:r w:rsidR="00C43CA4" w:rsidRPr="00785225">
            <w:rPr>
              <w:rFonts w:asciiTheme="majorHAnsi" w:eastAsia="Times New Roman" w:hAnsiTheme="majorHAnsi" w:cs="Times New Roman"/>
              <w:b/>
              <w:bCs/>
              <w:i/>
              <w:color w:val="auto"/>
              <w:sz w:val="24"/>
              <w:szCs w:val="24"/>
            </w:rPr>
            <w:t xml:space="preserve"> del Decreto número </w:t>
          </w:r>
          <w:r w:rsidR="00C144C8" w:rsidRPr="00785225">
            <w:rPr>
              <w:rFonts w:asciiTheme="majorHAnsi" w:eastAsia="Times New Roman" w:hAnsiTheme="majorHAnsi" w:cs="Times New Roman"/>
              <w:b/>
              <w:bCs/>
              <w:i/>
              <w:color w:val="auto"/>
              <w:sz w:val="24"/>
              <w:szCs w:val="24"/>
            </w:rPr>
            <w:t>16-2021</w:t>
          </w:r>
          <w:r w:rsidR="00C43CA4" w:rsidRPr="00785225">
            <w:rPr>
              <w:rFonts w:asciiTheme="majorHAnsi" w:eastAsia="Times New Roman" w:hAnsiTheme="majorHAnsi" w:cs="Times New Roman"/>
              <w:b/>
              <w:bCs/>
              <w:i/>
              <w:color w:val="auto"/>
              <w:sz w:val="24"/>
              <w:szCs w:val="24"/>
            </w:rPr>
            <w:t xml:space="preserve"> del Congreso de la República de Guatemala</w:t>
          </w:r>
          <w:r w:rsidR="00C43CA4" w:rsidRPr="00785225">
            <w:rPr>
              <w:rFonts w:asciiTheme="majorHAnsi" w:eastAsia="Times New Roman" w:hAnsiTheme="majorHAnsi" w:cs="Times New Roman"/>
              <w:bCs/>
              <w:color w:val="auto"/>
              <w:sz w:val="24"/>
              <w:szCs w:val="24"/>
            </w:rPr>
            <w:t xml:space="preserve">, con el objeto de atender las medidas de eliminación del gasto superfluo, relacionado con la  </w:t>
          </w:r>
          <w:r w:rsidR="00C43CA4" w:rsidRPr="00785225">
            <w:rPr>
              <w:rFonts w:asciiTheme="majorHAnsi" w:eastAsia="Times New Roman" w:hAnsiTheme="majorHAnsi" w:cs="Times New Roman"/>
              <w:b/>
              <w:bCs/>
              <w:i/>
              <w:color w:val="auto"/>
              <w:sz w:val="24"/>
              <w:szCs w:val="24"/>
            </w:rPr>
            <w:t>“Estrategia para la mejora de la ejecución y calidad del gasto del Ministerio de Finanzas Pública</w:t>
          </w:r>
          <w:r w:rsidR="00C43CA4" w:rsidRPr="00785225">
            <w:rPr>
              <w:rFonts w:asciiTheme="majorHAnsi" w:eastAsia="Times New Roman" w:hAnsiTheme="majorHAnsi" w:cs="Times New Roman"/>
              <w:bCs/>
              <w:color w:val="auto"/>
              <w:sz w:val="24"/>
              <w:szCs w:val="24"/>
            </w:rPr>
            <w:t xml:space="preserve">s”, a continuación se muestran las acciones </w:t>
          </w:r>
          <w:r w:rsidR="00B12F0C" w:rsidRPr="00785225">
            <w:rPr>
              <w:rFonts w:asciiTheme="majorHAnsi" w:eastAsia="Times New Roman" w:hAnsiTheme="majorHAnsi" w:cs="Times New Roman"/>
              <w:bCs/>
              <w:color w:val="auto"/>
              <w:sz w:val="24"/>
              <w:szCs w:val="24"/>
            </w:rPr>
            <w:t xml:space="preserve">establecidas y los resultados alcanzados durante el </w:t>
          </w:r>
          <w:r w:rsidR="00F341E8">
            <w:rPr>
              <w:rFonts w:asciiTheme="majorHAnsi" w:eastAsia="Times New Roman" w:hAnsiTheme="majorHAnsi" w:cs="Times New Roman"/>
              <w:bCs/>
              <w:color w:val="auto"/>
              <w:sz w:val="24"/>
              <w:szCs w:val="24"/>
            </w:rPr>
            <w:t>s</w:t>
          </w:r>
          <w:r w:rsidR="00D90342">
            <w:rPr>
              <w:rFonts w:asciiTheme="majorHAnsi" w:eastAsia="Times New Roman" w:hAnsiTheme="majorHAnsi" w:cs="Times New Roman"/>
              <w:bCs/>
              <w:color w:val="auto"/>
              <w:sz w:val="24"/>
              <w:szCs w:val="24"/>
            </w:rPr>
            <w:t>e</w:t>
          </w:r>
          <w:r w:rsidR="00F341E8">
            <w:rPr>
              <w:rFonts w:asciiTheme="majorHAnsi" w:eastAsia="Times New Roman" w:hAnsiTheme="majorHAnsi" w:cs="Times New Roman"/>
              <w:bCs/>
              <w:color w:val="auto"/>
              <w:sz w:val="24"/>
              <w:szCs w:val="24"/>
            </w:rPr>
            <w:t>gundo</w:t>
          </w:r>
          <w:r w:rsidR="00253344" w:rsidRPr="00785225">
            <w:rPr>
              <w:rFonts w:asciiTheme="majorHAnsi" w:eastAsia="Times New Roman" w:hAnsiTheme="majorHAnsi" w:cs="Times New Roman"/>
              <w:bCs/>
              <w:color w:val="auto"/>
              <w:sz w:val="24"/>
              <w:szCs w:val="24"/>
            </w:rPr>
            <w:t xml:space="preserve"> </w:t>
          </w:r>
          <w:r w:rsidR="00B12F0C" w:rsidRPr="00785225">
            <w:rPr>
              <w:rFonts w:asciiTheme="majorHAnsi" w:eastAsia="Times New Roman" w:hAnsiTheme="majorHAnsi" w:cs="Times New Roman"/>
              <w:bCs/>
              <w:color w:val="auto"/>
              <w:sz w:val="24"/>
              <w:szCs w:val="24"/>
            </w:rPr>
            <w:t>cuatrimestre 202</w:t>
          </w:r>
          <w:r w:rsidR="00253344" w:rsidRPr="00785225">
            <w:rPr>
              <w:rFonts w:asciiTheme="majorHAnsi" w:eastAsia="Times New Roman" w:hAnsiTheme="majorHAnsi" w:cs="Times New Roman"/>
              <w:bCs/>
              <w:color w:val="auto"/>
              <w:sz w:val="24"/>
              <w:szCs w:val="24"/>
            </w:rPr>
            <w:t>2</w:t>
          </w:r>
          <w:r w:rsidR="000E162D" w:rsidRPr="00785225">
            <w:rPr>
              <w:rFonts w:asciiTheme="majorHAnsi" w:eastAsia="Times New Roman" w:hAnsiTheme="majorHAnsi" w:cs="Times New Roman"/>
              <w:bCs/>
              <w:color w:val="auto"/>
              <w:sz w:val="24"/>
              <w:szCs w:val="24"/>
            </w:rPr>
            <w:t>.</w:t>
          </w:r>
        </w:p>
        <w:p w14:paraId="59545B72" w14:textId="14451077" w:rsidR="00765D70" w:rsidRDefault="00765D70" w:rsidP="00C43CA4">
          <w:pPr>
            <w:spacing w:after="0" w:line="240" w:lineRule="auto"/>
            <w:jc w:val="both"/>
            <w:textAlignment w:val="baseline"/>
            <w:rPr>
              <w:rFonts w:asciiTheme="majorHAnsi" w:eastAsia="Times New Roman" w:hAnsiTheme="majorHAnsi" w:cs="Times New Roman"/>
              <w:bCs/>
              <w:color w:val="auto"/>
              <w:sz w:val="24"/>
              <w:szCs w:val="24"/>
            </w:rPr>
          </w:pPr>
        </w:p>
        <w:p w14:paraId="7A2FC396" w14:textId="77777777" w:rsidR="00096D63" w:rsidRPr="00785225" w:rsidRDefault="00096D63" w:rsidP="00C43CA4">
          <w:pPr>
            <w:spacing w:after="0" w:line="240" w:lineRule="auto"/>
            <w:jc w:val="both"/>
            <w:textAlignment w:val="baseline"/>
            <w:rPr>
              <w:rFonts w:asciiTheme="majorHAnsi" w:hAnsiTheme="majorHAnsi" w:cs="Times New Roman"/>
              <w:color w:val="auto"/>
              <w:sz w:val="24"/>
              <w:szCs w:val="24"/>
            </w:rPr>
          </w:pPr>
        </w:p>
        <w:p w14:paraId="156F43FC" w14:textId="77777777" w:rsidR="00C43CA4" w:rsidRPr="00785225" w:rsidRDefault="00C43CA4" w:rsidP="00CE0A35">
          <w:pPr>
            <w:pStyle w:val="Prrafodelista"/>
            <w:numPr>
              <w:ilvl w:val="0"/>
              <w:numId w:val="10"/>
            </w:numPr>
            <w:jc w:val="both"/>
            <w:rPr>
              <w:rFonts w:asciiTheme="majorHAnsi" w:hAnsiTheme="majorHAnsi" w:cs="Times New Roman"/>
              <w:b/>
              <w:color w:val="auto"/>
              <w:sz w:val="24"/>
              <w:szCs w:val="24"/>
            </w:rPr>
          </w:pPr>
          <w:r w:rsidRPr="00785225">
            <w:rPr>
              <w:rFonts w:asciiTheme="majorHAnsi" w:hAnsiTheme="majorHAnsi" w:cs="Times New Roman"/>
              <w:b/>
              <w:color w:val="auto"/>
              <w:sz w:val="24"/>
              <w:szCs w:val="24"/>
            </w:rPr>
            <w:lastRenderedPageBreak/>
            <w:t xml:space="preserve">Medidas </w:t>
          </w:r>
          <w:r w:rsidR="00B12F0C" w:rsidRPr="00785225">
            <w:rPr>
              <w:rFonts w:asciiTheme="majorHAnsi" w:hAnsiTheme="majorHAnsi" w:cs="Times New Roman"/>
              <w:b/>
              <w:color w:val="auto"/>
              <w:sz w:val="24"/>
              <w:szCs w:val="24"/>
            </w:rPr>
            <w:t>establecidas</w:t>
          </w:r>
          <w:r w:rsidRPr="00785225">
            <w:rPr>
              <w:rFonts w:asciiTheme="majorHAnsi" w:hAnsiTheme="majorHAnsi" w:cs="Times New Roman"/>
              <w:b/>
              <w:color w:val="auto"/>
              <w:sz w:val="24"/>
              <w:szCs w:val="24"/>
            </w:rPr>
            <w:t xml:space="preserve"> durante el </w:t>
          </w:r>
          <w:r w:rsidR="00811E5F" w:rsidRPr="00785225">
            <w:rPr>
              <w:rFonts w:asciiTheme="majorHAnsi" w:hAnsiTheme="majorHAnsi" w:cs="Times New Roman"/>
              <w:b/>
              <w:color w:val="auto"/>
              <w:sz w:val="24"/>
              <w:szCs w:val="24"/>
            </w:rPr>
            <w:t xml:space="preserve">segundo </w:t>
          </w:r>
          <w:r w:rsidRPr="00785225">
            <w:rPr>
              <w:rFonts w:asciiTheme="majorHAnsi" w:hAnsiTheme="majorHAnsi" w:cs="Times New Roman"/>
              <w:b/>
              <w:color w:val="auto"/>
              <w:sz w:val="24"/>
              <w:szCs w:val="24"/>
            </w:rPr>
            <w:t>cuatrimestre de ejecución del POA 202</w:t>
          </w:r>
          <w:r w:rsidR="00C144C8" w:rsidRPr="00785225">
            <w:rPr>
              <w:rFonts w:asciiTheme="majorHAnsi" w:hAnsiTheme="majorHAnsi" w:cs="Times New Roman"/>
              <w:b/>
              <w:color w:val="auto"/>
              <w:sz w:val="24"/>
              <w:szCs w:val="24"/>
            </w:rPr>
            <w:t>2</w:t>
          </w:r>
          <w:r w:rsidRPr="00785225">
            <w:rPr>
              <w:rFonts w:asciiTheme="majorHAnsi" w:hAnsiTheme="majorHAnsi" w:cs="Times New Roman"/>
              <w:b/>
              <w:color w:val="auto"/>
              <w:sz w:val="24"/>
              <w:szCs w:val="24"/>
            </w:rPr>
            <w:t xml:space="preserve">. </w:t>
          </w:r>
        </w:p>
        <w:p w14:paraId="688FE300" w14:textId="77777777" w:rsidR="00EE1608" w:rsidRPr="00785225" w:rsidRDefault="00EE1608" w:rsidP="00EE1608">
          <w:pPr>
            <w:pStyle w:val="Prrafodelista"/>
            <w:jc w:val="both"/>
            <w:rPr>
              <w:rFonts w:asciiTheme="majorHAnsi" w:hAnsiTheme="majorHAnsi" w:cs="Times New Roman"/>
              <w:b/>
              <w:color w:val="auto"/>
              <w:sz w:val="24"/>
              <w:szCs w:val="24"/>
            </w:rPr>
          </w:pPr>
        </w:p>
        <w:p w14:paraId="730469A3" w14:textId="77777777" w:rsidR="00C43CA4" w:rsidRPr="00785225" w:rsidRDefault="00EE1608" w:rsidP="00CE0A35">
          <w:pPr>
            <w:pStyle w:val="Prrafodelista"/>
            <w:numPr>
              <w:ilvl w:val="0"/>
              <w:numId w:val="11"/>
            </w:numPr>
            <w:jc w:val="both"/>
            <w:rPr>
              <w:rFonts w:asciiTheme="majorHAnsi" w:hAnsiTheme="majorHAnsi" w:cs="Times New Roman"/>
              <w:b/>
              <w:color w:val="auto"/>
              <w:sz w:val="24"/>
              <w:szCs w:val="24"/>
            </w:rPr>
          </w:pPr>
          <w:r w:rsidRPr="00785225">
            <w:rPr>
              <w:rFonts w:asciiTheme="majorHAnsi" w:hAnsiTheme="majorHAnsi" w:cs="Times New Roman"/>
              <w:b/>
              <w:color w:val="auto"/>
              <w:sz w:val="24"/>
              <w:szCs w:val="24"/>
            </w:rPr>
            <w:t>Medidas de eliminación del gasto superfluo.</w:t>
          </w:r>
        </w:p>
        <w:p w14:paraId="0B558EF9" w14:textId="77777777" w:rsidR="00763E29" w:rsidRPr="00785225" w:rsidRDefault="00763E29" w:rsidP="00763E29">
          <w:pPr>
            <w:pStyle w:val="Prrafodelista"/>
            <w:ind w:left="1080"/>
            <w:jc w:val="both"/>
            <w:rPr>
              <w:rFonts w:asciiTheme="majorHAnsi" w:hAnsiTheme="majorHAnsi" w:cs="Times New Roman"/>
              <w:b/>
              <w:color w:val="auto"/>
              <w:sz w:val="24"/>
              <w:szCs w:val="24"/>
            </w:rPr>
          </w:pPr>
        </w:p>
        <w:p w14:paraId="6C5AAA91" w14:textId="77777777" w:rsidR="00811E5F" w:rsidRPr="00785225" w:rsidRDefault="00811E5F" w:rsidP="00811E5F">
          <w:pPr>
            <w:pStyle w:val="Prrafodelista"/>
            <w:numPr>
              <w:ilvl w:val="1"/>
              <w:numId w:val="10"/>
            </w:numPr>
            <w:ind w:right="144"/>
            <w:jc w:val="both"/>
            <w:rPr>
              <w:rFonts w:asciiTheme="majorHAnsi" w:hAnsiTheme="majorHAnsi" w:cstheme="minorHAnsi"/>
              <w:color w:val="auto"/>
              <w:sz w:val="24"/>
              <w:szCs w:val="24"/>
            </w:rPr>
          </w:pPr>
          <w:r w:rsidRPr="00785225">
            <w:rPr>
              <w:rFonts w:asciiTheme="majorHAnsi" w:hAnsiTheme="majorHAnsi" w:cstheme="minorHAnsi"/>
              <w:color w:val="auto"/>
              <w:sz w:val="24"/>
              <w:szCs w:val="24"/>
            </w:rPr>
            <w:t>Normas establecidas en el Decreto número 16-2021, Ley del Presupuesto General de Ingresos y Egresos del Estado para el Ejercicio Fiscal Dos Mil Veintidós.</w:t>
          </w:r>
        </w:p>
        <w:p w14:paraId="6D4E5AC9" w14:textId="77777777" w:rsidR="00811E5F" w:rsidRPr="00785225" w:rsidRDefault="00811E5F" w:rsidP="00811E5F">
          <w:pPr>
            <w:pStyle w:val="Prrafodelista"/>
            <w:numPr>
              <w:ilvl w:val="1"/>
              <w:numId w:val="10"/>
            </w:numPr>
            <w:ind w:right="144"/>
            <w:jc w:val="both"/>
            <w:rPr>
              <w:rFonts w:asciiTheme="majorHAnsi" w:hAnsiTheme="majorHAnsi" w:cstheme="minorHAnsi"/>
              <w:color w:val="auto"/>
              <w:sz w:val="24"/>
              <w:szCs w:val="24"/>
            </w:rPr>
          </w:pPr>
          <w:r w:rsidRPr="00785225">
            <w:rPr>
              <w:rFonts w:asciiTheme="majorHAnsi" w:hAnsiTheme="majorHAnsi" w:cstheme="minorHAnsi"/>
              <w:color w:val="auto"/>
              <w:sz w:val="24"/>
              <w:szCs w:val="24"/>
            </w:rPr>
            <w:t>Implementar acciones encaminadas a la eficiencia energética con la instalación de equipo de ahorro de energía, manejo integral de desechos sólidos, gestión de recursos hídricos, implementación de filtros ecológicos y uso de energías alternativas en la institución, para el cumplimiento de la política ambiental institucional.</w:t>
          </w:r>
        </w:p>
        <w:p w14:paraId="71FDB040" w14:textId="77777777" w:rsidR="00811E5F" w:rsidRPr="00785225" w:rsidRDefault="00811E5F" w:rsidP="00811E5F">
          <w:pPr>
            <w:pStyle w:val="Prrafodelista"/>
            <w:numPr>
              <w:ilvl w:val="1"/>
              <w:numId w:val="10"/>
            </w:numPr>
            <w:ind w:right="144"/>
            <w:jc w:val="both"/>
            <w:rPr>
              <w:rFonts w:asciiTheme="majorHAnsi" w:hAnsiTheme="majorHAnsi" w:cstheme="minorHAnsi"/>
              <w:color w:val="auto"/>
              <w:sz w:val="24"/>
              <w:szCs w:val="24"/>
            </w:rPr>
          </w:pPr>
          <w:r w:rsidRPr="00785225">
            <w:rPr>
              <w:rFonts w:asciiTheme="majorHAnsi" w:hAnsiTheme="majorHAnsi" w:cstheme="minorHAnsi"/>
              <w:color w:val="auto"/>
              <w:sz w:val="24"/>
              <w:szCs w:val="24"/>
            </w:rPr>
            <w:t>Priorizar la adquisición de bienes y servicios necesarios para atender las funciones sustantivas de este Ministerio; especialmente las que de forma directa constituyen insumos críticos para la prestación de servicios o cumplimiento de normas jurídicas vigentes.</w:t>
          </w:r>
        </w:p>
        <w:p w14:paraId="2C5F825C" w14:textId="77777777" w:rsidR="00811E5F" w:rsidRPr="00785225" w:rsidRDefault="00811E5F" w:rsidP="00811E5F">
          <w:pPr>
            <w:pStyle w:val="Prrafodelista"/>
            <w:numPr>
              <w:ilvl w:val="1"/>
              <w:numId w:val="10"/>
            </w:numPr>
            <w:ind w:right="144"/>
            <w:jc w:val="both"/>
            <w:rPr>
              <w:rFonts w:asciiTheme="majorHAnsi" w:hAnsiTheme="majorHAnsi" w:cstheme="minorHAnsi"/>
              <w:color w:val="auto"/>
              <w:sz w:val="24"/>
              <w:szCs w:val="24"/>
            </w:rPr>
          </w:pPr>
          <w:r w:rsidRPr="00785225">
            <w:rPr>
              <w:rFonts w:asciiTheme="majorHAnsi" w:hAnsiTheme="majorHAnsi" w:cstheme="minorHAnsi"/>
              <w:color w:val="auto"/>
              <w:sz w:val="24"/>
              <w:szCs w:val="24"/>
            </w:rPr>
            <w:t>Optimizar el pago de tiempo extraordinario para la mejora de resultados en los procesos institucionales, conforme las prioridades de cada dependencia.</w:t>
          </w:r>
        </w:p>
        <w:p w14:paraId="6718C7AE" w14:textId="77777777" w:rsidR="00811E5F" w:rsidRPr="00785225" w:rsidRDefault="00811E5F" w:rsidP="00811E5F">
          <w:pPr>
            <w:pStyle w:val="Prrafodelista"/>
            <w:numPr>
              <w:ilvl w:val="1"/>
              <w:numId w:val="10"/>
            </w:numPr>
            <w:ind w:right="144"/>
            <w:jc w:val="both"/>
            <w:rPr>
              <w:rFonts w:asciiTheme="majorHAnsi" w:hAnsiTheme="majorHAnsi" w:cstheme="minorHAnsi"/>
              <w:color w:val="auto"/>
              <w:sz w:val="24"/>
              <w:szCs w:val="24"/>
            </w:rPr>
          </w:pPr>
          <w:r w:rsidRPr="00785225">
            <w:rPr>
              <w:rFonts w:asciiTheme="majorHAnsi" w:hAnsiTheme="majorHAnsi" w:cstheme="minorHAnsi"/>
              <w:color w:val="auto"/>
              <w:sz w:val="24"/>
              <w:szCs w:val="24"/>
            </w:rPr>
            <w:t>Garantizar el pago de los servicios básicos de agua, energía eléctrica, telefonía y laudos arbitrales.</w:t>
          </w:r>
        </w:p>
        <w:p w14:paraId="3CB14A42" w14:textId="77777777" w:rsidR="00811E5F" w:rsidRPr="00785225" w:rsidRDefault="00811E5F" w:rsidP="00811E5F">
          <w:pPr>
            <w:pStyle w:val="Prrafodelista"/>
            <w:numPr>
              <w:ilvl w:val="1"/>
              <w:numId w:val="10"/>
            </w:numPr>
            <w:ind w:right="144"/>
            <w:jc w:val="both"/>
            <w:rPr>
              <w:rFonts w:asciiTheme="majorHAnsi" w:hAnsiTheme="majorHAnsi" w:cstheme="minorHAnsi"/>
              <w:color w:val="auto"/>
              <w:sz w:val="24"/>
              <w:szCs w:val="24"/>
            </w:rPr>
          </w:pPr>
          <w:r w:rsidRPr="00785225">
            <w:rPr>
              <w:rFonts w:asciiTheme="majorHAnsi" w:hAnsiTheme="majorHAnsi" w:cstheme="minorHAnsi"/>
              <w:color w:val="auto"/>
              <w:sz w:val="24"/>
              <w:szCs w:val="24"/>
            </w:rPr>
            <w:t>Cumplir con el procedimiento de “Mantenimiento y reparación de vehículos automotores” de la Dirección de Asuntos Administrativos; así como optimizar la distribución y consumo de combustible.</w:t>
          </w:r>
        </w:p>
        <w:p w14:paraId="787A9CF7" w14:textId="77777777" w:rsidR="00811E5F" w:rsidRPr="00785225" w:rsidRDefault="00811E5F" w:rsidP="00811E5F">
          <w:pPr>
            <w:pStyle w:val="Prrafodelista"/>
            <w:numPr>
              <w:ilvl w:val="1"/>
              <w:numId w:val="10"/>
            </w:numPr>
            <w:ind w:right="144"/>
            <w:jc w:val="both"/>
            <w:rPr>
              <w:rFonts w:asciiTheme="majorHAnsi" w:hAnsiTheme="majorHAnsi" w:cstheme="minorHAnsi"/>
              <w:color w:val="auto"/>
              <w:sz w:val="24"/>
              <w:szCs w:val="24"/>
            </w:rPr>
          </w:pPr>
          <w:r w:rsidRPr="00785225">
            <w:rPr>
              <w:rFonts w:asciiTheme="majorHAnsi" w:hAnsiTheme="majorHAnsi" w:cstheme="minorHAnsi"/>
              <w:color w:val="auto"/>
              <w:sz w:val="24"/>
              <w:szCs w:val="24"/>
            </w:rPr>
            <w:t>Emisión de dictámenes de la Dirección de Tecnologías de la Información (DTI) para la adecuada adquisición de equipo de cómputo.</w:t>
          </w:r>
        </w:p>
        <w:p w14:paraId="12E4AB84" w14:textId="77777777" w:rsidR="00811E5F" w:rsidRPr="00785225" w:rsidRDefault="00811E5F" w:rsidP="00811E5F">
          <w:pPr>
            <w:pStyle w:val="Prrafodelista"/>
            <w:numPr>
              <w:ilvl w:val="1"/>
              <w:numId w:val="10"/>
            </w:numPr>
            <w:ind w:right="144"/>
            <w:jc w:val="both"/>
            <w:rPr>
              <w:rFonts w:asciiTheme="majorHAnsi" w:hAnsiTheme="majorHAnsi" w:cstheme="minorHAnsi"/>
              <w:color w:val="auto"/>
              <w:sz w:val="24"/>
              <w:szCs w:val="24"/>
            </w:rPr>
          </w:pPr>
          <w:r w:rsidRPr="00785225">
            <w:rPr>
              <w:rFonts w:asciiTheme="majorHAnsi" w:hAnsiTheme="majorHAnsi" w:cstheme="minorHAnsi"/>
              <w:color w:val="auto"/>
              <w:sz w:val="24"/>
              <w:szCs w:val="24"/>
            </w:rPr>
            <w:t>Implementación de servicio de fotocopiado integrado, administrado por la Dirección de Tecnologías de la Información (DTI).</w:t>
          </w:r>
        </w:p>
        <w:p w14:paraId="69949D20" w14:textId="77777777" w:rsidR="00811E5F" w:rsidRPr="00785225" w:rsidRDefault="00811E5F" w:rsidP="00811E5F">
          <w:pPr>
            <w:pStyle w:val="Prrafodelista"/>
            <w:numPr>
              <w:ilvl w:val="1"/>
              <w:numId w:val="10"/>
            </w:numPr>
            <w:ind w:right="144"/>
            <w:jc w:val="both"/>
            <w:rPr>
              <w:rFonts w:asciiTheme="majorHAnsi" w:hAnsiTheme="majorHAnsi" w:cstheme="minorHAnsi"/>
              <w:color w:val="auto"/>
              <w:sz w:val="24"/>
              <w:szCs w:val="24"/>
            </w:rPr>
          </w:pPr>
          <w:r w:rsidRPr="00785225">
            <w:rPr>
              <w:rFonts w:asciiTheme="majorHAnsi" w:hAnsiTheme="majorHAnsi" w:cstheme="minorHAnsi"/>
              <w:color w:val="auto"/>
              <w:sz w:val="24"/>
              <w:szCs w:val="24"/>
            </w:rPr>
            <w:t>Observar las normas de contención del gasto emitidas por el ente rector, que se encuentren vigentes.</w:t>
          </w:r>
        </w:p>
        <w:p w14:paraId="055CBAFB" w14:textId="6D9C1220" w:rsidR="00811E5F" w:rsidRDefault="00811E5F" w:rsidP="00811E5F">
          <w:pPr>
            <w:pStyle w:val="Prrafodelista"/>
            <w:ind w:left="1080" w:right="144"/>
            <w:jc w:val="both"/>
            <w:rPr>
              <w:rFonts w:asciiTheme="majorHAnsi" w:hAnsiTheme="majorHAnsi" w:cstheme="minorHAnsi"/>
              <w:color w:val="auto"/>
              <w:sz w:val="24"/>
              <w:szCs w:val="24"/>
            </w:rPr>
          </w:pPr>
        </w:p>
        <w:p w14:paraId="517DE74E" w14:textId="6588F940" w:rsidR="00811E5F" w:rsidRDefault="00811E5F" w:rsidP="00811E5F">
          <w:pPr>
            <w:pStyle w:val="Prrafodelista"/>
            <w:ind w:left="1080" w:right="144"/>
            <w:jc w:val="both"/>
            <w:rPr>
              <w:rFonts w:asciiTheme="majorHAnsi" w:hAnsiTheme="majorHAnsi" w:cstheme="minorHAnsi"/>
              <w:color w:val="auto"/>
              <w:sz w:val="24"/>
              <w:szCs w:val="24"/>
            </w:rPr>
          </w:pPr>
        </w:p>
        <w:p w14:paraId="52CEFEAA" w14:textId="6A0CA79B" w:rsidR="007365FC" w:rsidRDefault="007365FC" w:rsidP="00811E5F">
          <w:pPr>
            <w:pStyle w:val="Prrafodelista"/>
            <w:ind w:left="1080" w:right="144"/>
            <w:jc w:val="both"/>
            <w:rPr>
              <w:rFonts w:asciiTheme="majorHAnsi" w:hAnsiTheme="majorHAnsi" w:cstheme="minorHAnsi"/>
              <w:color w:val="auto"/>
              <w:sz w:val="24"/>
              <w:szCs w:val="24"/>
            </w:rPr>
          </w:pPr>
        </w:p>
        <w:p w14:paraId="0286DC13" w14:textId="0AB5748F" w:rsidR="007365FC" w:rsidRDefault="007365FC" w:rsidP="00811E5F">
          <w:pPr>
            <w:pStyle w:val="Prrafodelista"/>
            <w:ind w:left="1080" w:right="144"/>
            <w:jc w:val="both"/>
            <w:rPr>
              <w:rFonts w:asciiTheme="majorHAnsi" w:hAnsiTheme="majorHAnsi" w:cstheme="minorHAnsi"/>
              <w:color w:val="auto"/>
              <w:sz w:val="24"/>
              <w:szCs w:val="24"/>
            </w:rPr>
          </w:pPr>
        </w:p>
        <w:p w14:paraId="6E455981" w14:textId="7587AC9A" w:rsidR="007365FC" w:rsidRDefault="007365FC" w:rsidP="00811E5F">
          <w:pPr>
            <w:pStyle w:val="Prrafodelista"/>
            <w:ind w:left="1080" w:right="144"/>
            <w:jc w:val="both"/>
            <w:rPr>
              <w:rFonts w:asciiTheme="majorHAnsi" w:hAnsiTheme="majorHAnsi" w:cstheme="minorHAnsi"/>
              <w:color w:val="auto"/>
              <w:sz w:val="24"/>
              <w:szCs w:val="24"/>
            </w:rPr>
          </w:pPr>
        </w:p>
        <w:p w14:paraId="70F57F83" w14:textId="1529B044" w:rsidR="007365FC" w:rsidRDefault="007365FC" w:rsidP="00811E5F">
          <w:pPr>
            <w:pStyle w:val="Prrafodelista"/>
            <w:ind w:left="1080" w:right="144"/>
            <w:jc w:val="both"/>
            <w:rPr>
              <w:rFonts w:asciiTheme="majorHAnsi" w:hAnsiTheme="majorHAnsi" w:cstheme="minorHAnsi"/>
              <w:color w:val="auto"/>
              <w:sz w:val="24"/>
              <w:szCs w:val="24"/>
            </w:rPr>
          </w:pPr>
        </w:p>
        <w:p w14:paraId="7B5BD4ED" w14:textId="0D047918" w:rsidR="007365FC" w:rsidRDefault="007365FC" w:rsidP="00811E5F">
          <w:pPr>
            <w:pStyle w:val="Prrafodelista"/>
            <w:ind w:left="1080" w:right="144"/>
            <w:jc w:val="both"/>
            <w:rPr>
              <w:rFonts w:asciiTheme="majorHAnsi" w:hAnsiTheme="majorHAnsi" w:cstheme="minorHAnsi"/>
              <w:color w:val="auto"/>
              <w:sz w:val="24"/>
              <w:szCs w:val="24"/>
            </w:rPr>
          </w:pPr>
        </w:p>
        <w:p w14:paraId="7FA63DE5" w14:textId="77777777" w:rsidR="007365FC" w:rsidRPr="00785225" w:rsidRDefault="007365FC" w:rsidP="00811E5F">
          <w:pPr>
            <w:pStyle w:val="Prrafodelista"/>
            <w:ind w:left="1080" w:right="144"/>
            <w:jc w:val="both"/>
            <w:rPr>
              <w:rFonts w:asciiTheme="majorHAnsi" w:hAnsiTheme="majorHAnsi" w:cstheme="minorHAnsi"/>
              <w:color w:val="auto"/>
              <w:sz w:val="24"/>
              <w:szCs w:val="24"/>
            </w:rPr>
          </w:pPr>
        </w:p>
        <w:p w14:paraId="661F770C" w14:textId="77777777" w:rsidR="00C43CA4" w:rsidRPr="00785225" w:rsidRDefault="00DB24E6" w:rsidP="00CE0A35">
          <w:pPr>
            <w:pStyle w:val="Prrafodelista"/>
            <w:numPr>
              <w:ilvl w:val="0"/>
              <w:numId w:val="10"/>
            </w:numPr>
            <w:jc w:val="both"/>
            <w:rPr>
              <w:rFonts w:asciiTheme="majorHAnsi" w:hAnsiTheme="majorHAnsi" w:cs="Times New Roman"/>
              <w:b/>
              <w:color w:val="auto"/>
              <w:sz w:val="24"/>
              <w:szCs w:val="24"/>
            </w:rPr>
          </w:pPr>
          <w:r w:rsidRPr="00785225">
            <w:rPr>
              <w:rFonts w:asciiTheme="majorHAnsi" w:hAnsiTheme="majorHAnsi" w:cs="Times New Roman"/>
              <w:b/>
              <w:color w:val="auto"/>
              <w:sz w:val="24"/>
              <w:szCs w:val="24"/>
            </w:rPr>
            <w:lastRenderedPageBreak/>
            <w:t>Resu</w:t>
          </w:r>
          <w:r w:rsidR="00C43CA4" w:rsidRPr="00785225">
            <w:rPr>
              <w:rFonts w:asciiTheme="majorHAnsi" w:hAnsiTheme="majorHAnsi" w:cs="Times New Roman"/>
              <w:b/>
              <w:color w:val="auto"/>
              <w:sz w:val="24"/>
              <w:szCs w:val="24"/>
            </w:rPr>
            <w:t xml:space="preserve">ltados de la implementación de las medidas de eliminación del gasto superfluo medidas. </w:t>
          </w:r>
        </w:p>
        <w:p w14:paraId="6026EDC9" w14:textId="77777777" w:rsidR="00763E29" w:rsidRPr="00785225" w:rsidRDefault="00763E29" w:rsidP="00763E29">
          <w:pPr>
            <w:pStyle w:val="Prrafodelista"/>
            <w:jc w:val="both"/>
            <w:rPr>
              <w:rFonts w:asciiTheme="majorHAnsi" w:hAnsiTheme="majorHAnsi" w:cs="Times New Roman"/>
              <w:b/>
              <w:color w:val="auto"/>
              <w:sz w:val="24"/>
              <w:szCs w:val="24"/>
            </w:rPr>
          </w:pPr>
        </w:p>
        <w:p w14:paraId="507D1D79" w14:textId="77777777" w:rsidR="00C43CA4" w:rsidRPr="00785225" w:rsidRDefault="00C43CA4" w:rsidP="00CE0A35">
          <w:pPr>
            <w:pStyle w:val="Prrafodelista"/>
            <w:numPr>
              <w:ilvl w:val="1"/>
              <w:numId w:val="10"/>
            </w:numPr>
            <w:jc w:val="both"/>
            <w:rPr>
              <w:rFonts w:asciiTheme="majorHAnsi" w:hAnsiTheme="majorHAnsi" w:cs="Times New Roman"/>
              <w:b/>
              <w:color w:val="auto"/>
              <w:sz w:val="24"/>
              <w:szCs w:val="24"/>
            </w:rPr>
          </w:pPr>
          <w:r w:rsidRPr="00785225">
            <w:rPr>
              <w:rFonts w:asciiTheme="majorHAnsi" w:hAnsiTheme="majorHAnsi" w:cs="Times New Roman"/>
              <w:b/>
              <w:color w:val="auto"/>
              <w:sz w:val="24"/>
              <w:szCs w:val="24"/>
            </w:rPr>
            <w:t>Medida a)</w:t>
          </w:r>
          <w:r w:rsidR="00037479" w:rsidRPr="00785225">
            <w:rPr>
              <w:rFonts w:asciiTheme="majorHAnsi" w:hAnsiTheme="majorHAnsi" w:cs="Times New Roman"/>
              <w:b/>
              <w:color w:val="auto"/>
              <w:sz w:val="24"/>
              <w:szCs w:val="24"/>
            </w:rPr>
            <w:t xml:space="preserve"> </w:t>
          </w:r>
        </w:p>
        <w:p w14:paraId="6AE0828C" w14:textId="77777777" w:rsidR="00811E5F" w:rsidRPr="00785225" w:rsidRDefault="00811E5F" w:rsidP="00C144C8">
          <w:pPr>
            <w:jc w:val="both"/>
            <w:rPr>
              <w:rFonts w:asciiTheme="majorHAnsi" w:hAnsiTheme="majorHAnsi" w:cstheme="minorHAnsi"/>
              <w:color w:val="auto"/>
              <w:sz w:val="24"/>
              <w:szCs w:val="24"/>
            </w:rPr>
          </w:pPr>
          <w:r w:rsidRPr="00785225">
            <w:rPr>
              <w:rFonts w:asciiTheme="majorHAnsi" w:hAnsiTheme="majorHAnsi" w:cstheme="minorHAnsi"/>
              <w:color w:val="auto"/>
              <w:sz w:val="24"/>
              <w:szCs w:val="24"/>
            </w:rPr>
            <w:t>Las normas establecidas en el Decreto número 16-2021son de observancia general y de acuerdo al modelo de ejecución presupuestaria desconcentrada en este Ministerio, deben ser aplicadas por las unidades ejecutoras según corresponda su alcance y procedimientos vigentes; las mismas representan un marco normativo macro y no necesariamente implican una contención o limitación del gasto</w:t>
          </w:r>
        </w:p>
        <w:p w14:paraId="41FD1BA9" w14:textId="77777777" w:rsidR="00F81762" w:rsidRPr="00785225" w:rsidRDefault="00C43CA4" w:rsidP="00CE0A35">
          <w:pPr>
            <w:pStyle w:val="Prrafodelista"/>
            <w:numPr>
              <w:ilvl w:val="1"/>
              <w:numId w:val="10"/>
            </w:numPr>
            <w:jc w:val="both"/>
            <w:rPr>
              <w:rFonts w:asciiTheme="majorHAnsi" w:hAnsiTheme="majorHAnsi" w:cs="Times New Roman"/>
              <w:b/>
              <w:color w:val="auto"/>
              <w:sz w:val="24"/>
              <w:szCs w:val="24"/>
            </w:rPr>
          </w:pPr>
          <w:r w:rsidRPr="00785225">
            <w:rPr>
              <w:rFonts w:asciiTheme="majorHAnsi" w:hAnsiTheme="majorHAnsi" w:cs="Times New Roman"/>
              <w:b/>
              <w:color w:val="auto"/>
              <w:sz w:val="24"/>
              <w:szCs w:val="24"/>
            </w:rPr>
            <w:t>Medida b)</w:t>
          </w:r>
        </w:p>
        <w:p w14:paraId="261B0454" w14:textId="77777777" w:rsidR="00811E5F" w:rsidRPr="00785225" w:rsidRDefault="00811E5F" w:rsidP="00701A92">
          <w:pPr>
            <w:jc w:val="both"/>
            <w:rPr>
              <w:rFonts w:asciiTheme="majorHAnsi" w:hAnsiTheme="majorHAnsi" w:cstheme="minorHAnsi"/>
              <w:color w:val="auto"/>
              <w:sz w:val="24"/>
              <w:szCs w:val="24"/>
            </w:rPr>
          </w:pPr>
          <w:r w:rsidRPr="00785225">
            <w:rPr>
              <w:rFonts w:asciiTheme="majorHAnsi" w:hAnsiTheme="majorHAnsi" w:cstheme="minorHAnsi"/>
              <w:color w:val="auto"/>
              <w:sz w:val="24"/>
              <w:szCs w:val="24"/>
            </w:rPr>
            <w:t>Respecto a implementar acciones encaminadas a la eficiencia energética, con la instalación de equipo de ahorro de energía, manejo integral de desechos sólidos, gestión de recursos hídricos, implementación de filtros ecológicos y uso de energías alternativas en la institución, para el cumplimiento de la política ambiental institucional, la Dirección de Asuntos Administrativos informó lo siguiente:</w:t>
          </w:r>
        </w:p>
        <w:p w14:paraId="7581CD80" w14:textId="77777777" w:rsidR="00C144C8" w:rsidRPr="00785225" w:rsidRDefault="00C144C8" w:rsidP="00C144C8">
          <w:pPr>
            <w:pStyle w:val="Prrafodelista"/>
            <w:ind w:left="1080"/>
            <w:jc w:val="both"/>
            <w:rPr>
              <w:rFonts w:asciiTheme="majorHAnsi" w:hAnsiTheme="majorHAnsi"/>
              <w:b/>
              <w:color w:val="auto"/>
              <w:sz w:val="24"/>
              <w:szCs w:val="24"/>
            </w:rPr>
          </w:pPr>
          <w:r w:rsidRPr="00785225">
            <w:rPr>
              <w:rFonts w:asciiTheme="majorHAnsi" w:hAnsiTheme="majorHAnsi"/>
              <w:b/>
              <w:color w:val="auto"/>
              <w:sz w:val="24"/>
              <w:szCs w:val="24"/>
            </w:rPr>
            <w:t>A</w:t>
          </w:r>
          <w:r w:rsidR="00D2407D" w:rsidRPr="00785225">
            <w:rPr>
              <w:rFonts w:asciiTheme="majorHAnsi" w:hAnsiTheme="majorHAnsi"/>
              <w:b/>
              <w:color w:val="auto"/>
              <w:sz w:val="24"/>
              <w:szCs w:val="24"/>
            </w:rPr>
            <w:t>horro de energía eléctrica.</w:t>
          </w:r>
        </w:p>
        <w:p w14:paraId="0FB5902E" w14:textId="77777777" w:rsidR="00811E5F" w:rsidRPr="00785225" w:rsidRDefault="00811E5F" w:rsidP="00811E5F">
          <w:pPr>
            <w:pStyle w:val="Prrafodelista"/>
            <w:numPr>
              <w:ilvl w:val="0"/>
              <w:numId w:val="12"/>
            </w:numPr>
            <w:jc w:val="both"/>
            <w:rPr>
              <w:rFonts w:asciiTheme="majorHAnsi" w:hAnsiTheme="majorHAnsi"/>
              <w:color w:val="auto"/>
              <w:sz w:val="24"/>
              <w:szCs w:val="24"/>
            </w:rPr>
          </w:pPr>
          <w:r w:rsidRPr="00785225">
            <w:rPr>
              <w:rFonts w:asciiTheme="majorHAnsi" w:hAnsiTheme="majorHAnsi"/>
              <w:color w:val="auto"/>
              <w:sz w:val="24"/>
              <w:szCs w:val="24"/>
            </w:rPr>
            <w:t>Continuidad del cambio de iluminación de lámparas de halógeno a led (Plan Anual de Compras y Contrataciones -PACC- 2022.</w:t>
          </w:r>
        </w:p>
        <w:p w14:paraId="4368DEBF" w14:textId="77777777" w:rsidR="00811E5F" w:rsidRPr="00785225" w:rsidRDefault="00811E5F" w:rsidP="00811E5F">
          <w:pPr>
            <w:pStyle w:val="Prrafodelista"/>
            <w:numPr>
              <w:ilvl w:val="0"/>
              <w:numId w:val="12"/>
            </w:numPr>
            <w:jc w:val="both"/>
            <w:rPr>
              <w:rFonts w:asciiTheme="majorHAnsi" w:hAnsiTheme="majorHAnsi"/>
              <w:color w:val="auto"/>
              <w:sz w:val="24"/>
              <w:szCs w:val="24"/>
            </w:rPr>
          </w:pPr>
          <w:r w:rsidRPr="00785225">
            <w:rPr>
              <w:rFonts w:asciiTheme="majorHAnsi" w:hAnsiTheme="majorHAnsi"/>
              <w:color w:val="auto"/>
              <w:sz w:val="24"/>
              <w:szCs w:val="24"/>
            </w:rPr>
            <w:t>Continuidad de independización de iluminación en oficinas</w:t>
          </w:r>
        </w:p>
        <w:p w14:paraId="29361B68" w14:textId="77777777" w:rsidR="00811E5F" w:rsidRPr="00785225" w:rsidRDefault="00811E5F" w:rsidP="00811E5F">
          <w:pPr>
            <w:pStyle w:val="Prrafodelista"/>
            <w:numPr>
              <w:ilvl w:val="0"/>
              <w:numId w:val="12"/>
            </w:numPr>
            <w:jc w:val="both"/>
            <w:rPr>
              <w:rFonts w:asciiTheme="majorHAnsi" w:hAnsiTheme="majorHAnsi"/>
              <w:color w:val="auto"/>
              <w:sz w:val="24"/>
              <w:szCs w:val="24"/>
            </w:rPr>
          </w:pPr>
          <w:r w:rsidRPr="00785225">
            <w:rPr>
              <w:rFonts w:asciiTheme="majorHAnsi" w:hAnsiTheme="majorHAnsi"/>
              <w:color w:val="auto"/>
              <w:sz w:val="24"/>
              <w:szCs w:val="24"/>
            </w:rPr>
            <w:t xml:space="preserve">Instalación de sensores de iluminación en los pasillos de todos los niveles y sótanos 1,2 y 3 (área de parqueo).  </w:t>
          </w:r>
        </w:p>
        <w:p w14:paraId="1BC62C57" w14:textId="77777777" w:rsidR="00C144C8" w:rsidRPr="00785225" w:rsidRDefault="00C144C8" w:rsidP="00C144C8">
          <w:pPr>
            <w:pStyle w:val="Prrafodelista"/>
            <w:ind w:left="1080"/>
            <w:jc w:val="both"/>
            <w:rPr>
              <w:rFonts w:asciiTheme="majorHAnsi" w:hAnsiTheme="majorHAnsi"/>
              <w:color w:val="auto"/>
              <w:sz w:val="24"/>
              <w:szCs w:val="24"/>
            </w:rPr>
          </w:pPr>
        </w:p>
        <w:p w14:paraId="1C9FCAFE" w14:textId="77777777" w:rsidR="00C144C8" w:rsidRPr="00785225" w:rsidRDefault="00D2407D" w:rsidP="00C144C8">
          <w:pPr>
            <w:pStyle w:val="Prrafodelista"/>
            <w:ind w:left="1080"/>
            <w:jc w:val="both"/>
            <w:rPr>
              <w:rFonts w:asciiTheme="majorHAnsi" w:hAnsiTheme="majorHAnsi"/>
              <w:b/>
              <w:color w:val="auto"/>
              <w:sz w:val="24"/>
              <w:szCs w:val="24"/>
            </w:rPr>
          </w:pPr>
          <w:r w:rsidRPr="00785225">
            <w:rPr>
              <w:rFonts w:asciiTheme="majorHAnsi" w:hAnsiTheme="majorHAnsi"/>
              <w:b/>
              <w:color w:val="auto"/>
              <w:sz w:val="24"/>
              <w:szCs w:val="24"/>
            </w:rPr>
            <w:t>Manejo integral de desechos</w:t>
          </w:r>
        </w:p>
        <w:p w14:paraId="393B2D65" w14:textId="77777777" w:rsidR="00811E5F" w:rsidRPr="00785225" w:rsidRDefault="00811E5F" w:rsidP="00811E5F">
          <w:pPr>
            <w:pStyle w:val="Prrafodelista"/>
            <w:numPr>
              <w:ilvl w:val="0"/>
              <w:numId w:val="12"/>
            </w:numPr>
            <w:jc w:val="both"/>
            <w:rPr>
              <w:rFonts w:asciiTheme="majorHAnsi" w:hAnsiTheme="majorHAnsi"/>
              <w:color w:val="auto"/>
              <w:sz w:val="24"/>
              <w:szCs w:val="24"/>
            </w:rPr>
          </w:pPr>
          <w:r w:rsidRPr="00785225">
            <w:rPr>
              <w:rFonts w:asciiTheme="majorHAnsi" w:hAnsiTheme="majorHAnsi"/>
              <w:color w:val="auto"/>
              <w:sz w:val="24"/>
              <w:szCs w:val="24"/>
            </w:rPr>
            <w:t>Escaneo de documentos que se trasladan a otros Departamentos de la Dirección.</w:t>
          </w:r>
        </w:p>
        <w:p w14:paraId="2E493B3B" w14:textId="77777777" w:rsidR="00811E5F" w:rsidRPr="00785225" w:rsidRDefault="00811E5F" w:rsidP="00811E5F">
          <w:pPr>
            <w:pStyle w:val="Prrafodelista"/>
            <w:numPr>
              <w:ilvl w:val="0"/>
              <w:numId w:val="12"/>
            </w:numPr>
            <w:jc w:val="both"/>
            <w:rPr>
              <w:rFonts w:asciiTheme="majorHAnsi" w:hAnsiTheme="majorHAnsi"/>
              <w:color w:val="auto"/>
              <w:sz w:val="24"/>
              <w:szCs w:val="24"/>
            </w:rPr>
          </w:pPr>
          <w:r w:rsidRPr="00785225">
            <w:rPr>
              <w:rFonts w:asciiTheme="majorHAnsi" w:hAnsiTheme="majorHAnsi"/>
              <w:color w:val="auto"/>
              <w:sz w:val="24"/>
              <w:szCs w:val="24"/>
            </w:rPr>
            <w:t>Actualmente la Dirección de Asuntos Administrativos tiene acción permanente en la recaudación de papel en las diferentes Direcciones que integran el Ministerio de Finanzas Públicas.</w:t>
          </w:r>
        </w:p>
        <w:p w14:paraId="4A722179" w14:textId="77777777" w:rsidR="00C144C8" w:rsidRPr="00785225" w:rsidRDefault="00C144C8" w:rsidP="00C144C8">
          <w:pPr>
            <w:pStyle w:val="Prrafodelista"/>
            <w:ind w:left="1080"/>
            <w:jc w:val="both"/>
            <w:rPr>
              <w:rFonts w:asciiTheme="majorHAnsi" w:hAnsiTheme="majorHAnsi"/>
              <w:color w:val="auto"/>
              <w:sz w:val="24"/>
              <w:szCs w:val="24"/>
            </w:rPr>
          </w:pPr>
        </w:p>
        <w:p w14:paraId="177AED09" w14:textId="77777777" w:rsidR="00C144C8" w:rsidRPr="00785225" w:rsidRDefault="00D2407D" w:rsidP="00C144C8">
          <w:pPr>
            <w:pStyle w:val="Prrafodelista"/>
            <w:ind w:left="1080"/>
            <w:jc w:val="both"/>
            <w:rPr>
              <w:rFonts w:asciiTheme="majorHAnsi" w:hAnsiTheme="majorHAnsi"/>
              <w:b/>
              <w:color w:val="auto"/>
              <w:sz w:val="24"/>
              <w:szCs w:val="24"/>
            </w:rPr>
          </w:pPr>
          <w:r w:rsidRPr="00785225">
            <w:rPr>
              <w:rFonts w:asciiTheme="majorHAnsi" w:hAnsiTheme="majorHAnsi"/>
              <w:b/>
              <w:color w:val="auto"/>
              <w:sz w:val="24"/>
              <w:szCs w:val="24"/>
            </w:rPr>
            <w:t>Recursos hídricos.</w:t>
          </w:r>
        </w:p>
        <w:p w14:paraId="61E43015" w14:textId="77777777" w:rsidR="00811E5F" w:rsidRPr="00785225" w:rsidRDefault="00811E5F" w:rsidP="00811E5F">
          <w:pPr>
            <w:pStyle w:val="Prrafodelista"/>
            <w:numPr>
              <w:ilvl w:val="0"/>
              <w:numId w:val="12"/>
            </w:numPr>
            <w:jc w:val="both"/>
            <w:rPr>
              <w:rFonts w:asciiTheme="majorHAnsi" w:hAnsiTheme="majorHAnsi"/>
              <w:color w:val="auto"/>
              <w:sz w:val="24"/>
              <w:szCs w:val="24"/>
            </w:rPr>
          </w:pPr>
          <w:r w:rsidRPr="00785225">
            <w:rPr>
              <w:rFonts w:asciiTheme="majorHAnsi" w:hAnsiTheme="majorHAnsi"/>
              <w:color w:val="auto"/>
              <w:sz w:val="24"/>
              <w:szCs w:val="24"/>
            </w:rPr>
            <w:t>Utilización del manto friático, que genera ahorro en el pago de servicio de agua potable a Municipalidad de Guatemala.</w:t>
          </w:r>
        </w:p>
        <w:p w14:paraId="0A159037" w14:textId="27A17287" w:rsidR="00811E5F" w:rsidRDefault="00811E5F" w:rsidP="00811E5F">
          <w:pPr>
            <w:pStyle w:val="Prrafodelista"/>
            <w:numPr>
              <w:ilvl w:val="0"/>
              <w:numId w:val="12"/>
            </w:numPr>
            <w:jc w:val="both"/>
            <w:rPr>
              <w:rFonts w:asciiTheme="majorHAnsi" w:hAnsiTheme="majorHAnsi"/>
              <w:color w:val="auto"/>
              <w:sz w:val="24"/>
              <w:szCs w:val="24"/>
            </w:rPr>
          </w:pPr>
          <w:r w:rsidRPr="00785225">
            <w:rPr>
              <w:rFonts w:asciiTheme="majorHAnsi" w:hAnsiTheme="majorHAnsi"/>
              <w:color w:val="auto"/>
              <w:sz w:val="24"/>
              <w:szCs w:val="24"/>
            </w:rPr>
            <w:t>Proyecto de Captación de Agua de lluvia.</w:t>
          </w:r>
        </w:p>
        <w:p w14:paraId="77B37417" w14:textId="77777777" w:rsidR="007365FC" w:rsidRPr="007365FC" w:rsidRDefault="007365FC" w:rsidP="007365FC">
          <w:pPr>
            <w:jc w:val="both"/>
            <w:rPr>
              <w:rFonts w:asciiTheme="majorHAnsi" w:hAnsiTheme="majorHAnsi"/>
              <w:color w:val="auto"/>
              <w:sz w:val="24"/>
              <w:szCs w:val="24"/>
            </w:rPr>
          </w:pPr>
        </w:p>
        <w:p w14:paraId="784A47BF" w14:textId="77777777" w:rsidR="00C144C8" w:rsidRPr="00785225" w:rsidRDefault="00C144C8" w:rsidP="00C144C8">
          <w:pPr>
            <w:pStyle w:val="Prrafodelista"/>
            <w:ind w:left="1080"/>
            <w:jc w:val="both"/>
            <w:rPr>
              <w:rFonts w:asciiTheme="majorHAnsi" w:hAnsiTheme="majorHAnsi"/>
              <w:b/>
              <w:color w:val="auto"/>
              <w:sz w:val="24"/>
              <w:szCs w:val="24"/>
            </w:rPr>
          </w:pPr>
        </w:p>
        <w:p w14:paraId="54AF6C50" w14:textId="20674D61" w:rsidR="00C144C8" w:rsidRPr="00785225" w:rsidRDefault="00C144C8" w:rsidP="00811E5F">
          <w:pPr>
            <w:pStyle w:val="Prrafodelista"/>
            <w:ind w:left="1080"/>
            <w:jc w:val="both"/>
            <w:rPr>
              <w:rFonts w:asciiTheme="majorHAnsi" w:hAnsiTheme="majorHAnsi"/>
              <w:b/>
              <w:color w:val="auto"/>
              <w:sz w:val="24"/>
              <w:szCs w:val="24"/>
            </w:rPr>
          </w:pPr>
          <w:r w:rsidRPr="00785225">
            <w:rPr>
              <w:rFonts w:asciiTheme="majorHAnsi" w:hAnsiTheme="majorHAnsi"/>
              <w:b/>
              <w:color w:val="auto"/>
              <w:sz w:val="24"/>
              <w:szCs w:val="24"/>
            </w:rPr>
            <w:lastRenderedPageBreak/>
            <w:t>F</w:t>
          </w:r>
          <w:r w:rsidR="00D2407D" w:rsidRPr="00785225">
            <w:rPr>
              <w:rFonts w:asciiTheme="majorHAnsi" w:hAnsiTheme="majorHAnsi"/>
              <w:b/>
              <w:color w:val="auto"/>
              <w:sz w:val="24"/>
              <w:szCs w:val="24"/>
            </w:rPr>
            <w:t>iltros ecológicos.</w:t>
          </w:r>
        </w:p>
        <w:p w14:paraId="68DB11B3" w14:textId="77777777" w:rsidR="00811E5F" w:rsidRPr="00785225" w:rsidRDefault="00811E5F" w:rsidP="00C144C8">
          <w:pPr>
            <w:pStyle w:val="Prrafodelista"/>
            <w:ind w:left="1080"/>
            <w:jc w:val="both"/>
            <w:rPr>
              <w:rFonts w:asciiTheme="majorHAnsi" w:hAnsiTheme="majorHAnsi"/>
              <w:color w:val="auto"/>
              <w:sz w:val="24"/>
              <w:szCs w:val="24"/>
            </w:rPr>
          </w:pPr>
        </w:p>
        <w:p w14:paraId="3742FBA9" w14:textId="77777777" w:rsidR="00811E5F" w:rsidRPr="00785225" w:rsidRDefault="00811E5F" w:rsidP="00C144C8">
          <w:pPr>
            <w:pStyle w:val="Prrafodelista"/>
            <w:ind w:left="1080"/>
            <w:jc w:val="both"/>
            <w:rPr>
              <w:rFonts w:asciiTheme="majorHAnsi" w:hAnsiTheme="majorHAnsi"/>
              <w:color w:val="auto"/>
              <w:sz w:val="24"/>
              <w:szCs w:val="24"/>
            </w:rPr>
          </w:pPr>
          <w:r w:rsidRPr="00785225">
            <w:rPr>
              <w:rFonts w:asciiTheme="majorHAnsi" w:hAnsiTheme="majorHAnsi"/>
              <w:color w:val="auto"/>
              <w:sz w:val="24"/>
              <w:szCs w:val="24"/>
            </w:rPr>
            <w:t>•</w:t>
          </w:r>
          <w:r w:rsidRPr="00785225">
            <w:rPr>
              <w:rFonts w:asciiTheme="majorHAnsi" w:hAnsiTheme="majorHAnsi"/>
              <w:color w:val="auto"/>
              <w:sz w:val="24"/>
              <w:szCs w:val="24"/>
            </w:rPr>
            <w:tab/>
            <w:t xml:space="preserve">Se continua con la implementación de </w:t>
          </w:r>
          <w:proofErr w:type="spellStart"/>
          <w:r w:rsidRPr="00785225">
            <w:rPr>
              <w:rFonts w:asciiTheme="majorHAnsi" w:hAnsiTheme="majorHAnsi"/>
              <w:color w:val="auto"/>
              <w:sz w:val="24"/>
              <w:szCs w:val="24"/>
            </w:rPr>
            <w:t>ecofiltros</w:t>
          </w:r>
          <w:proofErr w:type="spellEnd"/>
          <w:r w:rsidRPr="00785225">
            <w:rPr>
              <w:rFonts w:asciiTheme="majorHAnsi" w:hAnsiTheme="majorHAnsi"/>
              <w:color w:val="auto"/>
              <w:sz w:val="24"/>
              <w:szCs w:val="24"/>
            </w:rPr>
            <w:t xml:space="preserve"> en las diferentes Dependencias del Ministerio de Finanzas.</w:t>
          </w:r>
        </w:p>
        <w:p w14:paraId="1FBD50FF" w14:textId="77777777" w:rsidR="00C144C8" w:rsidRPr="00785225" w:rsidRDefault="00C144C8" w:rsidP="00C144C8">
          <w:pPr>
            <w:pStyle w:val="Prrafodelista"/>
            <w:ind w:left="1080"/>
            <w:jc w:val="both"/>
            <w:rPr>
              <w:rFonts w:asciiTheme="majorHAnsi" w:hAnsiTheme="majorHAnsi"/>
              <w:b/>
              <w:color w:val="auto"/>
              <w:sz w:val="24"/>
              <w:szCs w:val="24"/>
            </w:rPr>
          </w:pPr>
        </w:p>
        <w:p w14:paraId="3CD90EDE" w14:textId="77777777" w:rsidR="006064F6" w:rsidRPr="00785225" w:rsidRDefault="00D2407D" w:rsidP="00CE0A35">
          <w:pPr>
            <w:pStyle w:val="Prrafodelista"/>
            <w:numPr>
              <w:ilvl w:val="1"/>
              <w:numId w:val="10"/>
            </w:numPr>
            <w:jc w:val="both"/>
            <w:rPr>
              <w:rFonts w:asciiTheme="majorHAnsi" w:hAnsiTheme="majorHAnsi" w:cs="Times New Roman"/>
              <w:b/>
              <w:color w:val="auto"/>
              <w:sz w:val="24"/>
              <w:szCs w:val="24"/>
            </w:rPr>
          </w:pPr>
          <w:r w:rsidRPr="00785225">
            <w:rPr>
              <w:rFonts w:asciiTheme="majorHAnsi" w:hAnsiTheme="majorHAnsi" w:cs="Times New Roman"/>
              <w:b/>
              <w:color w:val="auto"/>
              <w:sz w:val="24"/>
              <w:szCs w:val="24"/>
            </w:rPr>
            <w:t>M</w:t>
          </w:r>
          <w:r w:rsidR="006064F6" w:rsidRPr="00785225">
            <w:rPr>
              <w:rFonts w:asciiTheme="majorHAnsi" w:hAnsiTheme="majorHAnsi" w:cs="Times New Roman"/>
              <w:b/>
              <w:color w:val="auto"/>
              <w:sz w:val="24"/>
              <w:szCs w:val="24"/>
            </w:rPr>
            <w:t xml:space="preserve">edida c) </w:t>
          </w:r>
        </w:p>
        <w:p w14:paraId="6E1C3862" w14:textId="77777777" w:rsidR="00811E5F" w:rsidRPr="00785225" w:rsidRDefault="00811E5F" w:rsidP="00C144C8">
          <w:pPr>
            <w:jc w:val="both"/>
            <w:rPr>
              <w:rFonts w:asciiTheme="majorHAnsi" w:hAnsiTheme="majorHAnsi" w:cstheme="minorHAnsi"/>
              <w:bCs/>
              <w:color w:val="auto"/>
              <w:sz w:val="24"/>
              <w:szCs w:val="24"/>
            </w:rPr>
          </w:pPr>
          <w:r w:rsidRPr="00785225">
            <w:rPr>
              <w:rFonts w:asciiTheme="majorHAnsi" w:hAnsiTheme="majorHAnsi" w:cstheme="minorHAnsi"/>
              <w:bCs/>
              <w:color w:val="auto"/>
              <w:sz w:val="24"/>
              <w:szCs w:val="24"/>
            </w:rPr>
            <w:t>Priorizar la adquisición de bienes y servicios necesarios para atender las funciones sustantivas de este Ministerio; especialmente las que de forma directa constituyen insumos críticos para la prestación de servicios o cumplimiento de normas jurídicas vigentes.  Sobre este particular, de conformidad a las facultades establecidas para la ejecución presupuestaria, serán las unidades ejecutoras quienes deberán priorizar los recursos disponibles conforme sus necesidades, planes de trabajo y demás disposiciones aplicables.</w:t>
          </w:r>
        </w:p>
        <w:p w14:paraId="4BABEA5B" w14:textId="77777777" w:rsidR="006064F6" w:rsidRPr="00785225" w:rsidRDefault="006F0C1E" w:rsidP="00CE0A35">
          <w:pPr>
            <w:pStyle w:val="Prrafodelista"/>
            <w:numPr>
              <w:ilvl w:val="1"/>
              <w:numId w:val="10"/>
            </w:numPr>
            <w:jc w:val="both"/>
            <w:rPr>
              <w:rFonts w:asciiTheme="majorHAnsi" w:hAnsiTheme="majorHAnsi" w:cs="Times New Roman"/>
              <w:b/>
              <w:color w:val="auto"/>
              <w:sz w:val="24"/>
              <w:szCs w:val="24"/>
            </w:rPr>
          </w:pPr>
          <w:r w:rsidRPr="00785225">
            <w:rPr>
              <w:rFonts w:asciiTheme="majorHAnsi" w:hAnsiTheme="majorHAnsi" w:cs="Times New Roman"/>
              <w:b/>
              <w:color w:val="auto"/>
              <w:sz w:val="24"/>
              <w:szCs w:val="24"/>
            </w:rPr>
            <w:t>Med</w:t>
          </w:r>
          <w:r w:rsidR="006064F6" w:rsidRPr="00785225">
            <w:rPr>
              <w:rFonts w:asciiTheme="majorHAnsi" w:hAnsiTheme="majorHAnsi" w:cs="Times New Roman"/>
              <w:b/>
              <w:color w:val="auto"/>
              <w:sz w:val="24"/>
              <w:szCs w:val="24"/>
            </w:rPr>
            <w:t>ida d)</w:t>
          </w:r>
        </w:p>
        <w:p w14:paraId="1D4A8E7C" w14:textId="77777777" w:rsidR="00811E5F" w:rsidRPr="00785225" w:rsidRDefault="00811E5F" w:rsidP="006064F6">
          <w:pPr>
            <w:jc w:val="both"/>
            <w:rPr>
              <w:rFonts w:asciiTheme="majorHAnsi" w:hAnsiTheme="majorHAnsi" w:cs="Times New Roman"/>
              <w:color w:val="auto"/>
              <w:sz w:val="24"/>
              <w:szCs w:val="24"/>
            </w:rPr>
          </w:pPr>
          <w:r w:rsidRPr="00785225">
            <w:rPr>
              <w:rFonts w:asciiTheme="majorHAnsi" w:hAnsiTheme="majorHAnsi" w:cs="Times New Roman"/>
              <w:color w:val="auto"/>
              <w:sz w:val="24"/>
              <w:szCs w:val="24"/>
            </w:rPr>
            <w:t>Optimizar el pago de tiempo extraordinario para la mejora de resultados en los procesos institucionales, conforme las prioridades de cada dependencia. Tomando en cuenta el modelo desconcentrado de ejecución de los renglones 041 y 042, serán las unidades ejecutoras del Ministerio de Finanzas Públicas quienes analizarán la forma en que se aplica esta disposición en cada dependencia, tomando en cuenta las regulaciones pertinentes.</w:t>
          </w:r>
        </w:p>
        <w:p w14:paraId="5048F453" w14:textId="77777777" w:rsidR="006F0C1E" w:rsidRPr="00785225" w:rsidRDefault="006F0C1E" w:rsidP="00CE0A35">
          <w:pPr>
            <w:pStyle w:val="Prrafodelista"/>
            <w:numPr>
              <w:ilvl w:val="1"/>
              <w:numId w:val="10"/>
            </w:numPr>
            <w:jc w:val="both"/>
            <w:rPr>
              <w:rFonts w:asciiTheme="majorHAnsi" w:hAnsiTheme="majorHAnsi" w:cs="Times New Roman"/>
              <w:b/>
              <w:color w:val="auto"/>
              <w:sz w:val="24"/>
              <w:szCs w:val="24"/>
            </w:rPr>
          </w:pPr>
          <w:r w:rsidRPr="00785225">
            <w:rPr>
              <w:rFonts w:asciiTheme="majorHAnsi" w:hAnsiTheme="majorHAnsi" w:cs="Times New Roman"/>
              <w:b/>
              <w:color w:val="auto"/>
              <w:sz w:val="24"/>
              <w:szCs w:val="24"/>
            </w:rPr>
            <w:t>Medida e)</w:t>
          </w:r>
        </w:p>
        <w:p w14:paraId="19D206B8" w14:textId="77777777" w:rsidR="00811E5F" w:rsidRPr="00785225" w:rsidRDefault="00811E5F" w:rsidP="00811E5F">
          <w:pPr>
            <w:jc w:val="both"/>
            <w:rPr>
              <w:rFonts w:asciiTheme="majorHAnsi" w:hAnsiTheme="majorHAnsi" w:cs="Times New Roman"/>
              <w:color w:val="auto"/>
              <w:sz w:val="24"/>
              <w:szCs w:val="24"/>
            </w:rPr>
          </w:pPr>
          <w:r w:rsidRPr="00785225">
            <w:rPr>
              <w:rFonts w:asciiTheme="majorHAnsi" w:hAnsiTheme="majorHAnsi" w:cs="Times New Roman"/>
              <w:color w:val="auto"/>
              <w:sz w:val="24"/>
              <w:szCs w:val="24"/>
            </w:rPr>
            <w:t>Garantizar el pago de los servicios básicos de agua, energía eléctrica, telefonía y laudos arbitrales. Según el presupuesto disponible, los servicios básicos tendrán cobertura para lo que resta del ejercicio fiscal, excepto por sentencias y laudos arbitrales.</w:t>
          </w:r>
        </w:p>
        <w:p w14:paraId="29589045" w14:textId="77777777" w:rsidR="00811E5F" w:rsidRPr="00785225" w:rsidRDefault="00811E5F" w:rsidP="00811E5F">
          <w:pPr>
            <w:jc w:val="both"/>
            <w:rPr>
              <w:rFonts w:asciiTheme="majorHAnsi" w:hAnsiTheme="majorHAnsi" w:cs="Times New Roman"/>
              <w:color w:val="auto"/>
              <w:sz w:val="24"/>
              <w:szCs w:val="24"/>
            </w:rPr>
          </w:pPr>
          <w:r w:rsidRPr="00785225">
            <w:rPr>
              <w:rFonts w:asciiTheme="majorHAnsi" w:hAnsiTheme="majorHAnsi" w:cs="Times New Roman"/>
              <w:color w:val="auto"/>
              <w:sz w:val="24"/>
              <w:szCs w:val="24"/>
            </w:rPr>
            <w:t xml:space="preserve">Asimismo, en el numeral 3 del Oficio </w:t>
          </w:r>
          <w:r w:rsidR="004742AB" w:rsidRPr="00785225">
            <w:rPr>
              <w:rFonts w:asciiTheme="majorHAnsi" w:hAnsiTheme="majorHAnsi" w:cs="Times New Roman"/>
              <w:color w:val="auto"/>
              <w:sz w:val="24"/>
              <w:szCs w:val="24"/>
            </w:rPr>
            <w:t>Circular No</w:t>
          </w:r>
          <w:r w:rsidRPr="00785225">
            <w:rPr>
              <w:rFonts w:asciiTheme="majorHAnsi" w:hAnsiTheme="majorHAnsi" w:cs="Times New Roman"/>
              <w:color w:val="auto"/>
              <w:sz w:val="24"/>
              <w:szCs w:val="24"/>
            </w:rPr>
            <w:t xml:space="preserve">. 001-2022 de fecha 06 de enero de 2021, emitido por el Despacho Superior del </w:t>
          </w:r>
          <w:r w:rsidR="00785225">
            <w:rPr>
              <w:rFonts w:asciiTheme="majorHAnsi" w:hAnsiTheme="majorHAnsi" w:cs="Times New Roman"/>
              <w:color w:val="auto"/>
              <w:sz w:val="24"/>
              <w:szCs w:val="24"/>
            </w:rPr>
            <w:t>MINFIN</w:t>
          </w:r>
          <w:r w:rsidRPr="00785225">
            <w:rPr>
              <w:rFonts w:asciiTheme="majorHAnsi" w:hAnsiTheme="majorHAnsi" w:cs="Times New Roman"/>
              <w:color w:val="auto"/>
              <w:sz w:val="24"/>
              <w:szCs w:val="24"/>
            </w:rPr>
            <w:t xml:space="preserve">, </w:t>
          </w:r>
          <w:r w:rsidR="004742AB" w:rsidRPr="00785225">
            <w:rPr>
              <w:rFonts w:asciiTheme="majorHAnsi" w:hAnsiTheme="majorHAnsi" w:cs="Times New Roman"/>
              <w:color w:val="auto"/>
              <w:sz w:val="24"/>
              <w:szCs w:val="24"/>
            </w:rPr>
            <w:t>norma que</w:t>
          </w:r>
          <w:r w:rsidRPr="00785225">
            <w:rPr>
              <w:rFonts w:asciiTheme="majorHAnsi" w:hAnsiTheme="majorHAnsi" w:cs="Times New Roman"/>
              <w:color w:val="auto"/>
              <w:sz w:val="24"/>
              <w:szCs w:val="24"/>
            </w:rPr>
            <w:t xml:space="preserve"> se dará </w:t>
          </w:r>
          <w:r w:rsidR="004742AB" w:rsidRPr="00785225">
            <w:rPr>
              <w:rFonts w:asciiTheme="majorHAnsi" w:hAnsiTheme="majorHAnsi" w:cs="Times New Roman"/>
              <w:color w:val="auto"/>
              <w:sz w:val="24"/>
              <w:szCs w:val="24"/>
            </w:rPr>
            <w:t>prioridad a</w:t>
          </w:r>
          <w:r w:rsidRPr="00785225">
            <w:rPr>
              <w:rFonts w:asciiTheme="majorHAnsi" w:hAnsiTheme="majorHAnsi" w:cs="Times New Roman"/>
              <w:color w:val="auto"/>
              <w:sz w:val="24"/>
              <w:szCs w:val="24"/>
            </w:rPr>
            <w:t xml:space="preserve"> renglones de gastos prioritarios en la prestación de servicios y es una norma obligatoria para todo el sector público.</w:t>
          </w:r>
        </w:p>
        <w:p w14:paraId="45A36F39" w14:textId="0871A4D1" w:rsidR="00811E5F" w:rsidRDefault="00811E5F" w:rsidP="00811E5F">
          <w:pPr>
            <w:jc w:val="both"/>
            <w:rPr>
              <w:rFonts w:asciiTheme="majorHAnsi" w:hAnsiTheme="majorHAnsi" w:cs="Times New Roman"/>
              <w:color w:val="auto"/>
              <w:sz w:val="24"/>
              <w:szCs w:val="24"/>
            </w:rPr>
          </w:pPr>
          <w:r w:rsidRPr="00785225">
            <w:rPr>
              <w:rFonts w:asciiTheme="majorHAnsi" w:hAnsiTheme="majorHAnsi" w:cs="Times New Roman"/>
              <w:color w:val="auto"/>
              <w:sz w:val="24"/>
              <w:szCs w:val="24"/>
            </w:rPr>
            <w:t>Igualmente, en el Oficio Circular No. DF-SAFI-DAF-035-2022 emitido por la Dirección Financiera, que contiene las normas internas de ejecución presupuestaria del segundo cuatrimestre, se enfatizó el cumplimiento de las disposiciones correspondientes para dar prioridad a renglones de gastos críticos, según corresponda.</w:t>
          </w:r>
        </w:p>
        <w:p w14:paraId="0ACC94E9" w14:textId="77777777" w:rsidR="007365FC" w:rsidRDefault="007365FC" w:rsidP="00811E5F">
          <w:pPr>
            <w:jc w:val="both"/>
            <w:rPr>
              <w:rFonts w:asciiTheme="majorHAnsi" w:hAnsiTheme="majorHAnsi" w:cs="Times New Roman"/>
              <w:color w:val="auto"/>
              <w:sz w:val="24"/>
              <w:szCs w:val="24"/>
            </w:rPr>
          </w:pPr>
        </w:p>
        <w:p w14:paraId="29EEB47A" w14:textId="77777777" w:rsidR="006F0C1E" w:rsidRPr="00785225" w:rsidRDefault="006F0C1E" w:rsidP="00CE0A35">
          <w:pPr>
            <w:pStyle w:val="Prrafodelista"/>
            <w:numPr>
              <w:ilvl w:val="1"/>
              <w:numId w:val="10"/>
            </w:numPr>
            <w:jc w:val="both"/>
            <w:rPr>
              <w:rFonts w:asciiTheme="majorHAnsi" w:hAnsiTheme="majorHAnsi" w:cs="Times New Roman"/>
              <w:b/>
              <w:color w:val="auto"/>
              <w:sz w:val="24"/>
              <w:szCs w:val="24"/>
            </w:rPr>
          </w:pPr>
          <w:r w:rsidRPr="00785225">
            <w:rPr>
              <w:rFonts w:asciiTheme="majorHAnsi" w:hAnsiTheme="majorHAnsi" w:cs="Times New Roman"/>
              <w:b/>
              <w:color w:val="auto"/>
              <w:sz w:val="24"/>
              <w:szCs w:val="24"/>
            </w:rPr>
            <w:lastRenderedPageBreak/>
            <w:t xml:space="preserve">Medida f)  </w:t>
          </w:r>
        </w:p>
        <w:p w14:paraId="458E6CD5" w14:textId="77777777" w:rsidR="00811E5F" w:rsidRPr="00785225" w:rsidRDefault="00811E5F" w:rsidP="00811E5F">
          <w:pPr>
            <w:jc w:val="both"/>
            <w:rPr>
              <w:rFonts w:asciiTheme="majorHAnsi" w:hAnsiTheme="majorHAnsi" w:cs="Times New Roman"/>
              <w:color w:val="auto"/>
              <w:sz w:val="24"/>
              <w:szCs w:val="24"/>
            </w:rPr>
          </w:pPr>
          <w:r w:rsidRPr="00785225">
            <w:rPr>
              <w:rFonts w:asciiTheme="majorHAnsi" w:hAnsiTheme="majorHAnsi" w:cs="Times New Roman"/>
              <w:color w:val="auto"/>
              <w:sz w:val="24"/>
              <w:szCs w:val="24"/>
            </w:rPr>
            <w:t>Actualmente se cumple con el procedimiento de “Mantenimiento y reparación de vehículos automotores” de la Dirección de Asuntos Administrativos; así como optimizar la distribución y consumo de combustible.</w:t>
          </w:r>
        </w:p>
        <w:p w14:paraId="03F21048" w14:textId="77777777" w:rsidR="00811E5F" w:rsidRPr="00785225" w:rsidRDefault="00811E5F" w:rsidP="00811E5F">
          <w:pPr>
            <w:jc w:val="both"/>
            <w:rPr>
              <w:rFonts w:asciiTheme="majorHAnsi" w:hAnsiTheme="majorHAnsi" w:cs="Times New Roman"/>
              <w:color w:val="auto"/>
              <w:sz w:val="24"/>
              <w:szCs w:val="24"/>
            </w:rPr>
          </w:pPr>
          <w:r w:rsidRPr="00785225">
            <w:rPr>
              <w:rFonts w:asciiTheme="majorHAnsi" w:hAnsiTheme="majorHAnsi" w:cs="Times New Roman"/>
              <w:color w:val="auto"/>
              <w:sz w:val="24"/>
              <w:szCs w:val="24"/>
            </w:rPr>
            <w:t>En tal sentido, la Dirección de Asuntos Administrativos continúa con la coordinación de los servicios y mantenimiento de reparación de vehículos a cargo de las Dependencias de este Ministerio, conforme al procedimiento correspondiente a fin de verificar el gasto realizado se efectué con eficiencia y transparencia.</w:t>
          </w:r>
        </w:p>
        <w:p w14:paraId="78675905" w14:textId="77777777" w:rsidR="006F0C1E" w:rsidRPr="00785225" w:rsidRDefault="006F0C1E" w:rsidP="00CE0A35">
          <w:pPr>
            <w:pStyle w:val="Prrafodelista"/>
            <w:numPr>
              <w:ilvl w:val="1"/>
              <w:numId w:val="10"/>
            </w:numPr>
            <w:jc w:val="both"/>
            <w:rPr>
              <w:rFonts w:asciiTheme="majorHAnsi" w:hAnsiTheme="majorHAnsi" w:cs="Times New Roman"/>
              <w:b/>
              <w:color w:val="auto"/>
              <w:sz w:val="24"/>
              <w:szCs w:val="24"/>
            </w:rPr>
          </w:pPr>
          <w:r w:rsidRPr="00785225">
            <w:rPr>
              <w:rFonts w:asciiTheme="majorHAnsi" w:hAnsiTheme="majorHAnsi" w:cs="Times New Roman"/>
              <w:b/>
              <w:color w:val="auto"/>
              <w:sz w:val="24"/>
              <w:szCs w:val="24"/>
            </w:rPr>
            <w:t>Medida g)</w:t>
          </w:r>
        </w:p>
        <w:p w14:paraId="2FCEFDDE" w14:textId="77777777" w:rsidR="00811E5F" w:rsidRPr="00785225" w:rsidRDefault="00811E5F" w:rsidP="00811E5F">
          <w:pPr>
            <w:jc w:val="both"/>
            <w:rPr>
              <w:rFonts w:asciiTheme="majorHAnsi" w:hAnsiTheme="majorHAnsi" w:cs="Times New Roman"/>
              <w:color w:val="auto"/>
              <w:sz w:val="24"/>
              <w:szCs w:val="24"/>
            </w:rPr>
          </w:pPr>
          <w:r w:rsidRPr="00785225">
            <w:rPr>
              <w:rFonts w:asciiTheme="majorHAnsi" w:hAnsiTheme="majorHAnsi" w:cs="Times New Roman"/>
              <w:color w:val="auto"/>
              <w:sz w:val="24"/>
              <w:szCs w:val="24"/>
            </w:rPr>
            <w:t>Emisión de dictámenes de la Dirección de Tecnologías de la Información (DTI) para la adecuada adquisición de equipo de cómputo.</w:t>
          </w:r>
        </w:p>
        <w:p w14:paraId="32EDFA9A" w14:textId="77777777" w:rsidR="00811E5F" w:rsidRPr="00785225" w:rsidRDefault="00811E5F" w:rsidP="00811E5F">
          <w:pPr>
            <w:jc w:val="both"/>
            <w:rPr>
              <w:rFonts w:asciiTheme="majorHAnsi" w:hAnsiTheme="majorHAnsi" w:cs="Times New Roman"/>
              <w:color w:val="auto"/>
              <w:sz w:val="24"/>
              <w:szCs w:val="24"/>
            </w:rPr>
          </w:pPr>
          <w:r w:rsidRPr="00785225">
            <w:rPr>
              <w:rFonts w:asciiTheme="majorHAnsi" w:hAnsiTheme="majorHAnsi" w:cs="Times New Roman"/>
              <w:color w:val="auto"/>
              <w:sz w:val="24"/>
              <w:szCs w:val="24"/>
            </w:rPr>
            <w:t>La Dirección de Tecnologías de la Información continúa realizando dictámenes técnicos previo a la adquisición del Equipo de Cómputo, con el fin de contar con la tecnología adecuada para que las unidades ejecutoras realicen las actividades conforme lo establece el Acuerdo Gubernativo 112-2018 Reglamento Orgánico Interno del Ministerio de Finanzas Públicas; para el efecto se han emitido los dictámenes siguientes:</w:t>
          </w:r>
        </w:p>
        <w:tbl>
          <w:tblPr>
            <w:tblStyle w:val="Tablaconcuadrcula"/>
            <w:tblW w:w="4179" w:type="dxa"/>
            <w:jc w:val="center"/>
            <w:tblLook w:val="04A0" w:firstRow="1" w:lastRow="0" w:firstColumn="1" w:lastColumn="0" w:noHBand="0" w:noVBand="1"/>
          </w:tblPr>
          <w:tblGrid>
            <w:gridCol w:w="2517"/>
            <w:gridCol w:w="1662"/>
          </w:tblGrid>
          <w:tr w:rsidR="00785225" w:rsidRPr="00785225" w14:paraId="1B6E263E" w14:textId="77777777" w:rsidTr="005972B7">
            <w:trPr>
              <w:trHeight w:val="297"/>
              <w:jc w:val="center"/>
            </w:trPr>
            <w:tc>
              <w:tcPr>
                <w:tcW w:w="2517" w:type="dxa"/>
                <w:shd w:val="clear" w:color="auto" w:fill="B8CCE4" w:themeFill="accent1" w:themeFillTint="66"/>
                <w:vAlign w:val="center"/>
              </w:tcPr>
              <w:p w14:paraId="6EB3AE53" w14:textId="77777777" w:rsidR="00811E5F" w:rsidRPr="00785225" w:rsidRDefault="00811E5F" w:rsidP="00811E5F">
                <w:pPr>
                  <w:pStyle w:val="Prrafodelista"/>
                  <w:ind w:left="0"/>
                  <w:jc w:val="center"/>
                  <w:rPr>
                    <w:rFonts w:cstheme="minorHAnsi"/>
                    <w:b/>
                    <w:bCs/>
                    <w:color w:val="auto"/>
                    <w:sz w:val="21"/>
                    <w:szCs w:val="21"/>
                  </w:rPr>
                </w:pPr>
                <w:r w:rsidRPr="00785225">
                  <w:rPr>
                    <w:rFonts w:cstheme="minorHAnsi"/>
                    <w:b/>
                    <w:bCs/>
                    <w:color w:val="auto"/>
                    <w:sz w:val="21"/>
                    <w:szCs w:val="21"/>
                  </w:rPr>
                  <w:t>Mes</w:t>
                </w:r>
              </w:p>
            </w:tc>
            <w:tc>
              <w:tcPr>
                <w:tcW w:w="0" w:type="auto"/>
                <w:shd w:val="clear" w:color="auto" w:fill="B8CCE4" w:themeFill="accent1" w:themeFillTint="66"/>
                <w:vAlign w:val="center"/>
              </w:tcPr>
              <w:p w14:paraId="7E3391D2" w14:textId="77777777" w:rsidR="00811E5F" w:rsidRPr="00785225" w:rsidRDefault="00811E5F" w:rsidP="00811E5F">
                <w:pPr>
                  <w:pStyle w:val="Prrafodelista"/>
                  <w:ind w:left="0"/>
                  <w:jc w:val="center"/>
                  <w:rPr>
                    <w:rFonts w:cstheme="minorHAnsi"/>
                    <w:b/>
                    <w:bCs/>
                    <w:color w:val="auto"/>
                    <w:sz w:val="21"/>
                    <w:szCs w:val="21"/>
                  </w:rPr>
                </w:pPr>
                <w:r w:rsidRPr="00785225">
                  <w:rPr>
                    <w:rFonts w:cstheme="minorHAnsi"/>
                    <w:b/>
                    <w:bCs/>
                    <w:color w:val="auto"/>
                    <w:sz w:val="21"/>
                    <w:szCs w:val="21"/>
                  </w:rPr>
                  <w:t>Cantidad</w:t>
                </w:r>
              </w:p>
            </w:tc>
          </w:tr>
          <w:tr w:rsidR="00785225" w:rsidRPr="00785225" w14:paraId="4AB9F2FB" w14:textId="77777777" w:rsidTr="00811E5F">
            <w:trPr>
              <w:trHeight w:val="67"/>
              <w:jc w:val="center"/>
            </w:trPr>
            <w:tc>
              <w:tcPr>
                <w:tcW w:w="2517" w:type="dxa"/>
              </w:tcPr>
              <w:p w14:paraId="6BBDE339" w14:textId="77777777" w:rsidR="00811E5F" w:rsidRPr="00785225" w:rsidRDefault="00811E5F" w:rsidP="00811E5F">
                <w:pPr>
                  <w:pStyle w:val="Prrafodelista"/>
                  <w:ind w:left="0"/>
                  <w:jc w:val="center"/>
                  <w:rPr>
                    <w:rFonts w:cstheme="minorHAnsi"/>
                    <w:color w:val="auto"/>
                    <w:sz w:val="21"/>
                    <w:szCs w:val="21"/>
                  </w:rPr>
                </w:pPr>
                <w:r w:rsidRPr="00785225">
                  <w:rPr>
                    <w:color w:val="auto"/>
                    <w:sz w:val="21"/>
                    <w:szCs w:val="21"/>
                  </w:rPr>
                  <w:t>Mayo</w:t>
                </w:r>
              </w:p>
            </w:tc>
            <w:tc>
              <w:tcPr>
                <w:tcW w:w="0" w:type="auto"/>
              </w:tcPr>
              <w:p w14:paraId="6EC30594" w14:textId="77777777" w:rsidR="00811E5F" w:rsidRPr="00785225" w:rsidRDefault="00811E5F" w:rsidP="00811E5F">
                <w:pPr>
                  <w:pStyle w:val="Prrafodelista"/>
                  <w:ind w:left="0"/>
                  <w:jc w:val="center"/>
                  <w:rPr>
                    <w:rFonts w:cstheme="minorHAnsi"/>
                    <w:color w:val="auto"/>
                    <w:sz w:val="21"/>
                    <w:szCs w:val="21"/>
                  </w:rPr>
                </w:pPr>
                <w:r w:rsidRPr="00785225">
                  <w:rPr>
                    <w:color w:val="auto"/>
                    <w:sz w:val="21"/>
                    <w:szCs w:val="21"/>
                  </w:rPr>
                  <w:t>10</w:t>
                </w:r>
              </w:p>
            </w:tc>
          </w:tr>
          <w:tr w:rsidR="00785225" w:rsidRPr="00785225" w14:paraId="3FFD3FE4" w14:textId="77777777" w:rsidTr="00811E5F">
            <w:trPr>
              <w:trHeight w:val="43"/>
              <w:jc w:val="center"/>
            </w:trPr>
            <w:tc>
              <w:tcPr>
                <w:tcW w:w="2517" w:type="dxa"/>
              </w:tcPr>
              <w:p w14:paraId="5AAB5688" w14:textId="77777777" w:rsidR="00811E5F" w:rsidRPr="00785225" w:rsidRDefault="00811E5F" w:rsidP="00811E5F">
                <w:pPr>
                  <w:pStyle w:val="Prrafodelista"/>
                  <w:ind w:left="0"/>
                  <w:jc w:val="center"/>
                  <w:rPr>
                    <w:rFonts w:cstheme="minorHAnsi"/>
                    <w:color w:val="auto"/>
                    <w:sz w:val="21"/>
                    <w:szCs w:val="21"/>
                  </w:rPr>
                </w:pPr>
                <w:r w:rsidRPr="00785225">
                  <w:rPr>
                    <w:color w:val="auto"/>
                    <w:sz w:val="21"/>
                    <w:szCs w:val="21"/>
                  </w:rPr>
                  <w:t>Junio</w:t>
                </w:r>
              </w:p>
            </w:tc>
            <w:tc>
              <w:tcPr>
                <w:tcW w:w="0" w:type="auto"/>
              </w:tcPr>
              <w:p w14:paraId="7A2386F4" w14:textId="77777777" w:rsidR="00811E5F" w:rsidRPr="00785225" w:rsidRDefault="00811E5F" w:rsidP="00811E5F">
                <w:pPr>
                  <w:pStyle w:val="Prrafodelista"/>
                  <w:ind w:left="0"/>
                  <w:jc w:val="center"/>
                  <w:rPr>
                    <w:rFonts w:cstheme="minorHAnsi"/>
                    <w:color w:val="auto"/>
                    <w:sz w:val="21"/>
                    <w:szCs w:val="21"/>
                  </w:rPr>
                </w:pPr>
                <w:r w:rsidRPr="00785225">
                  <w:rPr>
                    <w:color w:val="auto"/>
                    <w:sz w:val="21"/>
                    <w:szCs w:val="21"/>
                  </w:rPr>
                  <w:t>1</w:t>
                </w:r>
              </w:p>
            </w:tc>
          </w:tr>
          <w:tr w:rsidR="00785225" w:rsidRPr="00785225" w14:paraId="77B3028C" w14:textId="77777777" w:rsidTr="00811E5F">
            <w:trPr>
              <w:trHeight w:val="58"/>
              <w:jc w:val="center"/>
            </w:trPr>
            <w:tc>
              <w:tcPr>
                <w:tcW w:w="2517" w:type="dxa"/>
              </w:tcPr>
              <w:p w14:paraId="7188F467" w14:textId="77777777" w:rsidR="00811E5F" w:rsidRPr="00785225" w:rsidRDefault="00811E5F" w:rsidP="00811E5F">
                <w:pPr>
                  <w:pStyle w:val="Prrafodelista"/>
                  <w:ind w:left="0"/>
                  <w:jc w:val="center"/>
                  <w:rPr>
                    <w:rFonts w:cstheme="minorHAnsi"/>
                    <w:color w:val="auto"/>
                    <w:sz w:val="21"/>
                    <w:szCs w:val="21"/>
                  </w:rPr>
                </w:pPr>
                <w:r w:rsidRPr="00785225">
                  <w:rPr>
                    <w:color w:val="auto"/>
                    <w:sz w:val="21"/>
                    <w:szCs w:val="21"/>
                  </w:rPr>
                  <w:t>Julio</w:t>
                </w:r>
              </w:p>
            </w:tc>
            <w:tc>
              <w:tcPr>
                <w:tcW w:w="0" w:type="auto"/>
              </w:tcPr>
              <w:p w14:paraId="2E1506CF" w14:textId="77777777" w:rsidR="00811E5F" w:rsidRPr="00785225" w:rsidRDefault="00811E5F" w:rsidP="00811E5F">
                <w:pPr>
                  <w:pStyle w:val="Prrafodelista"/>
                  <w:ind w:left="0"/>
                  <w:jc w:val="center"/>
                  <w:rPr>
                    <w:rFonts w:cstheme="minorHAnsi"/>
                    <w:color w:val="auto"/>
                    <w:sz w:val="21"/>
                    <w:szCs w:val="21"/>
                  </w:rPr>
                </w:pPr>
                <w:r w:rsidRPr="00785225">
                  <w:rPr>
                    <w:color w:val="auto"/>
                    <w:sz w:val="21"/>
                    <w:szCs w:val="21"/>
                  </w:rPr>
                  <w:t>3</w:t>
                </w:r>
              </w:p>
            </w:tc>
          </w:tr>
          <w:tr w:rsidR="00785225" w:rsidRPr="00785225" w14:paraId="78643025" w14:textId="77777777" w:rsidTr="00811E5F">
            <w:trPr>
              <w:trHeight w:val="58"/>
              <w:jc w:val="center"/>
            </w:trPr>
            <w:tc>
              <w:tcPr>
                <w:tcW w:w="2517" w:type="dxa"/>
              </w:tcPr>
              <w:p w14:paraId="29759C69" w14:textId="77777777" w:rsidR="00811E5F" w:rsidRPr="00785225" w:rsidRDefault="00811E5F" w:rsidP="00811E5F">
                <w:pPr>
                  <w:pStyle w:val="Prrafodelista"/>
                  <w:ind w:left="0"/>
                  <w:jc w:val="center"/>
                  <w:rPr>
                    <w:rFonts w:cstheme="minorHAnsi"/>
                    <w:color w:val="auto"/>
                    <w:sz w:val="21"/>
                    <w:szCs w:val="21"/>
                  </w:rPr>
                </w:pPr>
                <w:r w:rsidRPr="00785225">
                  <w:rPr>
                    <w:color w:val="auto"/>
                    <w:sz w:val="21"/>
                    <w:szCs w:val="21"/>
                  </w:rPr>
                  <w:t>Agosto</w:t>
                </w:r>
              </w:p>
            </w:tc>
            <w:tc>
              <w:tcPr>
                <w:tcW w:w="0" w:type="auto"/>
              </w:tcPr>
              <w:p w14:paraId="1FFE432F" w14:textId="77777777" w:rsidR="00811E5F" w:rsidRPr="00785225" w:rsidRDefault="00811E5F" w:rsidP="00811E5F">
                <w:pPr>
                  <w:pStyle w:val="Prrafodelista"/>
                  <w:ind w:left="0"/>
                  <w:jc w:val="center"/>
                  <w:rPr>
                    <w:rFonts w:cstheme="minorHAnsi"/>
                    <w:color w:val="auto"/>
                    <w:sz w:val="21"/>
                    <w:szCs w:val="21"/>
                  </w:rPr>
                </w:pPr>
                <w:r w:rsidRPr="00785225">
                  <w:rPr>
                    <w:color w:val="auto"/>
                    <w:sz w:val="21"/>
                    <w:szCs w:val="21"/>
                  </w:rPr>
                  <w:t>10</w:t>
                </w:r>
              </w:p>
            </w:tc>
          </w:tr>
          <w:tr w:rsidR="00811E5F" w:rsidRPr="00785225" w14:paraId="5304E735" w14:textId="77777777" w:rsidTr="00811E5F">
            <w:trPr>
              <w:trHeight w:val="321"/>
              <w:jc w:val="center"/>
            </w:trPr>
            <w:tc>
              <w:tcPr>
                <w:tcW w:w="2517" w:type="dxa"/>
                <w:vAlign w:val="center"/>
              </w:tcPr>
              <w:p w14:paraId="369805FC" w14:textId="77777777" w:rsidR="00811E5F" w:rsidRPr="00785225" w:rsidRDefault="00811E5F" w:rsidP="00811E5F">
                <w:pPr>
                  <w:pStyle w:val="Prrafodelista"/>
                  <w:ind w:left="0"/>
                  <w:jc w:val="center"/>
                  <w:rPr>
                    <w:rFonts w:cstheme="minorHAnsi"/>
                    <w:b/>
                    <w:bCs/>
                    <w:color w:val="auto"/>
                    <w:sz w:val="21"/>
                    <w:szCs w:val="21"/>
                  </w:rPr>
                </w:pPr>
                <w:r w:rsidRPr="00785225">
                  <w:rPr>
                    <w:rFonts w:cstheme="minorHAnsi"/>
                    <w:b/>
                    <w:bCs/>
                    <w:color w:val="auto"/>
                    <w:sz w:val="21"/>
                    <w:szCs w:val="21"/>
                  </w:rPr>
                  <w:t>TOTAL</w:t>
                </w:r>
              </w:p>
            </w:tc>
            <w:tc>
              <w:tcPr>
                <w:tcW w:w="0" w:type="auto"/>
                <w:vAlign w:val="center"/>
              </w:tcPr>
              <w:p w14:paraId="012A68D8" w14:textId="77777777" w:rsidR="00811E5F" w:rsidRPr="00785225" w:rsidRDefault="00811E5F" w:rsidP="00811E5F">
                <w:pPr>
                  <w:pStyle w:val="Prrafodelista"/>
                  <w:ind w:left="0"/>
                  <w:jc w:val="center"/>
                  <w:rPr>
                    <w:rFonts w:cstheme="minorHAnsi"/>
                    <w:b/>
                    <w:bCs/>
                    <w:color w:val="auto"/>
                    <w:sz w:val="21"/>
                    <w:szCs w:val="21"/>
                  </w:rPr>
                </w:pPr>
                <w:r w:rsidRPr="00785225">
                  <w:rPr>
                    <w:rFonts w:cstheme="minorHAnsi"/>
                    <w:b/>
                    <w:bCs/>
                    <w:color w:val="auto"/>
                    <w:sz w:val="21"/>
                    <w:szCs w:val="21"/>
                  </w:rPr>
                  <w:t>24</w:t>
                </w:r>
              </w:p>
            </w:tc>
          </w:tr>
        </w:tbl>
        <w:p w14:paraId="7E26B3B1" w14:textId="77777777" w:rsidR="00811E5F" w:rsidRPr="00785225" w:rsidRDefault="00811E5F" w:rsidP="00811E5F">
          <w:pPr>
            <w:pStyle w:val="Prrafodelista"/>
            <w:ind w:left="1080"/>
            <w:jc w:val="both"/>
            <w:rPr>
              <w:rFonts w:asciiTheme="majorHAnsi" w:hAnsiTheme="majorHAnsi" w:cs="Times New Roman"/>
              <w:b/>
              <w:color w:val="auto"/>
              <w:sz w:val="24"/>
              <w:szCs w:val="24"/>
            </w:rPr>
          </w:pPr>
        </w:p>
        <w:p w14:paraId="2DC897FF" w14:textId="77777777" w:rsidR="007E720F" w:rsidRPr="00785225" w:rsidRDefault="007E720F" w:rsidP="00CE0A35">
          <w:pPr>
            <w:pStyle w:val="Prrafodelista"/>
            <w:numPr>
              <w:ilvl w:val="1"/>
              <w:numId w:val="10"/>
            </w:numPr>
            <w:jc w:val="both"/>
            <w:rPr>
              <w:rFonts w:asciiTheme="majorHAnsi" w:hAnsiTheme="majorHAnsi" w:cs="Times New Roman"/>
              <w:b/>
              <w:color w:val="auto"/>
              <w:sz w:val="24"/>
              <w:szCs w:val="24"/>
            </w:rPr>
          </w:pPr>
          <w:r w:rsidRPr="00785225">
            <w:rPr>
              <w:rFonts w:asciiTheme="majorHAnsi" w:hAnsiTheme="majorHAnsi" w:cs="Times New Roman"/>
              <w:b/>
              <w:color w:val="auto"/>
              <w:sz w:val="24"/>
              <w:szCs w:val="24"/>
            </w:rPr>
            <w:t>Medida h)</w:t>
          </w:r>
        </w:p>
        <w:p w14:paraId="037BCD82" w14:textId="77777777" w:rsidR="00D2407D" w:rsidRPr="00785225" w:rsidRDefault="00D2407D" w:rsidP="00E458D4">
          <w:pPr>
            <w:pStyle w:val="Prrafodelista"/>
            <w:ind w:left="284"/>
            <w:jc w:val="both"/>
            <w:rPr>
              <w:rFonts w:asciiTheme="majorHAnsi" w:hAnsiTheme="majorHAnsi" w:cstheme="minorHAnsi"/>
              <w:color w:val="auto"/>
              <w:sz w:val="24"/>
              <w:szCs w:val="24"/>
            </w:rPr>
          </w:pPr>
        </w:p>
        <w:p w14:paraId="3F87ACB9" w14:textId="77777777" w:rsidR="00811E5F" w:rsidRPr="00785225" w:rsidRDefault="00811E5F" w:rsidP="00811E5F">
          <w:pPr>
            <w:pStyle w:val="Prrafodelista"/>
            <w:ind w:left="284"/>
            <w:jc w:val="both"/>
            <w:rPr>
              <w:rFonts w:asciiTheme="majorHAnsi" w:hAnsiTheme="majorHAnsi" w:cstheme="minorHAnsi"/>
              <w:color w:val="auto"/>
              <w:sz w:val="24"/>
              <w:szCs w:val="24"/>
            </w:rPr>
          </w:pPr>
          <w:r w:rsidRPr="00785225">
            <w:rPr>
              <w:rFonts w:asciiTheme="majorHAnsi" w:hAnsiTheme="majorHAnsi" w:cstheme="minorHAnsi"/>
              <w:color w:val="auto"/>
              <w:sz w:val="24"/>
              <w:szCs w:val="24"/>
            </w:rPr>
            <w:t>Implementación de servicio de fotocopiado integrado, administrado por Dirección de Tecnologías de la Información (DTI).</w:t>
          </w:r>
        </w:p>
        <w:p w14:paraId="52FA0D66" w14:textId="77777777" w:rsidR="00811E5F" w:rsidRPr="00785225" w:rsidRDefault="00811E5F" w:rsidP="00811E5F">
          <w:pPr>
            <w:pStyle w:val="Prrafodelista"/>
            <w:ind w:left="284"/>
            <w:jc w:val="both"/>
            <w:rPr>
              <w:rFonts w:asciiTheme="majorHAnsi" w:hAnsiTheme="majorHAnsi" w:cstheme="minorHAnsi"/>
              <w:color w:val="auto"/>
              <w:sz w:val="24"/>
              <w:szCs w:val="24"/>
            </w:rPr>
          </w:pPr>
        </w:p>
        <w:p w14:paraId="5DE0D3E0" w14:textId="77777777" w:rsidR="00811E5F" w:rsidRPr="00785225" w:rsidRDefault="00811E5F" w:rsidP="00811E5F">
          <w:pPr>
            <w:pStyle w:val="Prrafodelista"/>
            <w:ind w:left="284"/>
            <w:jc w:val="both"/>
            <w:rPr>
              <w:rFonts w:asciiTheme="majorHAnsi" w:hAnsiTheme="majorHAnsi" w:cstheme="minorHAnsi"/>
              <w:color w:val="auto"/>
              <w:sz w:val="24"/>
              <w:szCs w:val="24"/>
            </w:rPr>
          </w:pPr>
          <w:r w:rsidRPr="00785225">
            <w:rPr>
              <w:rFonts w:asciiTheme="majorHAnsi" w:hAnsiTheme="majorHAnsi" w:cstheme="minorHAnsi"/>
              <w:color w:val="auto"/>
              <w:sz w:val="24"/>
              <w:szCs w:val="24"/>
            </w:rPr>
            <w:t>•</w:t>
          </w:r>
          <w:r w:rsidRPr="00785225">
            <w:rPr>
              <w:rFonts w:asciiTheme="majorHAnsi" w:hAnsiTheme="majorHAnsi" w:cstheme="minorHAnsi"/>
              <w:color w:val="auto"/>
              <w:sz w:val="24"/>
              <w:szCs w:val="24"/>
            </w:rPr>
            <w:tab/>
            <w:t xml:space="preserve">Dependencias que cuentan con centros de impresión: </w:t>
          </w:r>
        </w:p>
        <w:p w14:paraId="152D1FB4" w14:textId="77777777" w:rsidR="00811E5F" w:rsidRPr="00785225" w:rsidRDefault="00811E5F" w:rsidP="003A72AA">
          <w:pPr>
            <w:pStyle w:val="Prrafodelista"/>
            <w:numPr>
              <w:ilvl w:val="0"/>
              <w:numId w:val="12"/>
            </w:numPr>
            <w:ind w:left="1134" w:hanging="425"/>
            <w:jc w:val="both"/>
            <w:rPr>
              <w:rFonts w:asciiTheme="majorHAnsi" w:hAnsiTheme="majorHAnsi" w:cstheme="minorHAnsi"/>
              <w:color w:val="auto"/>
              <w:sz w:val="24"/>
              <w:szCs w:val="24"/>
            </w:rPr>
          </w:pPr>
          <w:r w:rsidRPr="00785225">
            <w:rPr>
              <w:rFonts w:asciiTheme="majorHAnsi" w:hAnsiTheme="majorHAnsi" w:cstheme="minorHAnsi"/>
              <w:color w:val="auto"/>
              <w:sz w:val="24"/>
              <w:szCs w:val="24"/>
            </w:rPr>
            <w:t>31 Dependencias del Ministerio d Finanzas Públicas, incluyendo el Taller Nacional de Grabados en Acero en Z. 8.</w:t>
          </w:r>
        </w:p>
        <w:p w14:paraId="7F26025F" w14:textId="77777777" w:rsidR="00811E5F" w:rsidRPr="003A72AA" w:rsidRDefault="00811E5F" w:rsidP="003A72AA">
          <w:pPr>
            <w:pStyle w:val="Prrafodelista"/>
            <w:numPr>
              <w:ilvl w:val="0"/>
              <w:numId w:val="12"/>
            </w:numPr>
            <w:ind w:left="1134" w:hanging="425"/>
            <w:jc w:val="both"/>
            <w:rPr>
              <w:rFonts w:asciiTheme="majorHAnsi" w:hAnsiTheme="majorHAnsi" w:cstheme="minorHAnsi"/>
              <w:color w:val="auto"/>
              <w:sz w:val="24"/>
              <w:szCs w:val="24"/>
            </w:rPr>
          </w:pPr>
          <w:r w:rsidRPr="003A72AA">
            <w:rPr>
              <w:rFonts w:asciiTheme="majorHAnsi" w:hAnsiTheme="majorHAnsi" w:cstheme="minorHAnsi"/>
              <w:color w:val="auto"/>
              <w:sz w:val="24"/>
              <w:szCs w:val="24"/>
            </w:rPr>
            <w:t>02 Delegaciones de la Contraloría General de Cuentas.</w:t>
          </w:r>
        </w:p>
        <w:p w14:paraId="7035E960" w14:textId="77777777" w:rsidR="00811E5F" w:rsidRPr="00785225" w:rsidRDefault="00811E5F" w:rsidP="00811E5F">
          <w:pPr>
            <w:pStyle w:val="Prrafodelista"/>
            <w:ind w:left="284"/>
            <w:jc w:val="both"/>
            <w:rPr>
              <w:rFonts w:asciiTheme="majorHAnsi" w:hAnsiTheme="majorHAnsi" w:cstheme="minorHAnsi"/>
              <w:color w:val="auto"/>
              <w:sz w:val="24"/>
              <w:szCs w:val="24"/>
            </w:rPr>
          </w:pPr>
        </w:p>
        <w:p w14:paraId="5F46F33F" w14:textId="77777777" w:rsidR="00811E5F" w:rsidRPr="00785225" w:rsidRDefault="00811E5F" w:rsidP="00811E5F">
          <w:pPr>
            <w:pStyle w:val="Prrafodelista"/>
            <w:ind w:left="284"/>
            <w:jc w:val="both"/>
            <w:rPr>
              <w:rFonts w:asciiTheme="majorHAnsi" w:hAnsiTheme="majorHAnsi" w:cstheme="minorHAnsi"/>
              <w:color w:val="auto"/>
              <w:sz w:val="24"/>
              <w:szCs w:val="24"/>
            </w:rPr>
          </w:pPr>
          <w:r w:rsidRPr="00785225">
            <w:rPr>
              <w:rFonts w:asciiTheme="majorHAnsi" w:hAnsiTheme="majorHAnsi" w:cstheme="minorHAnsi"/>
              <w:color w:val="auto"/>
              <w:sz w:val="24"/>
              <w:szCs w:val="24"/>
            </w:rPr>
            <w:t>•</w:t>
          </w:r>
          <w:r w:rsidRPr="00785225">
            <w:rPr>
              <w:rFonts w:asciiTheme="majorHAnsi" w:hAnsiTheme="majorHAnsi" w:cstheme="minorHAnsi"/>
              <w:color w:val="auto"/>
              <w:sz w:val="24"/>
              <w:szCs w:val="24"/>
            </w:rPr>
            <w:tab/>
            <w:t>Cantidad de centros de impresión:</w:t>
          </w:r>
        </w:p>
        <w:p w14:paraId="3FEE9CF7" w14:textId="77777777" w:rsidR="00811E5F" w:rsidRPr="00785225" w:rsidRDefault="00811E5F" w:rsidP="003A72AA">
          <w:pPr>
            <w:pStyle w:val="Prrafodelista"/>
            <w:numPr>
              <w:ilvl w:val="0"/>
              <w:numId w:val="12"/>
            </w:numPr>
            <w:ind w:left="1134" w:hanging="425"/>
            <w:jc w:val="both"/>
            <w:rPr>
              <w:rFonts w:asciiTheme="majorHAnsi" w:hAnsiTheme="majorHAnsi" w:cstheme="minorHAnsi"/>
              <w:color w:val="auto"/>
              <w:sz w:val="24"/>
              <w:szCs w:val="24"/>
            </w:rPr>
          </w:pPr>
          <w:r w:rsidRPr="00785225">
            <w:rPr>
              <w:rFonts w:asciiTheme="majorHAnsi" w:hAnsiTheme="majorHAnsi" w:cstheme="minorHAnsi"/>
              <w:color w:val="auto"/>
              <w:sz w:val="24"/>
              <w:szCs w:val="24"/>
            </w:rPr>
            <w:t>66 multifuncionales.</w:t>
          </w:r>
        </w:p>
        <w:p w14:paraId="40088AD8" w14:textId="77777777" w:rsidR="00811E5F" w:rsidRPr="00785225" w:rsidRDefault="00811E5F" w:rsidP="003A72AA">
          <w:pPr>
            <w:pStyle w:val="Prrafodelista"/>
            <w:numPr>
              <w:ilvl w:val="0"/>
              <w:numId w:val="12"/>
            </w:numPr>
            <w:ind w:left="1134" w:hanging="425"/>
            <w:jc w:val="both"/>
            <w:rPr>
              <w:rFonts w:asciiTheme="majorHAnsi" w:hAnsiTheme="majorHAnsi" w:cstheme="minorHAnsi"/>
              <w:color w:val="auto"/>
              <w:sz w:val="24"/>
              <w:szCs w:val="24"/>
            </w:rPr>
          </w:pPr>
          <w:r w:rsidRPr="00785225">
            <w:rPr>
              <w:rFonts w:asciiTheme="majorHAnsi" w:hAnsiTheme="majorHAnsi" w:cstheme="minorHAnsi"/>
              <w:color w:val="auto"/>
              <w:sz w:val="24"/>
              <w:szCs w:val="24"/>
            </w:rPr>
            <w:lastRenderedPageBreak/>
            <w:t>04 impresoras.</w:t>
          </w:r>
        </w:p>
        <w:p w14:paraId="22C35584" w14:textId="77777777" w:rsidR="00811E5F" w:rsidRPr="00785225" w:rsidRDefault="00811E5F" w:rsidP="00811E5F">
          <w:pPr>
            <w:pStyle w:val="Prrafodelista"/>
            <w:ind w:left="284"/>
            <w:jc w:val="both"/>
            <w:rPr>
              <w:rFonts w:asciiTheme="majorHAnsi" w:hAnsiTheme="majorHAnsi" w:cstheme="minorHAnsi"/>
              <w:color w:val="auto"/>
              <w:sz w:val="24"/>
              <w:szCs w:val="24"/>
            </w:rPr>
          </w:pPr>
        </w:p>
        <w:p w14:paraId="3AB462A6" w14:textId="77777777" w:rsidR="00811E5F" w:rsidRPr="00785225" w:rsidRDefault="00811E5F" w:rsidP="00811E5F">
          <w:pPr>
            <w:pStyle w:val="Prrafodelista"/>
            <w:ind w:left="284"/>
            <w:jc w:val="both"/>
            <w:rPr>
              <w:rFonts w:asciiTheme="majorHAnsi" w:hAnsiTheme="majorHAnsi" w:cstheme="minorHAnsi"/>
              <w:color w:val="auto"/>
              <w:sz w:val="24"/>
              <w:szCs w:val="24"/>
            </w:rPr>
          </w:pPr>
          <w:r w:rsidRPr="00785225">
            <w:rPr>
              <w:rFonts w:asciiTheme="majorHAnsi" w:hAnsiTheme="majorHAnsi" w:cstheme="minorHAnsi"/>
              <w:color w:val="auto"/>
              <w:sz w:val="24"/>
              <w:szCs w:val="24"/>
            </w:rPr>
            <w:t>•</w:t>
          </w:r>
          <w:r w:rsidRPr="00785225">
            <w:rPr>
              <w:rFonts w:asciiTheme="majorHAnsi" w:hAnsiTheme="majorHAnsi" w:cstheme="minorHAnsi"/>
              <w:color w:val="auto"/>
              <w:sz w:val="24"/>
              <w:szCs w:val="24"/>
            </w:rPr>
            <w:tab/>
            <w:t>Observaciones generales:</w:t>
          </w:r>
        </w:p>
        <w:p w14:paraId="35394EE6" w14:textId="77777777" w:rsidR="00811E5F" w:rsidRPr="00785225" w:rsidRDefault="00811E5F" w:rsidP="00811E5F">
          <w:pPr>
            <w:pStyle w:val="Prrafodelista"/>
            <w:ind w:left="284" w:firstLine="436"/>
            <w:jc w:val="both"/>
            <w:rPr>
              <w:rFonts w:asciiTheme="majorHAnsi" w:hAnsiTheme="majorHAnsi" w:cstheme="minorHAnsi"/>
              <w:color w:val="auto"/>
              <w:sz w:val="24"/>
              <w:szCs w:val="24"/>
            </w:rPr>
          </w:pPr>
          <w:r w:rsidRPr="00785225">
            <w:rPr>
              <w:rFonts w:asciiTheme="majorHAnsi" w:hAnsiTheme="majorHAnsi" w:cstheme="minorHAnsi"/>
              <w:color w:val="auto"/>
              <w:sz w:val="24"/>
              <w:szCs w:val="24"/>
            </w:rPr>
            <w:t>El servicio contratado abarca el período de diciembre 2021 a noviembre 2023.</w:t>
          </w:r>
        </w:p>
        <w:p w14:paraId="7294AA2A" w14:textId="77777777" w:rsidR="00811E5F" w:rsidRPr="00785225" w:rsidRDefault="00811E5F" w:rsidP="00E458D4">
          <w:pPr>
            <w:pStyle w:val="Prrafodelista"/>
            <w:ind w:left="284"/>
            <w:jc w:val="both"/>
            <w:rPr>
              <w:rFonts w:asciiTheme="majorHAnsi" w:hAnsiTheme="majorHAnsi" w:cstheme="minorHAnsi"/>
              <w:color w:val="auto"/>
              <w:sz w:val="24"/>
              <w:szCs w:val="24"/>
            </w:rPr>
          </w:pPr>
        </w:p>
        <w:p w14:paraId="4C50FA94" w14:textId="77777777" w:rsidR="007E720F" w:rsidRPr="00785225" w:rsidRDefault="007E720F" w:rsidP="00CE0A35">
          <w:pPr>
            <w:pStyle w:val="Prrafodelista"/>
            <w:numPr>
              <w:ilvl w:val="1"/>
              <w:numId w:val="10"/>
            </w:numPr>
            <w:jc w:val="both"/>
            <w:rPr>
              <w:rFonts w:asciiTheme="majorHAnsi" w:hAnsiTheme="majorHAnsi" w:cs="Times New Roman"/>
              <w:b/>
              <w:color w:val="auto"/>
              <w:sz w:val="24"/>
              <w:szCs w:val="24"/>
            </w:rPr>
          </w:pPr>
          <w:r w:rsidRPr="00785225">
            <w:rPr>
              <w:rFonts w:asciiTheme="majorHAnsi" w:hAnsiTheme="majorHAnsi" w:cs="Times New Roman"/>
              <w:b/>
              <w:color w:val="auto"/>
              <w:sz w:val="24"/>
              <w:szCs w:val="24"/>
            </w:rPr>
            <w:t>Medida i)</w:t>
          </w:r>
        </w:p>
        <w:p w14:paraId="59A9DA34" w14:textId="77777777" w:rsidR="006F0C1E" w:rsidRPr="00785225" w:rsidRDefault="00811E5F" w:rsidP="00E458D4">
          <w:pPr>
            <w:rPr>
              <w:rFonts w:asciiTheme="majorHAnsi" w:hAnsiTheme="majorHAnsi" w:cs="Times New Roman"/>
              <w:bCs/>
              <w:color w:val="auto"/>
              <w:sz w:val="24"/>
              <w:szCs w:val="24"/>
            </w:rPr>
          </w:pPr>
          <w:r w:rsidRPr="00785225">
            <w:rPr>
              <w:rFonts w:asciiTheme="majorHAnsi" w:hAnsiTheme="majorHAnsi" w:cs="Times New Roman"/>
              <w:bCs/>
              <w:color w:val="auto"/>
              <w:sz w:val="24"/>
              <w:szCs w:val="24"/>
            </w:rPr>
            <w:t>Actualmente las Unidades Ejecutoras del Ministerio de Finanzas Públicas atienden lo regulado en el Oficio Circular 01/2022</w:t>
          </w:r>
          <w:r w:rsidR="00785225">
            <w:rPr>
              <w:rFonts w:asciiTheme="majorHAnsi" w:hAnsiTheme="majorHAnsi" w:cs="Times New Roman"/>
              <w:bCs/>
              <w:color w:val="auto"/>
              <w:sz w:val="24"/>
              <w:szCs w:val="24"/>
            </w:rPr>
            <w:t>MINFIN</w:t>
          </w:r>
          <w:r w:rsidRPr="00785225">
            <w:rPr>
              <w:rFonts w:asciiTheme="majorHAnsi" w:hAnsiTheme="majorHAnsi" w:cs="Times New Roman"/>
              <w:bCs/>
              <w:color w:val="auto"/>
              <w:sz w:val="24"/>
              <w:szCs w:val="24"/>
            </w:rPr>
            <w:t xml:space="preserve"> de fecha 30 de mayo de 2022, donde el Presidente Constitucional de la República emite las Disposiciones Presidenciales para la Eficiencia, Control y Priorización del Gasto Público para el Ejercicio Fiscal 2022.</w:t>
          </w:r>
          <w:r w:rsidR="006F0C1E" w:rsidRPr="00785225">
            <w:rPr>
              <w:rFonts w:asciiTheme="majorHAnsi" w:hAnsiTheme="majorHAnsi" w:cs="Times New Roman"/>
              <w:bCs/>
              <w:color w:val="auto"/>
              <w:sz w:val="24"/>
              <w:szCs w:val="24"/>
            </w:rPr>
            <w:tab/>
          </w:r>
        </w:p>
        <w:p w14:paraId="6424DFF2" w14:textId="77777777" w:rsidR="00C43CA4" w:rsidRPr="00785225" w:rsidRDefault="00C43CA4" w:rsidP="00F81762">
          <w:pPr>
            <w:jc w:val="both"/>
            <w:rPr>
              <w:rFonts w:asciiTheme="majorHAnsi" w:hAnsiTheme="majorHAnsi" w:cs="Times New Roman"/>
              <w:color w:val="auto"/>
              <w:sz w:val="24"/>
              <w:szCs w:val="24"/>
            </w:rPr>
          </w:pPr>
          <w:r w:rsidRPr="00785225">
            <w:rPr>
              <w:rFonts w:asciiTheme="majorHAnsi" w:hAnsiTheme="majorHAnsi" w:cs="Times New Roman"/>
              <w:color w:val="auto"/>
              <w:sz w:val="24"/>
              <w:szCs w:val="24"/>
            </w:rPr>
            <w:t xml:space="preserve">En el cuadro siguiente, se presentan los proyectos en ejecución que cada dependencia programó en sus respectivos planes operativos y que atienden la estrategia para la mejora de la ejecución y calidad del gasto del </w:t>
          </w:r>
          <w:r w:rsidR="00785225">
            <w:rPr>
              <w:rFonts w:asciiTheme="majorHAnsi" w:hAnsiTheme="majorHAnsi" w:cs="Times New Roman"/>
              <w:color w:val="auto"/>
              <w:sz w:val="24"/>
              <w:szCs w:val="24"/>
            </w:rPr>
            <w:t>MINFIN</w:t>
          </w:r>
          <w:r w:rsidRPr="00785225">
            <w:rPr>
              <w:rFonts w:asciiTheme="majorHAnsi" w:hAnsiTheme="majorHAnsi" w:cs="Times New Roman"/>
              <w:color w:val="auto"/>
              <w:sz w:val="24"/>
              <w:szCs w:val="24"/>
            </w:rPr>
            <w:t>.</w:t>
          </w:r>
        </w:p>
        <w:p w14:paraId="75B025B2" w14:textId="77777777" w:rsidR="00E458D4" w:rsidRPr="00785225" w:rsidRDefault="00E458D4" w:rsidP="00E458D4">
          <w:pPr>
            <w:pStyle w:val="Default"/>
            <w:jc w:val="center"/>
            <w:rPr>
              <w:rFonts w:asciiTheme="majorHAnsi" w:hAnsiTheme="majorHAnsi"/>
              <w:b/>
              <w:color w:val="auto"/>
              <w:lang w:eastAsia="es-GT"/>
            </w:rPr>
          </w:pPr>
          <w:r w:rsidRPr="00785225">
            <w:rPr>
              <w:rFonts w:asciiTheme="majorHAnsi" w:hAnsiTheme="majorHAnsi"/>
              <w:b/>
              <w:color w:val="auto"/>
              <w:lang w:eastAsia="es-GT"/>
            </w:rPr>
            <w:t>MINISTERIO DE FINANZAS PÚBLICAS</w:t>
          </w:r>
        </w:p>
        <w:p w14:paraId="01A31541" w14:textId="77777777" w:rsidR="00E458D4" w:rsidRPr="00785225" w:rsidRDefault="00E458D4" w:rsidP="00E458D4">
          <w:pPr>
            <w:pStyle w:val="Default"/>
            <w:jc w:val="center"/>
            <w:rPr>
              <w:rFonts w:asciiTheme="majorHAnsi" w:hAnsiTheme="majorHAnsi"/>
              <w:b/>
              <w:color w:val="auto"/>
              <w:lang w:eastAsia="es-GT"/>
            </w:rPr>
          </w:pPr>
          <w:r w:rsidRPr="00785225">
            <w:rPr>
              <w:rFonts w:asciiTheme="majorHAnsi" w:hAnsiTheme="majorHAnsi"/>
              <w:b/>
              <w:color w:val="auto"/>
              <w:lang w:eastAsia="es-GT"/>
            </w:rPr>
            <w:t>LISTADO DE PROYECTOS EN EL MARCO DE LA ESTRATEGIA, SEGÚN ARTÍCULO 19 DEL DECRETO 16-2021 DEL CONGRESO DE LA REPÚBLICA</w:t>
          </w:r>
        </w:p>
        <w:p w14:paraId="68730E31" w14:textId="77777777" w:rsidR="00E458D4" w:rsidRPr="00785225" w:rsidRDefault="00C20AA6" w:rsidP="00E458D4">
          <w:pPr>
            <w:jc w:val="center"/>
            <w:rPr>
              <w:rFonts w:asciiTheme="majorHAnsi" w:hAnsiTheme="majorHAnsi"/>
              <w:b/>
              <w:color w:val="auto"/>
              <w:sz w:val="24"/>
              <w:szCs w:val="24"/>
            </w:rPr>
          </w:pPr>
          <w:r w:rsidRPr="00785225">
            <w:rPr>
              <w:rFonts w:asciiTheme="majorHAnsi" w:hAnsiTheme="majorHAnsi"/>
              <w:b/>
              <w:color w:val="auto"/>
              <w:sz w:val="24"/>
              <w:szCs w:val="24"/>
            </w:rPr>
            <w:t xml:space="preserve">SEGUNDO </w:t>
          </w:r>
          <w:r w:rsidR="00E458D4" w:rsidRPr="00785225">
            <w:rPr>
              <w:rFonts w:asciiTheme="majorHAnsi" w:hAnsiTheme="majorHAnsi"/>
              <w:b/>
              <w:color w:val="auto"/>
              <w:sz w:val="24"/>
              <w:szCs w:val="24"/>
            </w:rPr>
            <w:t>CUATRIMESTRE 2022</w:t>
          </w:r>
          <w:r w:rsidR="00866C02" w:rsidRPr="00785225">
            <w:rPr>
              <w:rFonts w:asciiTheme="majorHAnsi" w:hAnsiTheme="majorHAnsi"/>
              <w:b/>
              <w:color w:val="auto"/>
              <w:sz w:val="24"/>
              <w:szCs w:val="24"/>
            </w:rPr>
            <w:t>.</w:t>
          </w:r>
        </w:p>
        <w:tbl>
          <w:tblPr>
            <w:tblW w:w="5000" w:type="pct"/>
            <w:tblCellMar>
              <w:left w:w="70" w:type="dxa"/>
              <w:right w:w="70" w:type="dxa"/>
            </w:tblCellMar>
            <w:tblLook w:val="04A0" w:firstRow="1" w:lastRow="0" w:firstColumn="1" w:lastColumn="0" w:noHBand="0" w:noVBand="1"/>
          </w:tblPr>
          <w:tblGrid>
            <w:gridCol w:w="553"/>
            <w:gridCol w:w="5794"/>
            <w:gridCol w:w="2480"/>
          </w:tblGrid>
          <w:tr w:rsidR="00785225" w:rsidRPr="00785225" w14:paraId="3856DE8F" w14:textId="77777777" w:rsidTr="005972B7">
            <w:trPr>
              <w:trHeight w:val="300"/>
              <w:tblHeader/>
            </w:trPr>
            <w:tc>
              <w:tcPr>
                <w:tcW w:w="313"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20F454C1" w14:textId="77777777" w:rsidR="00C20AA6" w:rsidRPr="00785225" w:rsidRDefault="00C20AA6" w:rsidP="00E33042">
                <w:pPr>
                  <w:spacing w:after="0" w:line="240" w:lineRule="auto"/>
                  <w:jc w:val="center"/>
                  <w:rPr>
                    <w:rFonts w:asciiTheme="majorHAnsi" w:eastAsia="Times New Roman" w:hAnsiTheme="majorHAnsi" w:cs="Times New Roman"/>
                    <w:b/>
                    <w:bCs/>
                    <w:color w:val="auto"/>
                    <w:sz w:val="24"/>
                    <w:szCs w:val="24"/>
                  </w:rPr>
                </w:pPr>
                <w:r w:rsidRPr="00785225">
                  <w:rPr>
                    <w:rFonts w:asciiTheme="majorHAnsi" w:eastAsia="Times New Roman" w:hAnsiTheme="majorHAnsi" w:cs="Times New Roman"/>
                    <w:b/>
                    <w:bCs/>
                    <w:color w:val="auto"/>
                    <w:sz w:val="24"/>
                    <w:szCs w:val="24"/>
                    <w:lang w:val="es-MX"/>
                  </w:rPr>
                  <w:t>No.</w:t>
                </w:r>
              </w:p>
            </w:tc>
            <w:tc>
              <w:tcPr>
                <w:tcW w:w="3282" w:type="pct"/>
                <w:tcBorders>
                  <w:top w:val="single" w:sz="4" w:space="0" w:color="auto"/>
                  <w:left w:val="nil"/>
                  <w:bottom w:val="single" w:sz="4" w:space="0" w:color="auto"/>
                  <w:right w:val="single" w:sz="4" w:space="0" w:color="auto"/>
                </w:tcBorders>
                <w:shd w:val="clear" w:color="auto" w:fill="B8CCE4"/>
                <w:vAlign w:val="center"/>
                <w:hideMark/>
              </w:tcPr>
              <w:p w14:paraId="58644515" w14:textId="77777777" w:rsidR="00C20AA6" w:rsidRPr="00785225" w:rsidRDefault="00C20AA6" w:rsidP="00E33042">
                <w:pPr>
                  <w:spacing w:after="0" w:line="240" w:lineRule="auto"/>
                  <w:jc w:val="center"/>
                  <w:rPr>
                    <w:rFonts w:asciiTheme="majorHAnsi" w:eastAsia="Times New Roman" w:hAnsiTheme="majorHAnsi" w:cs="Times New Roman"/>
                    <w:b/>
                    <w:bCs/>
                    <w:color w:val="auto"/>
                    <w:sz w:val="24"/>
                    <w:szCs w:val="24"/>
                  </w:rPr>
                </w:pPr>
                <w:r w:rsidRPr="00785225">
                  <w:rPr>
                    <w:rFonts w:asciiTheme="majorHAnsi" w:eastAsia="Times New Roman" w:hAnsiTheme="majorHAnsi" w:cs="Times New Roman"/>
                    <w:b/>
                    <w:bCs/>
                    <w:color w:val="auto"/>
                    <w:sz w:val="24"/>
                    <w:szCs w:val="24"/>
                    <w:lang w:val="es-MX"/>
                  </w:rPr>
                  <w:t>NOMBRE DEL PROYECTO</w:t>
                </w:r>
              </w:p>
            </w:tc>
            <w:tc>
              <w:tcPr>
                <w:tcW w:w="1405" w:type="pct"/>
                <w:tcBorders>
                  <w:top w:val="single" w:sz="4" w:space="0" w:color="auto"/>
                  <w:left w:val="nil"/>
                  <w:bottom w:val="single" w:sz="4" w:space="0" w:color="auto"/>
                  <w:right w:val="single" w:sz="4" w:space="0" w:color="auto"/>
                </w:tcBorders>
                <w:shd w:val="clear" w:color="auto" w:fill="B8CCE4"/>
                <w:hideMark/>
              </w:tcPr>
              <w:p w14:paraId="19BB0FB9" w14:textId="77777777" w:rsidR="00C20AA6" w:rsidRPr="00785225" w:rsidRDefault="00C20AA6" w:rsidP="00E33042">
                <w:pPr>
                  <w:spacing w:after="0" w:line="240" w:lineRule="auto"/>
                  <w:jc w:val="center"/>
                  <w:rPr>
                    <w:rFonts w:asciiTheme="majorHAnsi" w:eastAsia="Times New Roman" w:hAnsiTheme="majorHAnsi" w:cs="Times New Roman"/>
                    <w:b/>
                    <w:bCs/>
                    <w:color w:val="auto"/>
                    <w:sz w:val="24"/>
                    <w:szCs w:val="24"/>
                    <w:lang w:val="es-MX"/>
                  </w:rPr>
                </w:pPr>
                <w:r w:rsidRPr="00785225">
                  <w:rPr>
                    <w:rFonts w:asciiTheme="majorHAnsi" w:eastAsia="Times New Roman" w:hAnsiTheme="majorHAnsi" w:cs="Times New Roman"/>
                    <w:b/>
                    <w:bCs/>
                    <w:color w:val="auto"/>
                    <w:sz w:val="24"/>
                    <w:szCs w:val="24"/>
                    <w:lang w:val="es-MX"/>
                  </w:rPr>
                  <w:t>Estatus</w:t>
                </w:r>
              </w:p>
            </w:tc>
          </w:tr>
          <w:tr w:rsidR="00785225" w:rsidRPr="00785225" w14:paraId="653976C6" w14:textId="77777777" w:rsidTr="00E33042">
            <w:trPr>
              <w:trHeight w:val="724"/>
            </w:trPr>
            <w:tc>
              <w:tcPr>
                <w:tcW w:w="313" w:type="pct"/>
                <w:tcBorders>
                  <w:top w:val="nil"/>
                  <w:left w:val="single" w:sz="4" w:space="0" w:color="auto"/>
                  <w:bottom w:val="single" w:sz="4" w:space="0" w:color="auto"/>
                  <w:right w:val="single" w:sz="4" w:space="0" w:color="auto"/>
                </w:tcBorders>
                <w:vAlign w:val="center"/>
              </w:tcPr>
              <w:p w14:paraId="77A4F02F" w14:textId="77777777" w:rsidR="00C20AA6" w:rsidRPr="00785225" w:rsidRDefault="00C20AA6" w:rsidP="00C20AA6">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single" w:sz="4" w:space="0" w:color="auto"/>
                  <w:left w:val="single" w:sz="4" w:space="0" w:color="auto"/>
                  <w:bottom w:val="single" w:sz="4" w:space="0" w:color="auto"/>
                  <w:right w:val="single" w:sz="4" w:space="0" w:color="auto"/>
                </w:tcBorders>
                <w:shd w:val="clear" w:color="000000" w:fill="FFFFFF"/>
                <w:vAlign w:val="center"/>
              </w:tcPr>
              <w:p w14:paraId="0D9F2BEB" w14:textId="77777777" w:rsidR="00C20AA6" w:rsidRPr="00785225" w:rsidRDefault="00C20AA6" w:rsidP="00E33042">
                <w:pPr>
                  <w:spacing w:after="0"/>
                  <w:jc w:val="both"/>
                  <w:rPr>
                    <w:rFonts w:asciiTheme="majorHAnsi" w:hAnsiTheme="majorHAnsi"/>
                    <w:color w:val="auto"/>
                    <w:sz w:val="24"/>
                    <w:szCs w:val="24"/>
                  </w:rPr>
                </w:pPr>
                <w:r w:rsidRPr="00785225">
                  <w:rPr>
                    <w:rFonts w:asciiTheme="majorHAnsi" w:hAnsiTheme="majorHAnsi"/>
                    <w:color w:val="auto"/>
                    <w:sz w:val="24"/>
                    <w:szCs w:val="24"/>
                  </w:rPr>
                  <w:t>Reestructuración e implementación de Certificación en adquisiciones del Estado</w:t>
                </w:r>
              </w:p>
            </w:tc>
            <w:tc>
              <w:tcPr>
                <w:tcW w:w="1405" w:type="pct"/>
                <w:tcBorders>
                  <w:top w:val="nil"/>
                  <w:left w:val="nil"/>
                  <w:bottom w:val="single" w:sz="4" w:space="0" w:color="auto"/>
                  <w:right w:val="single" w:sz="4" w:space="0" w:color="auto"/>
                </w:tcBorders>
                <w:vAlign w:val="center"/>
              </w:tcPr>
              <w:p w14:paraId="2E649F21" w14:textId="77777777" w:rsidR="00C20AA6" w:rsidRPr="00785225" w:rsidRDefault="00C20AA6" w:rsidP="00E33042">
                <w:pPr>
                  <w:spacing w:after="0" w:line="240" w:lineRule="auto"/>
                  <w:jc w:val="center"/>
                  <w:rPr>
                    <w:rFonts w:asciiTheme="majorHAnsi" w:eastAsia="Times New Roman" w:hAnsiTheme="majorHAnsi" w:cs="Times New Roman"/>
                    <w:color w:val="auto"/>
                    <w:sz w:val="24"/>
                    <w:szCs w:val="24"/>
                  </w:rPr>
                </w:pPr>
                <w:r w:rsidRPr="00785225">
                  <w:rPr>
                    <w:rFonts w:asciiTheme="majorHAnsi" w:eastAsia="Times New Roman" w:hAnsiTheme="majorHAnsi" w:cs="Times New Roman"/>
                    <w:color w:val="auto"/>
                    <w:sz w:val="24"/>
                    <w:szCs w:val="24"/>
                  </w:rPr>
                  <w:t>En ejecución</w:t>
                </w:r>
              </w:p>
            </w:tc>
          </w:tr>
          <w:tr w:rsidR="00785225" w:rsidRPr="00785225" w14:paraId="419B2854" w14:textId="77777777" w:rsidTr="00E33042">
            <w:trPr>
              <w:trHeight w:val="465"/>
            </w:trPr>
            <w:tc>
              <w:tcPr>
                <w:tcW w:w="313" w:type="pct"/>
                <w:tcBorders>
                  <w:top w:val="nil"/>
                  <w:left w:val="single" w:sz="4" w:space="0" w:color="auto"/>
                  <w:bottom w:val="single" w:sz="4" w:space="0" w:color="auto"/>
                  <w:right w:val="single" w:sz="4" w:space="0" w:color="auto"/>
                </w:tcBorders>
                <w:vAlign w:val="center"/>
              </w:tcPr>
              <w:p w14:paraId="688E7633" w14:textId="77777777" w:rsidR="00C20AA6" w:rsidRPr="00785225" w:rsidRDefault="00C20AA6" w:rsidP="00C20AA6">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nil"/>
                  <w:left w:val="single" w:sz="4" w:space="0" w:color="auto"/>
                  <w:bottom w:val="single" w:sz="4" w:space="0" w:color="auto"/>
                  <w:right w:val="single" w:sz="4" w:space="0" w:color="auto"/>
                </w:tcBorders>
                <w:shd w:val="clear" w:color="000000" w:fill="FFFFFF"/>
                <w:vAlign w:val="center"/>
              </w:tcPr>
              <w:p w14:paraId="3C596E6D" w14:textId="77777777" w:rsidR="00C20AA6" w:rsidRPr="00785225" w:rsidRDefault="00C20AA6" w:rsidP="00E33042">
                <w:pPr>
                  <w:spacing w:after="0"/>
                  <w:jc w:val="both"/>
                  <w:rPr>
                    <w:rFonts w:asciiTheme="majorHAnsi" w:hAnsiTheme="majorHAnsi"/>
                    <w:color w:val="auto"/>
                    <w:sz w:val="24"/>
                    <w:szCs w:val="24"/>
                  </w:rPr>
                </w:pPr>
                <w:r w:rsidRPr="00785225">
                  <w:rPr>
                    <w:rFonts w:asciiTheme="majorHAnsi" w:hAnsiTheme="majorHAnsi"/>
                    <w:color w:val="auto"/>
                    <w:sz w:val="24"/>
                    <w:szCs w:val="24"/>
                  </w:rPr>
                  <w:t>Promoción de la Oferta de formación en Transparencia Fiscal y Adquisiciones del Estado, a través de un campus virtual</w:t>
                </w:r>
              </w:p>
            </w:tc>
            <w:tc>
              <w:tcPr>
                <w:tcW w:w="1405" w:type="pct"/>
                <w:tcBorders>
                  <w:top w:val="nil"/>
                  <w:left w:val="nil"/>
                  <w:bottom w:val="single" w:sz="4" w:space="0" w:color="auto"/>
                  <w:right w:val="single" w:sz="4" w:space="0" w:color="auto"/>
                </w:tcBorders>
                <w:vAlign w:val="center"/>
              </w:tcPr>
              <w:p w14:paraId="4DEE14A7" w14:textId="77777777" w:rsidR="00C20AA6" w:rsidRPr="00785225" w:rsidRDefault="00C20AA6" w:rsidP="00E33042">
                <w:pPr>
                  <w:spacing w:after="0" w:line="240" w:lineRule="auto"/>
                  <w:jc w:val="center"/>
                  <w:rPr>
                    <w:rFonts w:asciiTheme="majorHAnsi" w:eastAsia="Times New Roman" w:hAnsiTheme="majorHAnsi" w:cs="Times New Roman"/>
                    <w:color w:val="auto"/>
                    <w:sz w:val="24"/>
                    <w:szCs w:val="24"/>
                  </w:rPr>
                </w:pPr>
                <w:r w:rsidRPr="00785225">
                  <w:rPr>
                    <w:rFonts w:asciiTheme="majorHAnsi" w:eastAsia="Times New Roman" w:hAnsiTheme="majorHAnsi" w:cs="Times New Roman"/>
                    <w:color w:val="auto"/>
                    <w:sz w:val="24"/>
                    <w:szCs w:val="24"/>
                  </w:rPr>
                  <w:t>En ejecución</w:t>
                </w:r>
              </w:p>
            </w:tc>
          </w:tr>
          <w:tr w:rsidR="00785225" w:rsidRPr="00785225" w14:paraId="6EF852A6" w14:textId="77777777" w:rsidTr="00E33042">
            <w:trPr>
              <w:trHeight w:val="450"/>
            </w:trPr>
            <w:tc>
              <w:tcPr>
                <w:tcW w:w="313" w:type="pct"/>
                <w:tcBorders>
                  <w:top w:val="nil"/>
                  <w:left w:val="single" w:sz="4" w:space="0" w:color="auto"/>
                  <w:bottom w:val="single" w:sz="4" w:space="0" w:color="auto"/>
                  <w:right w:val="single" w:sz="4" w:space="0" w:color="auto"/>
                </w:tcBorders>
                <w:vAlign w:val="center"/>
              </w:tcPr>
              <w:p w14:paraId="7866FA4D" w14:textId="77777777" w:rsidR="00C20AA6" w:rsidRPr="00785225" w:rsidRDefault="00C20AA6" w:rsidP="00C20AA6">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nil"/>
                  <w:left w:val="single" w:sz="4" w:space="0" w:color="auto"/>
                  <w:bottom w:val="single" w:sz="4" w:space="0" w:color="auto"/>
                  <w:right w:val="single" w:sz="4" w:space="0" w:color="auto"/>
                </w:tcBorders>
                <w:shd w:val="clear" w:color="000000" w:fill="FFFFFF"/>
                <w:vAlign w:val="center"/>
              </w:tcPr>
              <w:p w14:paraId="219D495F" w14:textId="77777777" w:rsidR="00C20AA6" w:rsidRPr="00785225" w:rsidRDefault="00C20AA6" w:rsidP="00E33042">
                <w:pPr>
                  <w:spacing w:after="0"/>
                  <w:jc w:val="both"/>
                  <w:rPr>
                    <w:rFonts w:asciiTheme="majorHAnsi" w:hAnsiTheme="majorHAnsi"/>
                    <w:color w:val="auto"/>
                    <w:sz w:val="24"/>
                    <w:szCs w:val="24"/>
                  </w:rPr>
                </w:pPr>
                <w:r w:rsidRPr="00785225">
                  <w:rPr>
                    <w:rFonts w:asciiTheme="majorHAnsi" w:hAnsiTheme="majorHAnsi"/>
                    <w:color w:val="auto"/>
                    <w:sz w:val="24"/>
                    <w:szCs w:val="24"/>
                  </w:rPr>
                  <w:t>Revista de Finanzas Públicas en materia de transparencia fiscal</w:t>
                </w:r>
              </w:p>
            </w:tc>
            <w:tc>
              <w:tcPr>
                <w:tcW w:w="1405" w:type="pct"/>
                <w:tcBorders>
                  <w:top w:val="nil"/>
                  <w:left w:val="nil"/>
                  <w:bottom w:val="single" w:sz="4" w:space="0" w:color="auto"/>
                  <w:right w:val="single" w:sz="4" w:space="0" w:color="auto"/>
                </w:tcBorders>
                <w:vAlign w:val="center"/>
              </w:tcPr>
              <w:p w14:paraId="2A147C7B" w14:textId="77777777" w:rsidR="00C20AA6" w:rsidRPr="00785225" w:rsidRDefault="00C20AA6" w:rsidP="00E33042">
                <w:pPr>
                  <w:spacing w:after="0" w:line="240" w:lineRule="auto"/>
                  <w:jc w:val="center"/>
                  <w:rPr>
                    <w:rFonts w:asciiTheme="majorHAnsi" w:hAnsiTheme="majorHAnsi"/>
                    <w:color w:val="auto"/>
                    <w:sz w:val="24"/>
                    <w:szCs w:val="24"/>
                  </w:rPr>
                </w:pPr>
                <w:r w:rsidRPr="00785225">
                  <w:rPr>
                    <w:rFonts w:asciiTheme="majorHAnsi" w:hAnsiTheme="majorHAnsi"/>
                    <w:color w:val="auto"/>
                    <w:sz w:val="24"/>
                    <w:szCs w:val="24"/>
                  </w:rPr>
                  <w:t>Finalizado</w:t>
                </w:r>
              </w:p>
            </w:tc>
          </w:tr>
          <w:tr w:rsidR="00785225" w:rsidRPr="00785225" w14:paraId="4F649BC3" w14:textId="77777777" w:rsidTr="00E33042">
            <w:trPr>
              <w:trHeight w:val="431"/>
            </w:trPr>
            <w:tc>
              <w:tcPr>
                <w:tcW w:w="313" w:type="pct"/>
                <w:tcBorders>
                  <w:top w:val="nil"/>
                  <w:left w:val="single" w:sz="4" w:space="0" w:color="auto"/>
                  <w:bottom w:val="single" w:sz="4" w:space="0" w:color="auto"/>
                  <w:right w:val="single" w:sz="4" w:space="0" w:color="auto"/>
                </w:tcBorders>
                <w:vAlign w:val="center"/>
              </w:tcPr>
              <w:p w14:paraId="47878D96" w14:textId="77777777" w:rsidR="00C20AA6" w:rsidRPr="00785225" w:rsidRDefault="00C20AA6" w:rsidP="00C20AA6">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nil"/>
                  <w:left w:val="single" w:sz="4" w:space="0" w:color="auto"/>
                  <w:bottom w:val="single" w:sz="4" w:space="0" w:color="auto"/>
                  <w:right w:val="single" w:sz="4" w:space="0" w:color="auto"/>
                </w:tcBorders>
                <w:shd w:val="clear" w:color="000000" w:fill="FFFFFF"/>
                <w:vAlign w:val="center"/>
              </w:tcPr>
              <w:p w14:paraId="364F80E5" w14:textId="77777777" w:rsidR="00C20AA6" w:rsidRPr="00785225" w:rsidRDefault="00C20AA6" w:rsidP="00E33042">
                <w:pPr>
                  <w:spacing w:after="0"/>
                  <w:jc w:val="both"/>
                  <w:rPr>
                    <w:rFonts w:asciiTheme="majorHAnsi" w:hAnsiTheme="majorHAnsi"/>
                    <w:color w:val="auto"/>
                    <w:sz w:val="24"/>
                    <w:szCs w:val="24"/>
                  </w:rPr>
                </w:pPr>
                <w:r w:rsidRPr="00785225">
                  <w:rPr>
                    <w:rFonts w:asciiTheme="majorHAnsi" w:hAnsiTheme="majorHAnsi"/>
                    <w:color w:val="auto"/>
                    <w:sz w:val="24"/>
                    <w:szCs w:val="24"/>
                  </w:rPr>
                  <w:t xml:space="preserve">Gobernanza de la página Web del </w:t>
                </w:r>
                <w:r w:rsidR="00785225">
                  <w:rPr>
                    <w:rFonts w:asciiTheme="majorHAnsi" w:hAnsiTheme="majorHAnsi"/>
                    <w:color w:val="auto"/>
                    <w:sz w:val="24"/>
                    <w:szCs w:val="24"/>
                  </w:rPr>
                  <w:t>MINFIN</w:t>
                </w:r>
              </w:p>
            </w:tc>
            <w:tc>
              <w:tcPr>
                <w:tcW w:w="1405" w:type="pct"/>
                <w:tcBorders>
                  <w:top w:val="nil"/>
                  <w:left w:val="nil"/>
                  <w:bottom w:val="single" w:sz="4" w:space="0" w:color="auto"/>
                  <w:right w:val="single" w:sz="4" w:space="0" w:color="auto"/>
                </w:tcBorders>
                <w:vAlign w:val="center"/>
              </w:tcPr>
              <w:p w14:paraId="23109D05" w14:textId="77777777" w:rsidR="00C20AA6" w:rsidRPr="00785225" w:rsidRDefault="00C20AA6" w:rsidP="00E33042">
                <w:pPr>
                  <w:spacing w:after="0" w:line="240" w:lineRule="auto"/>
                  <w:jc w:val="center"/>
                  <w:rPr>
                    <w:rFonts w:asciiTheme="majorHAnsi" w:hAnsiTheme="majorHAnsi"/>
                    <w:color w:val="auto"/>
                    <w:sz w:val="24"/>
                    <w:szCs w:val="24"/>
                  </w:rPr>
                </w:pPr>
                <w:r w:rsidRPr="00785225">
                  <w:rPr>
                    <w:rFonts w:asciiTheme="majorHAnsi" w:hAnsiTheme="majorHAnsi"/>
                    <w:color w:val="auto"/>
                    <w:sz w:val="24"/>
                    <w:szCs w:val="24"/>
                  </w:rPr>
                  <w:t>En ejecución</w:t>
                </w:r>
              </w:p>
            </w:tc>
          </w:tr>
          <w:tr w:rsidR="00785225" w:rsidRPr="00785225" w14:paraId="76214BE7" w14:textId="77777777" w:rsidTr="00E33042">
            <w:trPr>
              <w:trHeight w:val="450"/>
            </w:trPr>
            <w:tc>
              <w:tcPr>
                <w:tcW w:w="313" w:type="pct"/>
                <w:tcBorders>
                  <w:top w:val="nil"/>
                  <w:left w:val="single" w:sz="4" w:space="0" w:color="auto"/>
                  <w:bottom w:val="single" w:sz="4" w:space="0" w:color="auto"/>
                  <w:right w:val="single" w:sz="4" w:space="0" w:color="auto"/>
                </w:tcBorders>
                <w:vAlign w:val="center"/>
              </w:tcPr>
              <w:p w14:paraId="61B86499" w14:textId="77777777" w:rsidR="00C20AA6" w:rsidRPr="00785225" w:rsidRDefault="00C20AA6" w:rsidP="00C20AA6">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nil"/>
                  <w:left w:val="single" w:sz="4" w:space="0" w:color="auto"/>
                  <w:bottom w:val="single" w:sz="4" w:space="0" w:color="auto"/>
                  <w:right w:val="single" w:sz="4" w:space="0" w:color="auto"/>
                </w:tcBorders>
                <w:shd w:val="clear" w:color="000000" w:fill="FFFFFF"/>
                <w:vAlign w:val="center"/>
              </w:tcPr>
              <w:p w14:paraId="79F83CD6" w14:textId="77777777" w:rsidR="00C20AA6" w:rsidRPr="00785225" w:rsidRDefault="00C20AA6" w:rsidP="00E33042">
                <w:pPr>
                  <w:spacing w:after="0"/>
                  <w:jc w:val="both"/>
                  <w:rPr>
                    <w:rFonts w:asciiTheme="majorHAnsi" w:hAnsiTheme="majorHAnsi"/>
                    <w:color w:val="auto"/>
                    <w:sz w:val="24"/>
                    <w:szCs w:val="24"/>
                  </w:rPr>
                </w:pPr>
                <w:r w:rsidRPr="00785225">
                  <w:rPr>
                    <w:rFonts w:asciiTheme="majorHAnsi" w:hAnsiTheme="majorHAnsi"/>
                    <w:color w:val="auto"/>
                    <w:sz w:val="24"/>
                    <w:szCs w:val="24"/>
                  </w:rPr>
                  <w:t>Sistema Registro General de Adquisiciones del Estado</w:t>
                </w:r>
              </w:p>
            </w:tc>
            <w:tc>
              <w:tcPr>
                <w:tcW w:w="1405" w:type="pct"/>
                <w:tcBorders>
                  <w:top w:val="nil"/>
                  <w:left w:val="nil"/>
                  <w:bottom w:val="single" w:sz="4" w:space="0" w:color="auto"/>
                  <w:right w:val="single" w:sz="4" w:space="0" w:color="auto"/>
                </w:tcBorders>
                <w:vAlign w:val="center"/>
              </w:tcPr>
              <w:p w14:paraId="4342D63A" w14:textId="77777777" w:rsidR="00C20AA6" w:rsidRPr="00785225" w:rsidRDefault="00C20AA6" w:rsidP="00E33042">
                <w:pPr>
                  <w:spacing w:after="0" w:line="240" w:lineRule="auto"/>
                  <w:jc w:val="center"/>
                  <w:rPr>
                    <w:rFonts w:asciiTheme="majorHAnsi" w:hAnsiTheme="majorHAnsi"/>
                    <w:color w:val="auto"/>
                    <w:sz w:val="24"/>
                    <w:szCs w:val="24"/>
                  </w:rPr>
                </w:pPr>
                <w:r w:rsidRPr="00785225">
                  <w:rPr>
                    <w:rFonts w:asciiTheme="majorHAnsi" w:hAnsiTheme="majorHAnsi"/>
                    <w:color w:val="auto"/>
                    <w:sz w:val="24"/>
                    <w:szCs w:val="24"/>
                  </w:rPr>
                  <w:t>En ejecución</w:t>
                </w:r>
              </w:p>
            </w:tc>
          </w:tr>
          <w:tr w:rsidR="00785225" w:rsidRPr="00785225" w14:paraId="4527EE55" w14:textId="77777777" w:rsidTr="00785225">
            <w:trPr>
              <w:trHeight w:val="373"/>
            </w:trPr>
            <w:tc>
              <w:tcPr>
                <w:tcW w:w="313" w:type="pct"/>
                <w:tcBorders>
                  <w:top w:val="single" w:sz="4" w:space="0" w:color="auto"/>
                  <w:left w:val="single" w:sz="4" w:space="0" w:color="auto"/>
                  <w:bottom w:val="single" w:sz="4" w:space="0" w:color="auto"/>
                  <w:right w:val="single" w:sz="4" w:space="0" w:color="auto"/>
                </w:tcBorders>
                <w:vAlign w:val="center"/>
              </w:tcPr>
              <w:p w14:paraId="7669DF24" w14:textId="77777777" w:rsidR="00C20AA6" w:rsidRPr="00785225" w:rsidRDefault="00C20AA6" w:rsidP="00C20AA6">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nil"/>
                  <w:left w:val="single" w:sz="4" w:space="0" w:color="auto"/>
                  <w:bottom w:val="single" w:sz="4" w:space="0" w:color="auto"/>
                  <w:right w:val="single" w:sz="4" w:space="0" w:color="auto"/>
                </w:tcBorders>
                <w:shd w:val="clear" w:color="000000" w:fill="FFFFFF"/>
                <w:vAlign w:val="center"/>
              </w:tcPr>
              <w:p w14:paraId="56A25C97" w14:textId="77777777" w:rsidR="00C20AA6" w:rsidRPr="00785225" w:rsidRDefault="00C20AA6" w:rsidP="00E33042">
                <w:pPr>
                  <w:spacing w:after="0"/>
                  <w:jc w:val="both"/>
                  <w:rPr>
                    <w:rFonts w:asciiTheme="majorHAnsi" w:hAnsiTheme="majorHAnsi"/>
                    <w:color w:val="auto"/>
                    <w:sz w:val="24"/>
                    <w:szCs w:val="24"/>
                  </w:rPr>
                </w:pPr>
                <w:r w:rsidRPr="00785225">
                  <w:rPr>
                    <w:rFonts w:asciiTheme="majorHAnsi" w:hAnsiTheme="majorHAnsi"/>
                    <w:color w:val="auto"/>
                    <w:sz w:val="24"/>
                    <w:szCs w:val="24"/>
                  </w:rPr>
                  <w:t>Modernización del Taller Nacional de Grabados en Acero</w:t>
                </w:r>
              </w:p>
            </w:tc>
            <w:tc>
              <w:tcPr>
                <w:tcW w:w="1405" w:type="pct"/>
                <w:tcBorders>
                  <w:top w:val="single" w:sz="4" w:space="0" w:color="auto"/>
                  <w:left w:val="nil"/>
                  <w:bottom w:val="single" w:sz="4" w:space="0" w:color="auto"/>
                  <w:right w:val="single" w:sz="4" w:space="0" w:color="auto"/>
                </w:tcBorders>
                <w:vAlign w:val="center"/>
              </w:tcPr>
              <w:p w14:paraId="2DC6F814" w14:textId="77777777" w:rsidR="00C20AA6" w:rsidRPr="00785225" w:rsidRDefault="00C20AA6" w:rsidP="00E33042">
                <w:pPr>
                  <w:spacing w:after="0" w:line="240" w:lineRule="auto"/>
                  <w:jc w:val="center"/>
                  <w:rPr>
                    <w:rFonts w:asciiTheme="majorHAnsi" w:hAnsiTheme="majorHAnsi"/>
                    <w:color w:val="auto"/>
                    <w:sz w:val="24"/>
                    <w:szCs w:val="24"/>
                  </w:rPr>
                </w:pPr>
                <w:r w:rsidRPr="00785225">
                  <w:rPr>
                    <w:rFonts w:asciiTheme="majorHAnsi" w:hAnsiTheme="majorHAnsi"/>
                    <w:color w:val="auto"/>
                    <w:sz w:val="24"/>
                    <w:szCs w:val="24"/>
                  </w:rPr>
                  <w:t>En ejecución</w:t>
                </w:r>
              </w:p>
            </w:tc>
          </w:tr>
          <w:tr w:rsidR="00785225" w:rsidRPr="00785225" w14:paraId="6B92E216" w14:textId="77777777" w:rsidTr="00785225">
            <w:trPr>
              <w:trHeight w:val="360"/>
            </w:trPr>
            <w:tc>
              <w:tcPr>
                <w:tcW w:w="313" w:type="pct"/>
                <w:tcBorders>
                  <w:top w:val="single" w:sz="4" w:space="0" w:color="auto"/>
                  <w:left w:val="single" w:sz="4" w:space="0" w:color="auto"/>
                  <w:bottom w:val="single" w:sz="4" w:space="0" w:color="auto"/>
                  <w:right w:val="single" w:sz="4" w:space="0" w:color="auto"/>
                </w:tcBorders>
                <w:vAlign w:val="center"/>
              </w:tcPr>
              <w:p w14:paraId="27EF0F44" w14:textId="77777777" w:rsidR="00C20AA6" w:rsidRPr="00785225" w:rsidRDefault="00C20AA6" w:rsidP="00C20AA6">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single" w:sz="4" w:space="0" w:color="auto"/>
                  <w:left w:val="single" w:sz="4" w:space="0" w:color="auto"/>
                  <w:bottom w:val="single" w:sz="4" w:space="0" w:color="auto"/>
                  <w:right w:val="single" w:sz="4" w:space="0" w:color="auto"/>
                </w:tcBorders>
                <w:shd w:val="clear" w:color="000000" w:fill="FFFFFF"/>
                <w:vAlign w:val="center"/>
              </w:tcPr>
              <w:p w14:paraId="19297C1F" w14:textId="77777777" w:rsidR="00C20AA6" w:rsidRPr="00785225" w:rsidRDefault="00C20AA6" w:rsidP="00E33042">
                <w:pPr>
                  <w:spacing w:after="0"/>
                  <w:jc w:val="both"/>
                  <w:rPr>
                    <w:rFonts w:asciiTheme="majorHAnsi" w:hAnsiTheme="majorHAnsi"/>
                    <w:color w:val="auto"/>
                    <w:sz w:val="24"/>
                    <w:szCs w:val="24"/>
                  </w:rPr>
                </w:pPr>
                <w:r w:rsidRPr="00785225">
                  <w:rPr>
                    <w:rFonts w:asciiTheme="majorHAnsi" w:hAnsiTheme="majorHAnsi"/>
                    <w:color w:val="auto"/>
                    <w:sz w:val="24"/>
                    <w:szCs w:val="24"/>
                  </w:rPr>
                  <w:t>Banca Muni, Portal de Gobiernos Locales</w:t>
                </w:r>
              </w:p>
            </w:tc>
            <w:tc>
              <w:tcPr>
                <w:tcW w:w="1405" w:type="pct"/>
                <w:tcBorders>
                  <w:top w:val="single" w:sz="4" w:space="0" w:color="auto"/>
                  <w:left w:val="single" w:sz="4" w:space="0" w:color="auto"/>
                  <w:bottom w:val="single" w:sz="4" w:space="0" w:color="auto"/>
                  <w:right w:val="single" w:sz="4" w:space="0" w:color="auto"/>
                </w:tcBorders>
                <w:vAlign w:val="center"/>
              </w:tcPr>
              <w:p w14:paraId="678B719F" w14:textId="77777777" w:rsidR="00C20AA6" w:rsidRPr="00785225" w:rsidRDefault="00C20AA6" w:rsidP="00E33042">
                <w:pPr>
                  <w:spacing w:after="0" w:line="240" w:lineRule="auto"/>
                  <w:jc w:val="center"/>
                  <w:rPr>
                    <w:rFonts w:asciiTheme="majorHAnsi" w:hAnsiTheme="majorHAnsi"/>
                    <w:color w:val="auto"/>
                    <w:sz w:val="24"/>
                    <w:szCs w:val="24"/>
                  </w:rPr>
                </w:pPr>
                <w:r w:rsidRPr="00785225">
                  <w:rPr>
                    <w:rFonts w:asciiTheme="majorHAnsi" w:hAnsiTheme="majorHAnsi"/>
                    <w:color w:val="auto"/>
                    <w:sz w:val="24"/>
                    <w:szCs w:val="24"/>
                  </w:rPr>
                  <w:t>En ejecución</w:t>
                </w:r>
              </w:p>
            </w:tc>
          </w:tr>
          <w:tr w:rsidR="00785225" w:rsidRPr="00785225" w14:paraId="1FD741A6" w14:textId="77777777" w:rsidTr="00785225">
            <w:trPr>
              <w:trHeight w:val="482"/>
            </w:trPr>
            <w:tc>
              <w:tcPr>
                <w:tcW w:w="313" w:type="pct"/>
                <w:tcBorders>
                  <w:top w:val="single" w:sz="4" w:space="0" w:color="auto"/>
                  <w:left w:val="single" w:sz="4" w:space="0" w:color="auto"/>
                  <w:bottom w:val="single" w:sz="4" w:space="0" w:color="auto"/>
                  <w:right w:val="single" w:sz="4" w:space="0" w:color="auto"/>
                </w:tcBorders>
                <w:vAlign w:val="center"/>
              </w:tcPr>
              <w:p w14:paraId="7CF85376" w14:textId="77777777" w:rsidR="00C20AA6" w:rsidRPr="00785225" w:rsidRDefault="00C20AA6" w:rsidP="00C20AA6">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single" w:sz="4" w:space="0" w:color="auto"/>
                  <w:left w:val="single" w:sz="4" w:space="0" w:color="auto"/>
                  <w:bottom w:val="single" w:sz="4" w:space="0" w:color="auto"/>
                  <w:right w:val="single" w:sz="4" w:space="0" w:color="auto"/>
                </w:tcBorders>
                <w:shd w:val="clear" w:color="000000" w:fill="FFFFFF"/>
                <w:vAlign w:val="center"/>
              </w:tcPr>
              <w:p w14:paraId="5DA6BE3E" w14:textId="77777777" w:rsidR="00C20AA6" w:rsidRPr="00785225" w:rsidRDefault="00C20AA6" w:rsidP="00E33042">
                <w:pPr>
                  <w:spacing w:after="0"/>
                  <w:jc w:val="both"/>
                  <w:rPr>
                    <w:rFonts w:asciiTheme="majorHAnsi" w:hAnsiTheme="majorHAnsi"/>
                    <w:color w:val="auto"/>
                    <w:sz w:val="24"/>
                    <w:szCs w:val="24"/>
                  </w:rPr>
                </w:pPr>
                <w:r w:rsidRPr="00785225">
                  <w:rPr>
                    <w:rFonts w:asciiTheme="majorHAnsi" w:hAnsiTheme="majorHAnsi"/>
                    <w:color w:val="auto"/>
                    <w:sz w:val="24"/>
                    <w:szCs w:val="24"/>
                  </w:rPr>
                  <w:t>Módulo de Energía Eléctrica (Fase 2)</w:t>
                </w:r>
              </w:p>
            </w:tc>
            <w:tc>
              <w:tcPr>
                <w:tcW w:w="1405" w:type="pct"/>
                <w:tcBorders>
                  <w:top w:val="single" w:sz="4" w:space="0" w:color="auto"/>
                  <w:left w:val="nil"/>
                  <w:bottom w:val="single" w:sz="4" w:space="0" w:color="auto"/>
                  <w:right w:val="single" w:sz="4" w:space="0" w:color="auto"/>
                </w:tcBorders>
                <w:vAlign w:val="center"/>
              </w:tcPr>
              <w:p w14:paraId="60DD2B69" w14:textId="77777777" w:rsidR="00C20AA6" w:rsidRPr="00785225" w:rsidRDefault="00C20AA6" w:rsidP="00E33042">
                <w:pPr>
                  <w:spacing w:after="0" w:line="240" w:lineRule="auto"/>
                  <w:jc w:val="center"/>
                  <w:rPr>
                    <w:rFonts w:asciiTheme="majorHAnsi" w:hAnsiTheme="majorHAnsi"/>
                    <w:color w:val="auto"/>
                    <w:sz w:val="24"/>
                    <w:szCs w:val="24"/>
                  </w:rPr>
                </w:pPr>
                <w:r w:rsidRPr="00785225">
                  <w:rPr>
                    <w:rFonts w:asciiTheme="majorHAnsi" w:hAnsiTheme="majorHAnsi"/>
                    <w:color w:val="auto"/>
                    <w:sz w:val="24"/>
                    <w:szCs w:val="24"/>
                  </w:rPr>
                  <w:t>En ejecución</w:t>
                </w:r>
              </w:p>
            </w:tc>
          </w:tr>
          <w:tr w:rsidR="00785225" w:rsidRPr="00785225" w14:paraId="530621DE" w14:textId="77777777" w:rsidTr="00C20AA6">
            <w:trPr>
              <w:trHeight w:val="405"/>
            </w:trPr>
            <w:tc>
              <w:tcPr>
                <w:tcW w:w="313" w:type="pct"/>
                <w:tcBorders>
                  <w:top w:val="nil"/>
                  <w:left w:val="single" w:sz="4" w:space="0" w:color="auto"/>
                  <w:bottom w:val="single" w:sz="4" w:space="0" w:color="auto"/>
                  <w:right w:val="single" w:sz="4" w:space="0" w:color="auto"/>
                </w:tcBorders>
                <w:vAlign w:val="center"/>
              </w:tcPr>
              <w:p w14:paraId="1FFE435D" w14:textId="77777777" w:rsidR="00C20AA6" w:rsidRPr="00785225" w:rsidRDefault="00C20AA6" w:rsidP="00C20AA6">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nil"/>
                  <w:left w:val="single" w:sz="4" w:space="0" w:color="auto"/>
                  <w:bottom w:val="single" w:sz="4" w:space="0" w:color="auto"/>
                  <w:right w:val="single" w:sz="4" w:space="0" w:color="auto"/>
                </w:tcBorders>
                <w:shd w:val="clear" w:color="000000" w:fill="FFFFFF"/>
                <w:vAlign w:val="center"/>
              </w:tcPr>
              <w:p w14:paraId="786B1A41" w14:textId="77777777" w:rsidR="00C20AA6" w:rsidRPr="00785225" w:rsidRDefault="00C20AA6" w:rsidP="00E33042">
                <w:pPr>
                  <w:spacing w:after="0"/>
                  <w:jc w:val="both"/>
                  <w:rPr>
                    <w:rFonts w:asciiTheme="majorHAnsi" w:hAnsiTheme="majorHAnsi"/>
                    <w:color w:val="auto"/>
                    <w:sz w:val="24"/>
                    <w:szCs w:val="24"/>
                  </w:rPr>
                </w:pPr>
                <w:r w:rsidRPr="00785225">
                  <w:rPr>
                    <w:rFonts w:asciiTheme="majorHAnsi" w:hAnsiTheme="majorHAnsi"/>
                    <w:color w:val="auto"/>
                    <w:sz w:val="24"/>
                    <w:szCs w:val="24"/>
                  </w:rPr>
                  <w:t>Sincronización de los sistemas SICOIN GL y SIPLAN GL</w:t>
                </w:r>
              </w:p>
            </w:tc>
            <w:tc>
              <w:tcPr>
                <w:tcW w:w="1405" w:type="pct"/>
                <w:tcBorders>
                  <w:top w:val="nil"/>
                  <w:left w:val="nil"/>
                  <w:bottom w:val="single" w:sz="4" w:space="0" w:color="auto"/>
                  <w:right w:val="single" w:sz="4" w:space="0" w:color="auto"/>
                </w:tcBorders>
                <w:vAlign w:val="center"/>
              </w:tcPr>
              <w:p w14:paraId="3FDB16CA" w14:textId="77777777" w:rsidR="00C20AA6" w:rsidRPr="00785225" w:rsidRDefault="00C20AA6" w:rsidP="00E33042">
                <w:pPr>
                  <w:spacing w:after="0" w:line="240" w:lineRule="auto"/>
                  <w:jc w:val="center"/>
                  <w:rPr>
                    <w:rFonts w:asciiTheme="majorHAnsi" w:hAnsiTheme="majorHAnsi"/>
                    <w:color w:val="auto"/>
                    <w:sz w:val="24"/>
                    <w:szCs w:val="24"/>
                  </w:rPr>
                </w:pPr>
                <w:r w:rsidRPr="00785225">
                  <w:rPr>
                    <w:rFonts w:asciiTheme="majorHAnsi" w:hAnsiTheme="majorHAnsi"/>
                    <w:color w:val="auto"/>
                    <w:sz w:val="24"/>
                    <w:szCs w:val="24"/>
                  </w:rPr>
                  <w:t>En ejecución</w:t>
                </w:r>
              </w:p>
            </w:tc>
          </w:tr>
          <w:tr w:rsidR="00785225" w:rsidRPr="00785225" w14:paraId="14A8421D" w14:textId="77777777" w:rsidTr="00C20AA6">
            <w:trPr>
              <w:trHeight w:val="405"/>
            </w:trPr>
            <w:tc>
              <w:tcPr>
                <w:tcW w:w="313" w:type="pct"/>
                <w:tcBorders>
                  <w:top w:val="single" w:sz="4" w:space="0" w:color="auto"/>
                  <w:left w:val="single" w:sz="4" w:space="0" w:color="auto"/>
                  <w:bottom w:val="single" w:sz="4" w:space="0" w:color="auto"/>
                  <w:right w:val="single" w:sz="4" w:space="0" w:color="auto"/>
                </w:tcBorders>
                <w:vAlign w:val="center"/>
              </w:tcPr>
              <w:p w14:paraId="2D4E1D5D" w14:textId="77777777" w:rsidR="00C20AA6" w:rsidRPr="00785225" w:rsidRDefault="00C20AA6" w:rsidP="00C20AA6">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single" w:sz="4" w:space="0" w:color="auto"/>
                  <w:left w:val="single" w:sz="4" w:space="0" w:color="auto"/>
                  <w:bottom w:val="single" w:sz="4" w:space="0" w:color="auto"/>
                  <w:right w:val="single" w:sz="4" w:space="0" w:color="auto"/>
                </w:tcBorders>
                <w:shd w:val="clear" w:color="000000" w:fill="FFFFFF"/>
                <w:vAlign w:val="center"/>
              </w:tcPr>
              <w:p w14:paraId="28C938DA" w14:textId="77777777" w:rsidR="00C20AA6" w:rsidRPr="00785225" w:rsidRDefault="00C20AA6" w:rsidP="00E33042">
                <w:pPr>
                  <w:spacing w:after="0"/>
                  <w:jc w:val="both"/>
                  <w:rPr>
                    <w:rFonts w:asciiTheme="majorHAnsi" w:hAnsiTheme="majorHAnsi"/>
                    <w:color w:val="auto"/>
                    <w:sz w:val="24"/>
                    <w:szCs w:val="24"/>
                  </w:rPr>
                </w:pPr>
                <w:r w:rsidRPr="00785225">
                  <w:rPr>
                    <w:rFonts w:asciiTheme="majorHAnsi" w:hAnsiTheme="majorHAnsi"/>
                    <w:color w:val="auto"/>
                    <w:sz w:val="24"/>
                    <w:szCs w:val="24"/>
                  </w:rPr>
                  <w:t xml:space="preserve">Sistema Informático de Gestión Integral de la </w:t>
                </w:r>
                <w:proofErr w:type="spellStart"/>
                <w:r w:rsidRPr="00785225">
                  <w:rPr>
                    <w:rFonts w:asciiTheme="majorHAnsi" w:hAnsiTheme="majorHAnsi"/>
                    <w:color w:val="auto"/>
                    <w:sz w:val="24"/>
                    <w:szCs w:val="24"/>
                  </w:rPr>
                  <w:t>Dicabi</w:t>
                </w:r>
                <w:proofErr w:type="spellEnd"/>
                <w:r w:rsidRPr="00785225">
                  <w:rPr>
                    <w:rFonts w:asciiTheme="majorHAnsi" w:hAnsiTheme="majorHAnsi"/>
                    <w:color w:val="auto"/>
                    <w:sz w:val="24"/>
                    <w:szCs w:val="24"/>
                  </w:rPr>
                  <w:t xml:space="preserve"> -SIGIDICABI-</w:t>
                </w:r>
              </w:p>
            </w:tc>
            <w:tc>
              <w:tcPr>
                <w:tcW w:w="1405" w:type="pct"/>
                <w:tcBorders>
                  <w:top w:val="single" w:sz="4" w:space="0" w:color="auto"/>
                  <w:left w:val="single" w:sz="4" w:space="0" w:color="auto"/>
                  <w:bottom w:val="single" w:sz="4" w:space="0" w:color="auto"/>
                  <w:right w:val="single" w:sz="4" w:space="0" w:color="auto"/>
                </w:tcBorders>
                <w:vAlign w:val="center"/>
              </w:tcPr>
              <w:p w14:paraId="4A96C249" w14:textId="77777777" w:rsidR="00C20AA6" w:rsidRPr="00785225" w:rsidRDefault="00C20AA6" w:rsidP="00E33042">
                <w:pPr>
                  <w:spacing w:after="0" w:line="240" w:lineRule="auto"/>
                  <w:jc w:val="center"/>
                  <w:rPr>
                    <w:rFonts w:asciiTheme="majorHAnsi" w:hAnsiTheme="majorHAnsi"/>
                    <w:color w:val="auto"/>
                    <w:sz w:val="24"/>
                    <w:szCs w:val="24"/>
                  </w:rPr>
                </w:pPr>
                <w:r w:rsidRPr="00785225">
                  <w:rPr>
                    <w:rFonts w:asciiTheme="majorHAnsi" w:hAnsiTheme="majorHAnsi"/>
                    <w:color w:val="auto"/>
                    <w:sz w:val="24"/>
                    <w:szCs w:val="24"/>
                  </w:rPr>
                  <w:t>En ejecución</w:t>
                </w:r>
              </w:p>
            </w:tc>
          </w:tr>
          <w:tr w:rsidR="00785225" w:rsidRPr="00785225" w14:paraId="43DBE4BD" w14:textId="77777777" w:rsidTr="00C20AA6">
            <w:trPr>
              <w:trHeight w:val="600"/>
            </w:trPr>
            <w:tc>
              <w:tcPr>
                <w:tcW w:w="313" w:type="pct"/>
                <w:tcBorders>
                  <w:top w:val="single" w:sz="4" w:space="0" w:color="auto"/>
                  <w:left w:val="single" w:sz="4" w:space="0" w:color="auto"/>
                  <w:bottom w:val="single" w:sz="4" w:space="0" w:color="auto"/>
                  <w:right w:val="single" w:sz="4" w:space="0" w:color="auto"/>
                </w:tcBorders>
                <w:vAlign w:val="center"/>
              </w:tcPr>
              <w:p w14:paraId="15FD12FA" w14:textId="77777777" w:rsidR="00C20AA6" w:rsidRPr="00785225" w:rsidRDefault="00C20AA6" w:rsidP="00C20AA6">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single" w:sz="4" w:space="0" w:color="auto"/>
                  <w:left w:val="single" w:sz="4" w:space="0" w:color="auto"/>
                  <w:bottom w:val="single" w:sz="4" w:space="0" w:color="auto"/>
                  <w:right w:val="single" w:sz="4" w:space="0" w:color="auto"/>
                </w:tcBorders>
                <w:shd w:val="clear" w:color="000000" w:fill="FFFFFF"/>
                <w:vAlign w:val="center"/>
              </w:tcPr>
              <w:p w14:paraId="28CDBC64" w14:textId="77777777" w:rsidR="00C20AA6" w:rsidRPr="00785225" w:rsidRDefault="00C20AA6" w:rsidP="00E33042">
                <w:pPr>
                  <w:spacing w:after="0"/>
                  <w:jc w:val="both"/>
                  <w:rPr>
                    <w:rFonts w:asciiTheme="majorHAnsi" w:hAnsiTheme="majorHAnsi"/>
                    <w:color w:val="auto"/>
                    <w:sz w:val="24"/>
                    <w:szCs w:val="24"/>
                  </w:rPr>
                </w:pPr>
                <w:r w:rsidRPr="00785225">
                  <w:rPr>
                    <w:rFonts w:asciiTheme="majorHAnsi" w:hAnsiTheme="majorHAnsi"/>
                    <w:color w:val="auto"/>
                    <w:sz w:val="24"/>
                    <w:szCs w:val="24"/>
                  </w:rPr>
                  <w:t>Sistema de Gestión de Resoluciones de Bienes Muebles -SIGERBIM-. Fase II</w:t>
                </w:r>
              </w:p>
            </w:tc>
            <w:tc>
              <w:tcPr>
                <w:tcW w:w="1405" w:type="pct"/>
                <w:tcBorders>
                  <w:top w:val="single" w:sz="4" w:space="0" w:color="auto"/>
                  <w:left w:val="nil"/>
                  <w:bottom w:val="single" w:sz="4" w:space="0" w:color="auto"/>
                  <w:right w:val="single" w:sz="4" w:space="0" w:color="auto"/>
                </w:tcBorders>
                <w:vAlign w:val="center"/>
              </w:tcPr>
              <w:p w14:paraId="77C10B50" w14:textId="77777777" w:rsidR="00C20AA6" w:rsidRPr="00785225" w:rsidRDefault="00C20AA6" w:rsidP="00E33042">
                <w:pPr>
                  <w:spacing w:after="0" w:line="240" w:lineRule="auto"/>
                  <w:jc w:val="center"/>
                  <w:rPr>
                    <w:rFonts w:asciiTheme="majorHAnsi" w:hAnsiTheme="majorHAnsi"/>
                    <w:color w:val="auto"/>
                    <w:sz w:val="24"/>
                    <w:szCs w:val="24"/>
                  </w:rPr>
                </w:pPr>
                <w:r w:rsidRPr="00785225">
                  <w:rPr>
                    <w:rFonts w:asciiTheme="majorHAnsi" w:hAnsiTheme="majorHAnsi"/>
                    <w:color w:val="auto"/>
                    <w:sz w:val="24"/>
                    <w:szCs w:val="24"/>
                  </w:rPr>
                  <w:t>Finalizado</w:t>
                </w:r>
              </w:p>
            </w:tc>
          </w:tr>
          <w:tr w:rsidR="00785225" w:rsidRPr="00785225" w14:paraId="75F0C48C" w14:textId="77777777" w:rsidTr="00E33042">
            <w:trPr>
              <w:trHeight w:val="390"/>
            </w:trPr>
            <w:tc>
              <w:tcPr>
                <w:tcW w:w="313" w:type="pct"/>
                <w:tcBorders>
                  <w:top w:val="nil"/>
                  <w:left w:val="single" w:sz="4" w:space="0" w:color="auto"/>
                  <w:bottom w:val="single" w:sz="4" w:space="0" w:color="auto"/>
                  <w:right w:val="single" w:sz="4" w:space="0" w:color="auto"/>
                </w:tcBorders>
                <w:vAlign w:val="center"/>
              </w:tcPr>
              <w:p w14:paraId="65E2F70E" w14:textId="77777777" w:rsidR="00C20AA6" w:rsidRPr="00785225" w:rsidRDefault="00C20AA6" w:rsidP="00C20AA6">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nil"/>
                  <w:left w:val="single" w:sz="4" w:space="0" w:color="auto"/>
                  <w:bottom w:val="single" w:sz="4" w:space="0" w:color="auto"/>
                  <w:right w:val="single" w:sz="4" w:space="0" w:color="auto"/>
                </w:tcBorders>
                <w:shd w:val="clear" w:color="000000" w:fill="FFFFFF"/>
                <w:vAlign w:val="center"/>
              </w:tcPr>
              <w:p w14:paraId="4F2CD077" w14:textId="77777777" w:rsidR="00C20AA6" w:rsidRPr="00785225" w:rsidRDefault="00C20AA6" w:rsidP="00E33042">
                <w:pPr>
                  <w:spacing w:after="0"/>
                  <w:jc w:val="both"/>
                  <w:rPr>
                    <w:rFonts w:asciiTheme="majorHAnsi" w:hAnsiTheme="majorHAnsi"/>
                    <w:color w:val="auto"/>
                    <w:sz w:val="24"/>
                    <w:szCs w:val="24"/>
                  </w:rPr>
                </w:pPr>
                <w:r w:rsidRPr="00785225">
                  <w:rPr>
                    <w:rFonts w:asciiTheme="majorHAnsi" w:hAnsiTheme="majorHAnsi"/>
                    <w:color w:val="auto"/>
                    <w:sz w:val="24"/>
                    <w:szCs w:val="24"/>
                  </w:rPr>
                  <w:t>Sistema Interno de Registro de Bienes Inmuebles del Estado -SIRBIE-. Fase I</w:t>
                </w:r>
              </w:p>
            </w:tc>
            <w:tc>
              <w:tcPr>
                <w:tcW w:w="1405" w:type="pct"/>
                <w:tcBorders>
                  <w:top w:val="nil"/>
                  <w:left w:val="nil"/>
                  <w:bottom w:val="single" w:sz="4" w:space="0" w:color="auto"/>
                  <w:right w:val="single" w:sz="4" w:space="0" w:color="auto"/>
                </w:tcBorders>
                <w:vAlign w:val="center"/>
              </w:tcPr>
              <w:p w14:paraId="05465327" w14:textId="77777777" w:rsidR="00C20AA6" w:rsidRPr="00785225" w:rsidRDefault="00C20AA6" w:rsidP="00E33042">
                <w:pPr>
                  <w:spacing w:after="0" w:line="240" w:lineRule="auto"/>
                  <w:jc w:val="center"/>
                  <w:rPr>
                    <w:rFonts w:asciiTheme="majorHAnsi" w:hAnsiTheme="majorHAnsi"/>
                    <w:color w:val="auto"/>
                    <w:sz w:val="24"/>
                    <w:szCs w:val="24"/>
                  </w:rPr>
                </w:pPr>
                <w:r w:rsidRPr="00785225">
                  <w:rPr>
                    <w:rFonts w:asciiTheme="majorHAnsi" w:hAnsiTheme="majorHAnsi"/>
                    <w:color w:val="auto"/>
                    <w:sz w:val="24"/>
                    <w:szCs w:val="24"/>
                  </w:rPr>
                  <w:t>Finalizado</w:t>
                </w:r>
              </w:p>
            </w:tc>
          </w:tr>
          <w:tr w:rsidR="00785225" w:rsidRPr="00785225" w14:paraId="7F46057B" w14:textId="77777777" w:rsidTr="00E33042">
            <w:trPr>
              <w:trHeight w:val="375"/>
            </w:trPr>
            <w:tc>
              <w:tcPr>
                <w:tcW w:w="313" w:type="pct"/>
                <w:tcBorders>
                  <w:top w:val="nil"/>
                  <w:left w:val="single" w:sz="4" w:space="0" w:color="auto"/>
                  <w:bottom w:val="single" w:sz="4" w:space="0" w:color="auto"/>
                  <w:right w:val="single" w:sz="4" w:space="0" w:color="auto"/>
                </w:tcBorders>
                <w:vAlign w:val="center"/>
              </w:tcPr>
              <w:p w14:paraId="30B136B5" w14:textId="77777777" w:rsidR="00C20AA6" w:rsidRPr="00785225" w:rsidRDefault="00C20AA6" w:rsidP="00C20AA6">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nil"/>
                  <w:left w:val="single" w:sz="4" w:space="0" w:color="auto"/>
                  <w:bottom w:val="single" w:sz="4" w:space="0" w:color="auto"/>
                  <w:right w:val="single" w:sz="4" w:space="0" w:color="auto"/>
                </w:tcBorders>
                <w:shd w:val="clear" w:color="000000" w:fill="FFFFFF"/>
                <w:vAlign w:val="center"/>
              </w:tcPr>
              <w:p w14:paraId="198C7D5F" w14:textId="77777777" w:rsidR="00C20AA6" w:rsidRPr="00785225" w:rsidRDefault="00C20AA6" w:rsidP="00E33042">
                <w:pPr>
                  <w:spacing w:after="0"/>
                  <w:jc w:val="both"/>
                  <w:rPr>
                    <w:rFonts w:asciiTheme="majorHAnsi" w:hAnsiTheme="majorHAnsi"/>
                    <w:color w:val="auto"/>
                    <w:sz w:val="24"/>
                    <w:szCs w:val="24"/>
                  </w:rPr>
                </w:pPr>
                <w:r w:rsidRPr="00785225">
                  <w:rPr>
                    <w:rFonts w:asciiTheme="majorHAnsi" w:hAnsiTheme="majorHAnsi"/>
                    <w:color w:val="auto"/>
                    <w:sz w:val="24"/>
                    <w:szCs w:val="24"/>
                  </w:rPr>
                  <w:t>Formulación de la Propuesta de Política Fiscal</w:t>
                </w:r>
              </w:p>
            </w:tc>
            <w:tc>
              <w:tcPr>
                <w:tcW w:w="1405" w:type="pct"/>
                <w:tcBorders>
                  <w:top w:val="nil"/>
                  <w:left w:val="nil"/>
                  <w:bottom w:val="single" w:sz="4" w:space="0" w:color="auto"/>
                  <w:right w:val="single" w:sz="4" w:space="0" w:color="auto"/>
                </w:tcBorders>
                <w:vAlign w:val="center"/>
              </w:tcPr>
              <w:p w14:paraId="3DB26128" w14:textId="77777777" w:rsidR="00C20AA6" w:rsidRPr="00785225" w:rsidRDefault="00C20AA6" w:rsidP="00E33042">
                <w:pPr>
                  <w:spacing w:after="0" w:line="240" w:lineRule="auto"/>
                  <w:jc w:val="center"/>
                  <w:rPr>
                    <w:rFonts w:asciiTheme="majorHAnsi" w:eastAsia="Times New Roman" w:hAnsiTheme="majorHAnsi" w:cs="Times New Roman"/>
                    <w:color w:val="auto"/>
                    <w:sz w:val="24"/>
                    <w:szCs w:val="24"/>
                  </w:rPr>
                </w:pPr>
                <w:r w:rsidRPr="00785225">
                  <w:rPr>
                    <w:rFonts w:asciiTheme="majorHAnsi" w:eastAsia="Times New Roman" w:hAnsiTheme="majorHAnsi" w:cs="Times New Roman"/>
                    <w:color w:val="auto"/>
                    <w:sz w:val="24"/>
                    <w:szCs w:val="24"/>
                  </w:rPr>
                  <w:t>Finalizado</w:t>
                </w:r>
              </w:p>
            </w:tc>
          </w:tr>
          <w:tr w:rsidR="00785225" w:rsidRPr="00785225" w14:paraId="5DDF73F6" w14:textId="77777777" w:rsidTr="00E33042">
            <w:trPr>
              <w:trHeight w:val="450"/>
            </w:trPr>
            <w:tc>
              <w:tcPr>
                <w:tcW w:w="313" w:type="pct"/>
                <w:tcBorders>
                  <w:top w:val="nil"/>
                  <w:left w:val="single" w:sz="4" w:space="0" w:color="auto"/>
                  <w:bottom w:val="single" w:sz="4" w:space="0" w:color="auto"/>
                  <w:right w:val="single" w:sz="4" w:space="0" w:color="auto"/>
                </w:tcBorders>
                <w:vAlign w:val="center"/>
              </w:tcPr>
              <w:p w14:paraId="3C4D4A9A" w14:textId="77777777" w:rsidR="00C20AA6" w:rsidRPr="00785225" w:rsidRDefault="00C20AA6" w:rsidP="00C20AA6">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nil"/>
                  <w:left w:val="single" w:sz="4" w:space="0" w:color="auto"/>
                  <w:bottom w:val="single" w:sz="4" w:space="0" w:color="auto"/>
                  <w:right w:val="single" w:sz="4" w:space="0" w:color="auto"/>
                </w:tcBorders>
                <w:shd w:val="clear" w:color="000000" w:fill="FFFFFF"/>
                <w:vAlign w:val="center"/>
              </w:tcPr>
              <w:p w14:paraId="7C33C6CA" w14:textId="77777777" w:rsidR="00C20AA6" w:rsidRPr="00785225" w:rsidRDefault="00C20AA6" w:rsidP="00E33042">
                <w:pPr>
                  <w:spacing w:after="0"/>
                  <w:jc w:val="both"/>
                  <w:rPr>
                    <w:rFonts w:asciiTheme="majorHAnsi" w:hAnsiTheme="majorHAnsi"/>
                    <w:color w:val="auto"/>
                    <w:sz w:val="24"/>
                    <w:szCs w:val="24"/>
                  </w:rPr>
                </w:pPr>
                <w:r w:rsidRPr="00785225">
                  <w:rPr>
                    <w:rFonts w:asciiTheme="majorHAnsi" w:hAnsiTheme="majorHAnsi"/>
                    <w:color w:val="auto"/>
                    <w:sz w:val="24"/>
                    <w:szCs w:val="24"/>
                  </w:rPr>
                  <w:t xml:space="preserve">Sostenibilidad de la Carga Tributaria Post </w:t>
                </w:r>
                <w:proofErr w:type="spellStart"/>
                <w:r w:rsidRPr="00785225">
                  <w:rPr>
                    <w:rFonts w:asciiTheme="majorHAnsi" w:hAnsiTheme="majorHAnsi"/>
                    <w:color w:val="auto"/>
                    <w:sz w:val="24"/>
                    <w:szCs w:val="24"/>
                  </w:rPr>
                  <w:t>Covid</w:t>
                </w:r>
                <w:proofErr w:type="spellEnd"/>
                <w:r w:rsidRPr="00785225">
                  <w:rPr>
                    <w:rFonts w:asciiTheme="majorHAnsi" w:hAnsiTheme="majorHAnsi"/>
                    <w:color w:val="auto"/>
                    <w:sz w:val="24"/>
                    <w:szCs w:val="24"/>
                  </w:rPr>
                  <w:t xml:space="preserve"> 2019</w:t>
                </w:r>
              </w:p>
            </w:tc>
            <w:tc>
              <w:tcPr>
                <w:tcW w:w="1405" w:type="pct"/>
                <w:tcBorders>
                  <w:top w:val="nil"/>
                  <w:left w:val="nil"/>
                  <w:bottom w:val="single" w:sz="4" w:space="0" w:color="auto"/>
                  <w:right w:val="single" w:sz="4" w:space="0" w:color="auto"/>
                </w:tcBorders>
                <w:vAlign w:val="center"/>
              </w:tcPr>
              <w:p w14:paraId="695E3335" w14:textId="77777777" w:rsidR="00C20AA6" w:rsidRPr="00785225" w:rsidRDefault="00C20AA6" w:rsidP="00E33042">
                <w:pPr>
                  <w:spacing w:after="0" w:line="240" w:lineRule="auto"/>
                  <w:jc w:val="center"/>
                  <w:rPr>
                    <w:rFonts w:asciiTheme="majorHAnsi" w:eastAsia="Times New Roman" w:hAnsiTheme="majorHAnsi" w:cs="Times New Roman"/>
                    <w:color w:val="auto"/>
                    <w:sz w:val="24"/>
                    <w:szCs w:val="24"/>
                  </w:rPr>
                </w:pPr>
                <w:r w:rsidRPr="00785225">
                  <w:rPr>
                    <w:rFonts w:asciiTheme="majorHAnsi" w:eastAsia="Times New Roman" w:hAnsiTheme="majorHAnsi" w:cs="Times New Roman"/>
                    <w:color w:val="auto"/>
                    <w:sz w:val="24"/>
                    <w:szCs w:val="24"/>
                  </w:rPr>
                  <w:t>En ejecución</w:t>
                </w:r>
              </w:p>
            </w:tc>
          </w:tr>
          <w:tr w:rsidR="00785225" w:rsidRPr="00785225" w14:paraId="60AA3F13" w14:textId="77777777" w:rsidTr="00E33042">
            <w:trPr>
              <w:trHeight w:val="435"/>
            </w:trPr>
            <w:tc>
              <w:tcPr>
                <w:tcW w:w="313" w:type="pct"/>
                <w:tcBorders>
                  <w:top w:val="nil"/>
                  <w:left w:val="single" w:sz="4" w:space="0" w:color="auto"/>
                  <w:bottom w:val="single" w:sz="4" w:space="0" w:color="auto"/>
                  <w:right w:val="single" w:sz="4" w:space="0" w:color="auto"/>
                </w:tcBorders>
                <w:vAlign w:val="center"/>
              </w:tcPr>
              <w:p w14:paraId="607079EF" w14:textId="77777777" w:rsidR="00C20AA6" w:rsidRPr="00785225" w:rsidRDefault="00C20AA6" w:rsidP="00C20AA6">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nil"/>
                  <w:left w:val="single" w:sz="4" w:space="0" w:color="auto"/>
                  <w:bottom w:val="single" w:sz="4" w:space="0" w:color="auto"/>
                  <w:right w:val="single" w:sz="4" w:space="0" w:color="auto"/>
                </w:tcBorders>
                <w:shd w:val="clear" w:color="000000" w:fill="FFFFFF"/>
                <w:vAlign w:val="center"/>
              </w:tcPr>
              <w:p w14:paraId="5602B04C" w14:textId="77777777" w:rsidR="00C20AA6" w:rsidRPr="00785225" w:rsidRDefault="00C20AA6" w:rsidP="00E33042">
                <w:pPr>
                  <w:spacing w:after="0"/>
                  <w:jc w:val="both"/>
                  <w:rPr>
                    <w:rFonts w:asciiTheme="majorHAnsi" w:hAnsiTheme="majorHAnsi"/>
                    <w:color w:val="auto"/>
                    <w:sz w:val="24"/>
                    <w:szCs w:val="24"/>
                  </w:rPr>
                </w:pPr>
                <w:r w:rsidRPr="00785225">
                  <w:rPr>
                    <w:rFonts w:asciiTheme="majorHAnsi" w:hAnsiTheme="majorHAnsi"/>
                    <w:color w:val="auto"/>
                    <w:sz w:val="24"/>
                    <w:szCs w:val="24"/>
                  </w:rPr>
                  <w:t>Implementación Eje 3 de la Estrategia Fiscal Ambiental Modelos Fiscales</w:t>
                </w:r>
              </w:p>
            </w:tc>
            <w:tc>
              <w:tcPr>
                <w:tcW w:w="1405" w:type="pct"/>
                <w:tcBorders>
                  <w:top w:val="nil"/>
                  <w:left w:val="nil"/>
                  <w:bottom w:val="single" w:sz="4" w:space="0" w:color="auto"/>
                  <w:right w:val="single" w:sz="4" w:space="0" w:color="auto"/>
                </w:tcBorders>
                <w:vAlign w:val="center"/>
              </w:tcPr>
              <w:p w14:paraId="403231B8" w14:textId="77777777" w:rsidR="00C20AA6" w:rsidRPr="00785225" w:rsidRDefault="00C20AA6" w:rsidP="00E33042">
                <w:pPr>
                  <w:spacing w:after="0" w:line="240" w:lineRule="auto"/>
                  <w:jc w:val="center"/>
                  <w:rPr>
                    <w:rFonts w:asciiTheme="majorHAnsi" w:eastAsia="Times New Roman" w:hAnsiTheme="majorHAnsi" w:cs="Times New Roman"/>
                    <w:color w:val="auto"/>
                    <w:sz w:val="24"/>
                    <w:szCs w:val="24"/>
                  </w:rPr>
                </w:pPr>
                <w:r w:rsidRPr="00785225">
                  <w:rPr>
                    <w:rFonts w:asciiTheme="majorHAnsi" w:eastAsia="Times New Roman" w:hAnsiTheme="majorHAnsi" w:cs="Times New Roman"/>
                    <w:color w:val="auto"/>
                    <w:sz w:val="24"/>
                    <w:szCs w:val="24"/>
                  </w:rPr>
                  <w:t>En ejecución</w:t>
                </w:r>
              </w:p>
            </w:tc>
          </w:tr>
          <w:tr w:rsidR="00785225" w:rsidRPr="00785225" w14:paraId="5B224202" w14:textId="77777777" w:rsidTr="00E33042">
            <w:trPr>
              <w:trHeight w:val="420"/>
            </w:trPr>
            <w:tc>
              <w:tcPr>
                <w:tcW w:w="313" w:type="pct"/>
                <w:tcBorders>
                  <w:top w:val="nil"/>
                  <w:left w:val="single" w:sz="4" w:space="0" w:color="auto"/>
                  <w:bottom w:val="single" w:sz="4" w:space="0" w:color="auto"/>
                  <w:right w:val="single" w:sz="4" w:space="0" w:color="auto"/>
                </w:tcBorders>
                <w:vAlign w:val="center"/>
              </w:tcPr>
              <w:p w14:paraId="7E42B6EE" w14:textId="77777777" w:rsidR="00C20AA6" w:rsidRPr="00785225" w:rsidRDefault="00C20AA6" w:rsidP="00C20AA6">
                <w:pPr>
                  <w:pStyle w:val="Prrafodelista"/>
                  <w:numPr>
                    <w:ilvl w:val="0"/>
                    <w:numId w:val="14"/>
                  </w:numPr>
                  <w:spacing w:after="0" w:line="240" w:lineRule="auto"/>
                  <w:jc w:val="center"/>
                  <w:rPr>
                    <w:rFonts w:asciiTheme="majorHAnsi" w:eastAsia="Times New Roman" w:hAnsiTheme="majorHAnsi" w:cs="Times New Roman"/>
                    <w:color w:val="auto"/>
                    <w:sz w:val="24"/>
                    <w:szCs w:val="24"/>
                  </w:rPr>
                </w:pPr>
              </w:p>
            </w:tc>
            <w:tc>
              <w:tcPr>
                <w:tcW w:w="3282" w:type="pct"/>
                <w:tcBorders>
                  <w:top w:val="nil"/>
                  <w:left w:val="single" w:sz="4" w:space="0" w:color="auto"/>
                  <w:bottom w:val="single" w:sz="4" w:space="0" w:color="auto"/>
                  <w:right w:val="single" w:sz="4" w:space="0" w:color="auto"/>
                </w:tcBorders>
                <w:shd w:val="clear" w:color="000000" w:fill="FFFFFF"/>
                <w:vAlign w:val="center"/>
              </w:tcPr>
              <w:p w14:paraId="6070D267" w14:textId="77777777" w:rsidR="00C20AA6" w:rsidRPr="00785225" w:rsidRDefault="00C20AA6" w:rsidP="00E33042">
                <w:pPr>
                  <w:spacing w:after="0"/>
                  <w:jc w:val="both"/>
                  <w:rPr>
                    <w:rFonts w:asciiTheme="majorHAnsi" w:hAnsiTheme="majorHAnsi"/>
                    <w:color w:val="auto"/>
                    <w:sz w:val="24"/>
                    <w:szCs w:val="24"/>
                  </w:rPr>
                </w:pPr>
                <w:r w:rsidRPr="00785225">
                  <w:rPr>
                    <w:rFonts w:asciiTheme="majorHAnsi" w:hAnsiTheme="majorHAnsi"/>
                    <w:color w:val="auto"/>
                    <w:sz w:val="24"/>
                    <w:szCs w:val="24"/>
                  </w:rPr>
                  <w:t>Estadísticas de las Finanzas Públicas acorde a estándares internacionales (Fase IV)</w:t>
                </w:r>
              </w:p>
            </w:tc>
            <w:tc>
              <w:tcPr>
                <w:tcW w:w="1405" w:type="pct"/>
                <w:tcBorders>
                  <w:top w:val="nil"/>
                  <w:left w:val="nil"/>
                  <w:bottom w:val="single" w:sz="4" w:space="0" w:color="auto"/>
                  <w:right w:val="single" w:sz="4" w:space="0" w:color="auto"/>
                </w:tcBorders>
                <w:vAlign w:val="center"/>
              </w:tcPr>
              <w:p w14:paraId="6344A2B1" w14:textId="77777777" w:rsidR="00C20AA6" w:rsidRPr="00785225" w:rsidRDefault="00C20AA6" w:rsidP="00E33042">
                <w:pPr>
                  <w:spacing w:after="0" w:line="240" w:lineRule="auto"/>
                  <w:jc w:val="center"/>
                  <w:rPr>
                    <w:rFonts w:asciiTheme="majorHAnsi" w:eastAsia="Times New Roman" w:hAnsiTheme="majorHAnsi" w:cs="Times New Roman"/>
                    <w:color w:val="auto"/>
                    <w:sz w:val="24"/>
                    <w:szCs w:val="24"/>
                  </w:rPr>
                </w:pPr>
                <w:r w:rsidRPr="00785225">
                  <w:rPr>
                    <w:rFonts w:asciiTheme="majorHAnsi" w:eastAsia="Times New Roman" w:hAnsiTheme="majorHAnsi" w:cs="Times New Roman"/>
                    <w:color w:val="auto"/>
                    <w:sz w:val="24"/>
                    <w:szCs w:val="24"/>
                  </w:rPr>
                  <w:t>En ejecución</w:t>
                </w:r>
              </w:p>
            </w:tc>
          </w:tr>
        </w:tbl>
        <w:p w14:paraId="4C4B1B2C" w14:textId="77777777" w:rsidR="00D2799A" w:rsidRPr="00785225" w:rsidRDefault="00D2799A" w:rsidP="00D2799A">
          <w:pPr>
            <w:rPr>
              <w:rFonts w:asciiTheme="majorHAnsi" w:hAnsiTheme="majorHAnsi"/>
              <w:color w:val="auto"/>
              <w:sz w:val="18"/>
              <w:szCs w:val="18"/>
              <w:lang w:val="es-MX"/>
            </w:rPr>
          </w:pPr>
          <w:r w:rsidRPr="00785225">
            <w:rPr>
              <w:rFonts w:asciiTheme="majorHAnsi" w:hAnsiTheme="majorHAnsi"/>
              <w:color w:val="auto"/>
              <w:sz w:val="18"/>
              <w:szCs w:val="18"/>
              <w:lang w:val="es-MX"/>
            </w:rPr>
            <w:t>FUENTE: DIPLANDI 202</w:t>
          </w:r>
          <w:r w:rsidR="00E458D4" w:rsidRPr="00785225">
            <w:rPr>
              <w:rFonts w:asciiTheme="majorHAnsi" w:hAnsiTheme="majorHAnsi"/>
              <w:color w:val="auto"/>
              <w:sz w:val="18"/>
              <w:szCs w:val="18"/>
              <w:lang w:val="es-MX"/>
            </w:rPr>
            <w:t>2</w:t>
          </w:r>
          <w:r w:rsidRPr="00785225">
            <w:rPr>
              <w:rFonts w:asciiTheme="majorHAnsi" w:hAnsiTheme="majorHAnsi"/>
              <w:color w:val="auto"/>
              <w:sz w:val="18"/>
              <w:szCs w:val="18"/>
              <w:lang w:val="es-MX"/>
            </w:rPr>
            <w:t>.</w:t>
          </w:r>
        </w:p>
        <w:p w14:paraId="785E35A8" w14:textId="77777777" w:rsidR="001D65D7" w:rsidRPr="00785225" w:rsidRDefault="001D65D7" w:rsidP="001D65D7">
          <w:pPr>
            <w:pStyle w:val="Prrafodelista"/>
            <w:autoSpaceDE w:val="0"/>
            <w:autoSpaceDN w:val="0"/>
            <w:adjustRightInd w:val="0"/>
            <w:spacing w:after="0" w:line="240" w:lineRule="auto"/>
            <w:ind w:left="360"/>
            <w:jc w:val="both"/>
            <w:rPr>
              <w:rFonts w:ascii="Times New Roman" w:hAnsi="Times New Roman" w:cs="Times New Roman"/>
              <w:color w:val="auto"/>
              <w:sz w:val="24"/>
              <w:szCs w:val="24"/>
            </w:rPr>
          </w:pPr>
        </w:p>
        <w:p w14:paraId="513D6398" w14:textId="77777777" w:rsidR="0078365B" w:rsidRPr="00785225" w:rsidRDefault="0078365B" w:rsidP="008A3B5A">
          <w:pPr>
            <w:jc w:val="center"/>
            <w:rPr>
              <w:rFonts w:asciiTheme="majorHAnsi" w:hAnsiTheme="majorHAnsi"/>
              <w:b/>
              <w:color w:val="auto"/>
              <w:sz w:val="52"/>
              <w:szCs w:val="52"/>
            </w:rPr>
          </w:pPr>
        </w:p>
        <w:p w14:paraId="3B2297E9" w14:textId="77777777" w:rsidR="0078365B" w:rsidRDefault="0078365B" w:rsidP="008A3B5A">
          <w:pPr>
            <w:jc w:val="center"/>
            <w:rPr>
              <w:rFonts w:asciiTheme="majorHAnsi" w:hAnsiTheme="majorHAnsi"/>
              <w:b/>
              <w:color w:val="auto"/>
              <w:sz w:val="52"/>
              <w:szCs w:val="52"/>
            </w:rPr>
          </w:pPr>
        </w:p>
        <w:p w14:paraId="392A8961" w14:textId="77777777" w:rsidR="0078365B" w:rsidRDefault="0078365B" w:rsidP="008A3B5A">
          <w:pPr>
            <w:jc w:val="center"/>
            <w:rPr>
              <w:rFonts w:asciiTheme="majorHAnsi" w:hAnsiTheme="majorHAnsi"/>
              <w:b/>
              <w:color w:val="auto"/>
              <w:sz w:val="52"/>
              <w:szCs w:val="52"/>
            </w:rPr>
          </w:pPr>
        </w:p>
        <w:p w14:paraId="2FE52FDF" w14:textId="77777777" w:rsidR="00343400" w:rsidRDefault="00343400" w:rsidP="008A3B5A">
          <w:pPr>
            <w:jc w:val="center"/>
            <w:rPr>
              <w:rFonts w:asciiTheme="majorHAnsi" w:hAnsiTheme="majorHAnsi"/>
              <w:b/>
              <w:color w:val="auto"/>
              <w:sz w:val="52"/>
              <w:szCs w:val="52"/>
            </w:rPr>
          </w:pPr>
        </w:p>
        <w:p w14:paraId="066A4B7E" w14:textId="65795DD9" w:rsidR="00343400" w:rsidRDefault="00343400" w:rsidP="008A3B5A">
          <w:pPr>
            <w:jc w:val="center"/>
            <w:rPr>
              <w:rFonts w:asciiTheme="majorHAnsi" w:hAnsiTheme="majorHAnsi"/>
              <w:b/>
              <w:color w:val="auto"/>
              <w:sz w:val="52"/>
              <w:szCs w:val="52"/>
            </w:rPr>
          </w:pPr>
        </w:p>
        <w:p w14:paraId="7C12384D" w14:textId="6206E672" w:rsidR="007365FC" w:rsidRDefault="007365FC" w:rsidP="008A3B5A">
          <w:pPr>
            <w:jc w:val="center"/>
            <w:rPr>
              <w:rFonts w:asciiTheme="majorHAnsi" w:hAnsiTheme="majorHAnsi"/>
              <w:b/>
              <w:color w:val="auto"/>
              <w:sz w:val="52"/>
              <w:szCs w:val="52"/>
            </w:rPr>
          </w:pPr>
        </w:p>
        <w:p w14:paraId="3DC382A6" w14:textId="77777777" w:rsidR="007365FC" w:rsidRDefault="007365FC" w:rsidP="008A3B5A">
          <w:pPr>
            <w:jc w:val="center"/>
            <w:rPr>
              <w:rFonts w:asciiTheme="majorHAnsi" w:hAnsiTheme="majorHAnsi"/>
              <w:b/>
              <w:color w:val="auto"/>
              <w:sz w:val="52"/>
              <w:szCs w:val="52"/>
            </w:rPr>
          </w:pPr>
        </w:p>
        <w:p w14:paraId="36DECD35" w14:textId="77777777" w:rsidR="00785225" w:rsidRDefault="00785225" w:rsidP="008A3B5A">
          <w:pPr>
            <w:jc w:val="center"/>
            <w:rPr>
              <w:rFonts w:asciiTheme="majorHAnsi" w:hAnsiTheme="majorHAnsi"/>
              <w:b/>
              <w:color w:val="auto"/>
              <w:sz w:val="52"/>
              <w:szCs w:val="52"/>
            </w:rPr>
          </w:pPr>
        </w:p>
        <w:p w14:paraId="1C733915" w14:textId="77777777" w:rsidR="00785225" w:rsidRDefault="00785225" w:rsidP="008A3B5A">
          <w:pPr>
            <w:jc w:val="center"/>
            <w:rPr>
              <w:rFonts w:asciiTheme="majorHAnsi" w:hAnsiTheme="majorHAnsi"/>
              <w:b/>
              <w:color w:val="auto"/>
              <w:sz w:val="52"/>
              <w:szCs w:val="52"/>
            </w:rPr>
          </w:pPr>
        </w:p>
        <w:p w14:paraId="4C964243" w14:textId="77777777" w:rsidR="008A3B5A" w:rsidRPr="00995528" w:rsidRDefault="008A3B5A" w:rsidP="008A3B5A">
          <w:pPr>
            <w:jc w:val="center"/>
            <w:rPr>
              <w:rFonts w:asciiTheme="majorHAnsi" w:hAnsiTheme="majorHAnsi"/>
              <w:b/>
              <w:color w:val="auto"/>
              <w:sz w:val="52"/>
              <w:szCs w:val="52"/>
            </w:rPr>
          </w:pPr>
          <w:r w:rsidRPr="00995528">
            <w:rPr>
              <w:rFonts w:asciiTheme="majorHAnsi" w:hAnsiTheme="majorHAnsi"/>
              <w:b/>
              <w:color w:val="auto"/>
              <w:sz w:val="52"/>
              <w:szCs w:val="52"/>
            </w:rPr>
            <w:lastRenderedPageBreak/>
            <w:t>ANEXOS</w:t>
          </w:r>
        </w:p>
        <w:p w14:paraId="3B78E30D" w14:textId="77777777" w:rsidR="008A3B5A" w:rsidRPr="00995528" w:rsidRDefault="008A3B5A" w:rsidP="008A3B5A">
          <w:pPr>
            <w:pStyle w:val="Ttulo1"/>
            <w:spacing w:before="0"/>
            <w:jc w:val="both"/>
            <w:rPr>
              <w:b/>
              <w:color w:val="auto"/>
              <w:sz w:val="24"/>
              <w:szCs w:val="24"/>
            </w:rPr>
          </w:pPr>
          <w:bookmarkStart w:id="64" w:name="_Toc64443452"/>
          <w:bookmarkStart w:id="65" w:name="_Toc114727651"/>
          <w:r w:rsidRPr="00995528">
            <w:rPr>
              <w:b/>
              <w:color w:val="auto"/>
              <w:sz w:val="24"/>
              <w:szCs w:val="24"/>
            </w:rPr>
            <w:t>ANEXO No. 1</w:t>
          </w:r>
          <w:bookmarkEnd w:id="64"/>
          <w:bookmarkEnd w:id="65"/>
        </w:p>
        <w:p w14:paraId="27AB33FA" w14:textId="77777777" w:rsidR="008A3B5A" w:rsidRPr="00995528" w:rsidRDefault="008A3B5A" w:rsidP="008A3B5A">
          <w:pPr>
            <w:spacing w:after="0" w:line="240" w:lineRule="auto"/>
            <w:jc w:val="both"/>
            <w:rPr>
              <w:rFonts w:asciiTheme="majorHAnsi" w:hAnsiTheme="majorHAnsi"/>
              <w:color w:val="auto"/>
              <w:sz w:val="24"/>
              <w:szCs w:val="24"/>
            </w:rPr>
          </w:pPr>
          <w:r w:rsidRPr="00995528">
            <w:rPr>
              <w:rFonts w:asciiTheme="majorHAnsi" w:hAnsiTheme="majorHAnsi"/>
              <w:color w:val="auto"/>
              <w:sz w:val="24"/>
              <w:szCs w:val="24"/>
            </w:rPr>
            <w:t>MINISTERIO DE FINANZAS PÚBLICAS PLAN OPERATIVO ANUAL –POA- 202</w:t>
          </w:r>
          <w:r w:rsidR="000205AA">
            <w:rPr>
              <w:rFonts w:asciiTheme="majorHAnsi" w:hAnsiTheme="majorHAnsi"/>
              <w:color w:val="auto"/>
              <w:sz w:val="24"/>
              <w:szCs w:val="24"/>
            </w:rPr>
            <w:t>2</w:t>
          </w:r>
          <w:r w:rsidRPr="00995528">
            <w:rPr>
              <w:rFonts w:asciiTheme="majorHAnsi" w:hAnsiTheme="majorHAnsi"/>
              <w:color w:val="auto"/>
              <w:sz w:val="24"/>
              <w:szCs w:val="24"/>
            </w:rPr>
            <w:t xml:space="preserve"> METAS FÍSICAS. </w:t>
          </w:r>
          <w:r w:rsidR="00C20AA6">
            <w:rPr>
              <w:rFonts w:asciiTheme="majorHAnsi" w:hAnsiTheme="majorHAnsi"/>
              <w:color w:val="auto"/>
              <w:sz w:val="24"/>
              <w:szCs w:val="24"/>
            </w:rPr>
            <w:t xml:space="preserve">SEGUNDO </w:t>
          </w:r>
          <w:r w:rsidRPr="00995528">
            <w:rPr>
              <w:rFonts w:asciiTheme="majorHAnsi" w:hAnsiTheme="majorHAnsi"/>
              <w:color w:val="auto"/>
              <w:sz w:val="24"/>
              <w:szCs w:val="24"/>
            </w:rPr>
            <w:t>CUATRIMESTRE 202</w:t>
          </w:r>
          <w:r w:rsidR="000205AA">
            <w:rPr>
              <w:rFonts w:asciiTheme="majorHAnsi" w:hAnsiTheme="majorHAnsi"/>
              <w:color w:val="auto"/>
              <w:sz w:val="24"/>
              <w:szCs w:val="24"/>
            </w:rPr>
            <w:t>2</w:t>
          </w:r>
        </w:p>
        <w:p w14:paraId="6DF5D7E2" w14:textId="77777777" w:rsidR="008A3B5A" w:rsidRPr="00995528" w:rsidRDefault="008A3B5A" w:rsidP="008A3B5A">
          <w:pPr>
            <w:spacing w:after="0" w:line="240" w:lineRule="auto"/>
            <w:jc w:val="both"/>
            <w:rPr>
              <w:rFonts w:asciiTheme="majorHAnsi" w:hAnsiTheme="majorHAnsi"/>
              <w:color w:val="auto"/>
              <w:sz w:val="24"/>
              <w:szCs w:val="24"/>
            </w:rPr>
          </w:pPr>
        </w:p>
        <w:p w14:paraId="0B67DFAF" w14:textId="77777777" w:rsidR="008A3B5A" w:rsidRPr="00995528" w:rsidRDefault="008A3B5A" w:rsidP="008A3B5A">
          <w:pPr>
            <w:pStyle w:val="Ttulo1"/>
            <w:spacing w:before="0"/>
            <w:rPr>
              <w:color w:val="auto"/>
              <w:sz w:val="24"/>
              <w:szCs w:val="24"/>
            </w:rPr>
          </w:pPr>
        </w:p>
        <w:p w14:paraId="2AFCE350" w14:textId="77777777" w:rsidR="008A3B5A" w:rsidRPr="00995528" w:rsidRDefault="008A3B5A" w:rsidP="008A3B5A">
          <w:pPr>
            <w:pStyle w:val="Ttulo1"/>
            <w:spacing w:before="0"/>
            <w:rPr>
              <w:color w:val="auto"/>
              <w:sz w:val="24"/>
              <w:szCs w:val="24"/>
            </w:rPr>
          </w:pPr>
        </w:p>
        <w:p w14:paraId="42A94A61" w14:textId="77777777" w:rsidR="008A3B5A" w:rsidRPr="00995528" w:rsidRDefault="008A3B5A" w:rsidP="008A3B5A">
          <w:pPr>
            <w:pStyle w:val="Ttulo1"/>
            <w:spacing w:before="0"/>
            <w:rPr>
              <w:b/>
              <w:color w:val="auto"/>
              <w:sz w:val="24"/>
              <w:szCs w:val="24"/>
            </w:rPr>
          </w:pPr>
          <w:bookmarkStart w:id="66" w:name="_Toc64443453"/>
          <w:bookmarkStart w:id="67" w:name="_Toc114727652"/>
          <w:r w:rsidRPr="00995528">
            <w:rPr>
              <w:b/>
              <w:color w:val="auto"/>
              <w:sz w:val="24"/>
              <w:szCs w:val="24"/>
            </w:rPr>
            <w:t>ANEXO No. 2</w:t>
          </w:r>
          <w:bookmarkEnd w:id="66"/>
          <w:bookmarkEnd w:id="67"/>
        </w:p>
        <w:p w14:paraId="73974EAA" w14:textId="77777777" w:rsidR="008A3B5A" w:rsidRPr="00995528" w:rsidRDefault="008A3B5A" w:rsidP="008A3B5A">
          <w:pPr>
            <w:spacing w:after="0" w:line="240" w:lineRule="auto"/>
            <w:jc w:val="both"/>
            <w:rPr>
              <w:rFonts w:asciiTheme="majorHAnsi" w:hAnsiTheme="majorHAnsi"/>
              <w:color w:val="auto"/>
              <w:sz w:val="24"/>
              <w:szCs w:val="24"/>
            </w:rPr>
          </w:pPr>
          <w:r w:rsidRPr="00995528">
            <w:rPr>
              <w:rFonts w:asciiTheme="majorHAnsi" w:hAnsiTheme="majorHAnsi"/>
              <w:color w:val="auto"/>
              <w:sz w:val="24"/>
              <w:szCs w:val="24"/>
            </w:rPr>
            <w:t>MINISTERIO DE FINANZAS PÚBLICAS PLAN OPERATIVO ANUAL –POA- 202</w:t>
          </w:r>
          <w:r w:rsidR="000205AA">
            <w:rPr>
              <w:rFonts w:asciiTheme="majorHAnsi" w:hAnsiTheme="majorHAnsi"/>
              <w:color w:val="auto"/>
              <w:sz w:val="24"/>
              <w:szCs w:val="24"/>
            </w:rPr>
            <w:t>2</w:t>
          </w:r>
          <w:r w:rsidRPr="00995528">
            <w:rPr>
              <w:rFonts w:asciiTheme="majorHAnsi" w:hAnsiTheme="majorHAnsi"/>
              <w:color w:val="auto"/>
              <w:sz w:val="24"/>
              <w:szCs w:val="24"/>
            </w:rPr>
            <w:t xml:space="preserve">, EJECUCIÓN PRESUPUESTARIA POR DIRECCIONES DE APOYO Y </w:t>
          </w:r>
          <w:r w:rsidR="00785225" w:rsidRPr="00995528">
            <w:rPr>
              <w:rFonts w:asciiTheme="majorHAnsi" w:hAnsiTheme="majorHAnsi"/>
              <w:color w:val="auto"/>
              <w:sz w:val="24"/>
              <w:szCs w:val="24"/>
            </w:rPr>
            <w:t>SUSTANTIVAS, SEGUNDO</w:t>
          </w:r>
          <w:r w:rsidR="008F2411" w:rsidRPr="00995528">
            <w:rPr>
              <w:rFonts w:asciiTheme="majorHAnsi" w:hAnsiTheme="majorHAnsi"/>
              <w:color w:val="auto"/>
              <w:sz w:val="24"/>
              <w:szCs w:val="24"/>
            </w:rPr>
            <w:t xml:space="preserve"> </w:t>
          </w:r>
          <w:r w:rsidRPr="00995528">
            <w:rPr>
              <w:rFonts w:asciiTheme="majorHAnsi" w:hAnsiTheme="majorHAnsi"/>
              <w:color w:val="auto"/>
              <w:sz w:val="24"/>
              <w:szCs w:val="24"/>
            </w:rPr>
            <w:t>CUATRIMESTRE 202</w:t>
          </w:r>
          <w:r w:rsidR="000205AA">
            <w:rPr>
              <w:rFonts w:asciiTheme="majorHAnsi" w:hAnsiTheme="majorHAnsi"/>
              <w:color w:val="auto"/>
              <w:sz w:val="24"/>
              <w:szCs w:val="24"/>
            </w:rPr>
            <w:t>2</w:t>
          </w:r>
          <w:r w:rsidRPr="00995528">
            <w:rPr>
              <w:rFonts w:asciiTheme="majorHAnsi" w:hAnsiTheme="majorHAnsi"/>
              <w:color w:val="auto"/>
              <w:sz w:val="24"/>
              <w:szCs w:val="24"/>
            </w:rPr>
            <w:t xml:space="preserve"> (</w:t>
          </w:r>
          <w:proofErr w:type="spellStart"/>
          <w:r w:rsidRPr="00995528">
            <w:rPr>
              <w:rFonts w:asciiTheme="majorHAnsi" w:hAnsiTheme="majorHAnsi"/>
              <w:color w:val="auto"/>
              <w:sz w:val="24"/>
              <w:szCs w:val="24"/>
            </w:rPr>
            <w:t>Qs</w:t>
          </w:r>
          <w:proofErr w:type="spellEnd"/>
          <w:r w:rsidRPr="00995528">
            <w:rPr>
              <w:rFonts w:asciiTheme="majorHAnsi" w:hAnsiTheme="majorHAnsi"/>
              <w:color w:val="auto"/>
              <w:sz w:val="24"/>
              <w:szCs w:val="24"/>
            </w:rPr>
            <w:t>).</w:t>
          </w:r>
        </w:p>
        <w:p w14:paraId="0EB1D163" w14:textId="77777777" w:rsidR="008A3B5A" w:rsidRPr="00995528" w:rsidRDefault="008A3B5A" w:rsidP="008A3B5A">
          <w:pPr>
            <w:spacing w:after="0" w:line="240" w:lineRule="auto"/>
            <w:jc w:val="both"/>
            <w:rPr>
              <w:rFonts w:asciiTheme="majorHAnsi" w:hAnsiTheme="majorHAnsi"/>
              <w:color w:val="auto"/>
              <w:sz w:val="24"/>
              <w:szCs w:val="24"/>
            </w:rPr>
          </w:pPr>
        </w:p>
        <w:p w14:paraId="56BA7FBB" w14:textId="77777777" w:rsidR="008A3B5A" w:rsidRPr="00995528" w:rsidRDefault="008A3B5A" w:rsidP="008A3B5A">
          <w:pPr>
            <w:spacing w:after="0" w:line="240" w:lineRule="auto"/>
            <w:rPr>
              <w:rFonts w:asciiTheme="majorHAnsi" w:hAnsiTheme="majorHAnsi"/>
              <w:b/>
              <w:color w:val="auto"/>
              <w:sz w:val="24"/>
              <w:szCs w:val="24"/>
            </w:rPr>
          </w:pPr>
        </w:p>
        <w:p w14:paraId="4BC30EB0" w14:textId="77777777" w:rsidR="008A3B5A" w:rsidRPr="00995528" w:rsidRDefault="008A3B5A" w:rsidP="008A3B5A">
          <w:pPr>
            <w:spacing w:after="0" w:line="240" w:lineRule="auto"/>
            <w:rPr>
              <w:rFonts w:asciiTheme="majorHAnsi" w:hAnsiTheme="majorHAnsi"/>
              <w:b/>
              <w:color w:val="auto"/>
              <w:sz w:val="24"/>
              <w:szCs w:val="24"/>
            </w:rPr>
          </w:pPr>
        </w:p>
        <w:p w14:paraId="1517430B" w14:textId="77777777" w:rsidR="008A3B5A" w:rsidRPr="00995528" w:rsidRDefault="008A3B5A" w:rsidP="008A3B5A">
          <w:pPr>
            <w:spacing w:after="0" w:line="240" w:lineRule="auto"/>
            <w:rPr>
              <w:rFonts w:asciiTheme="majorHAnsi" w:hAnsiTheme="majorHAnsi"/>
              <w:b/>
              <w:color w:val="auto"/>
              <w:sz w:val="24"/>
              <w:szCs w:val="24"/>
            </w:rPr>
          </w:pPr>
          <w:r w:rsidRPr="00995528">
            <w:rPr>
              <w:rFonts w:asciiTheme="majorHAnsi" w:hAnsiTheme="majorHAnsi"/>
              <w:b/>
              <w:color w:val="auto"/>
              <w:sz w:val="24"/>
              <w:szCs w:val="24"/>
            </w:rPr>
            <w:t>ANEXO No. 3</w:t>
          </w:r>
        </w:p>
        <w:p w14:paraId="3873ACF3" w14:textId="77777777" w:rsidR="008A3B5A" w:rsidRPr="00995528" w:rsidRDefault="008A3B5A" w:rsidP="008A3B5A">
          <w:pPr>
            <w:spacing w:after="0" w:line="240" w:lineRule="auto"/>
            <w:jc w:val="both"/>
            <w:rPr>
              <w:rFonts w:asciiTheme="majorHAnsi" w:hAnsiTheme="majorHAnsi"/>
              <w:color w:val="auto"/>
              <w:sz w:val="24"/>
              <w:szCs w:val="24"/>
            </w:rPr>
          </w:pPr>
          <w:r w:rsidRPr="00995528">
            <w:rPr>
              <w:rFonts w:asciiTheme="majorHAnsi" w:hAnsiTheme="majorHAnsi"/>
              <w:color w:val="auto"/>
              <w:sz w:val="24"/>
              <w:szCs w:val="24"/>
            </w:rPr>
            <w:t>MINISTERIO DE FINANZAS PÚBLICAS PLAN OPERATIVO ANUAL –POA- 202</w:t>
          </w:r>
          <w:r w:rsidR="000205AA">
            <w:rPr>
              <w:rFonts w:asciiTheme="majorHAnsi" w:hAnsiTheme="majorHAnsi"/>
              <w:color w:val="auto"/>
              <w:sz w:val="24"/>
              <w:szCs w:val="24"/>
            </w:rPr>
            <w:t>2</w:t>
          </w:r>
          <w:r w:rsidRPr="00995528">
            <w:rPr>
              <w:rFonts w:asciiTheme="majorHAnsi" w:hAnsiTheme="majorHAnsi"/>
              <w:color w:val="auto"/>
              <w:sz w:val="24"/>
              <w:szCs w:val="24"/>
            </w:rPr>
            <w:t>, EJECUCIÓN PRESUPUESTARIA A NIVEL DE REN</w:t>
          </w:r>
          <w:r w:rsidR="0092232A">
            <w:rPr>
              <w:rFonts w:asciiTheme="majorHAnsi" w:hAnsiTheme="majorHAnsi"/>
              <w:color w:val="auto"/>
              <w:sz w:val="24"/>
              <w:szCs w:val="24"/>
            </w:rPr>
            <w:t>GLÓN PRESUPUESTARIO (</w:t>
          </w:r>
          <w:proofErr w:type="spellStart"/>
          <w:r w:rsidR="0092232A">
            <w:rPr>
              <w:rFonts w:asciiTheme="majorHAnsi" w:hAnsiTheme="majorHAnsi"/>
              <w:color w:val="auto"/>
              <w:sz w:val="24"/>
              <w:szCs w:val="24"/>
            </w:rPr>
            <w:t>Qs</w:t>
          </w:r>
          <w:proofErr w:type="spellEnd"/>
          <w:r w:rsidR="0092232A">
            <w:rPr>
              <w:rFonts w:asciiTheme="majorHAnsi" w:hAnsiTheme="majorHAnsi"/>
              <w:color w:val="auto"/>
              <w:sz w:val="24"/>
              <w:szCs w:val="24"/>
            </w:rPr>
            <w:t xml:space="preserve">), </w:t>
          </w:r>
          <w:r w:rsidR="00C20AA6">
            <w:rPr>
              <w:rFonts w:asciiTheme="majorHAnsi" w:hAnsiTheme="majorHAnsi"/>
              <w:color w:val="auto"/>
              <w:sz w:val="24"/>
              <w:szCs w:val="24"/>
            </w:rPr>
            <w:t>SEGUNDO</w:t>
          </w:r>
          <w:r w:rsidR="00780582">
            <w:rPr>
              <w:rFonts w:asciiTheme="majorHAnsi" w:hAnsiTheme="majorHAnsi"/>
              <w:color w:val="auto"/>
              <w:sz w:val="24"/>
              <w:szCs w:val="24"/>
            </w:rPr>
            <w:t xml:space="preserve"> </w:t>
          </w:r>
          <w:r w:rsidRPr="00995528">
            <w:rPr>
              <w:rFonts w:asciiTheme="majorHAnsi" w:hAnsiTheme="majorHAnsi"/>
              <w:color w:val="auto"/>
              <w:sz w:val="24"/>
              <w:szCs w:val="24"/>
            </w:rPr>
            <w:t>CUATRIMESTRE 202</w:t>
          </w:r>
          <w:r w:rsidR="000205AA">
            <w:rPr>
              <w:rFonts w:asciiTheme="majorHAnsi" w:hAnsiTheme="majorHAnsi"/>
              <w:color w:val="auto"/>
              <w:sz w:val="24"/>
              <w:szCs w:val="24"/>
            </w:rPr>
            <w:t>2</w:t>
          </w:r>
          <w:r w:rsidR="00CE7CBA">
            <w:rPr>
              <w:rFonts w:asciiTheme="majorHAnsi" w:hAnsiTheme="majorHAnsi"/>
              <w:color w:val="auto"/>
              <w:sz w:val="24"/>
              <w:szCs w:val="24"/>
            </w:rPr>
            <w:t>.</w:t>
          </w:r>
        </w:p>
        <w:p w14:paraId="48BEC9B5" w14:textId="77777777" w:rsidR="008A3B5A" w:rsidRPr="00995528" w:rsidRDefault="008A3B5A" w:rsidP="008A3B5A">
          <w:pPr>
            <w:spacing w:after="0" w:line="240" w:lineRule="auto"/>
            <w:jc w:val="both"/>
            <w:rPr>
              <w:rFonts w:asciiTheme="majorHAnsi" w:hAnsiTheme="majorHAnsi"/>
              <w:color w:val="auto"/>
              <w:sz w:val="24"/>
              <w:szCs w:val="24"/>
            </w:rPr>
          </w:pPr>
        </w:p>
        <w:p w14:paraId="5A4D0004" w14:textId="77777777" w:rsidR="008A3B5A" w:rsidRPr="00995528" w:rsidRDefault="008A3B5A" w:rsidP="008A3B5A">
          <w:pPr>
            <w:tabs>
              <w:tab w:val="left" w:pos="1390"/>
              <w:tab w:val="center" w:pos="6733"/>
            </w:tabs>
            <w:spacing w:after="0" w:line="240" w:lineRule="auto"/>
            <w:rPr>
              <w:rFonts w:asciiTheme="majorHAnsi" w:hAnsiTheme="majorHAnsi"/>
              <w:b/>
              <w:color w:val="auto"/>
              <w:sz w:val="24"/>
              <w:szCs w:val="24"/>
            </w:rPr>
          </w:pPr>
        </w:p>
        <w:p w14:paraId="57067C6F" w14:textId="77777777" w:rsidR="008A3B5A" w:rsidRPr="00995528" w:rsidRDefault="008A3B5A" w:rsidP="008A3B5A">
          <w:pPr>
            <w:tabs>
              <w:tab w:val="left" w:pos="1390"/>
              <w:tab w:val="center" w:pos="6733"/>
            </w:tabs>
            <w:spacing w:after="0" w:line="240" w:lineRule="auto"/>
            <w:rPr>
              <w:rFonts w:asciiTheme="majorHAnsi" w:hAnsiTheme="majorHAnsi"/>
              <w:b/>
              <w:color w:val="auto"/>
              <w:sz w:val="24"/>
              <w:szCs w:val="24"/>
            </w:rPr>
          </w:pPr>
        </w:p>
        <w:p w14:paraId="2EE08624" w14:textId="77777777" w:rsidR="008A3B5A" w:rsidRPr="00995528" w:rsidRDefault="008A3B5A" w:rsidP="008A3B5A">
          <w:pPr>
            <w:tabs>
              <w:tab w:val="left" w:pos="1390"/>
              <w:tab w:val="center" w:pos="6733"/>
            </w:tabs>
            <w:spacing w:after="0" w:line="240" w:lineRule="auto"/>
            <w:rPr>
              <w:rFonts w:asciiTheme="majorHAnsi" w:hAnsiTheme="majorHAnsi"/>
              <w:b/>
              <w:color w:val="auto"/>
              <w:sz w:val="24"/>
              <w:szCs w:val="24"/>
            </w:rPr>
          </w:pPr>
          <w:r w:rsidRPr="00995528">
            <w:rPr>
              <w:rFonts w:asciiTheme="majorHAnsi" w:hAnsiTheme="majorHAnsi"/>
              <w:b/>
              <w:color w:val="auto"/>
              <w:sz w:val="24"/>
              <w:szCs w:val="24"/>
            </w:rPr>
            <w:t>ANEXO 4</w:t>
          </w:r>
        </w:p>
        <w:p w14:paraId="7686E86B" w14:textId="77777777" w:rsidR="001D65D7" w:rsidRPr="00995528" w:rsidRDefault="008A3B5A" w:rsidP="000205AA">
          <w:pPr>
            <w:spacing w:after="0" w:line="240" w:lineRule="auto"/>
            <w:jc w:val="both"/>
            <w:rPr>
              <w:rFonts w:asciiTheme="majorHAnsi" w:hAnsiTheme="majorHAnsi"/>
              <w:b/>
              <w:color w:val="auto"/>
              <w:sz w:val="24"/>
              <w:szCs w:val="24"/>
            </w:rPr>
          </w:pPr>
          <w:r w:rsidRPr="00995528">
            <w:rPr>
              <w:rFonts w:asciiTheme="majorHAnsi" w:hAnsiTheme="majorHAnsi"/>
              <w:color w:val="auto"/>
              <w:sz w:val="24"/>
              <w:szCs w:val="24"/>
            </w:rPr>
            <w:t xml:space="preserve">MINISTERIO DE FINANZAS PÚBLICAS, MATRIZ DE SEGUIMIENTO </w:t>
          </w:r>
          <w:r w:rsidR="00C7162F">
            <w:rPr>
              <w:rFonts w:asciiTheme="majorHAnsi" w:hAnsiTheme="majorHAnsi"/>
              <w:color w:val="auto"/>
              <w:sz w:val="24"/>
              <w:szCs w:val="24"/>
            </w:rPr>
            <w:t>Y</w:t>
          </w:r>
          <w:r w:rsidR="00D35EB0">
            <w:rPr>
              <w:rFonts w:asciiTheme="majorHAnsi" w:hAnsiTheme="majorHAnsi"/>
              <w:color w:val="auto"/>
              <w:sz w:val="24"/>
              <w:szCs w:val="24"/>
            </w:rPr>
            <w:t xml:space="preserve"> MONITOREO </w:t>
          </w:r>
          <w:r w:rsidRPr="00995528">
            <w:rPr>
              <w:rFonts w:asciiTheme="majorHAnsi" w:hAnsiTheme="majorHAnsi"/>
              <w:color w:val="auto"/>
              <w:sz w:val="24"/>
              <w:szCs w:val="24"/>
            </w:rPr>
            <w:t>AL PLAN OPERATIVO ANUAL –POA- 202</w:t>
          </w:r>
          <w:r w:rsidR="000205AA">
            <w:rPr>
              <w:rFonts w:asciiTheme="majorHAnsi" w:hAnsiTheme="majorHAnsi"/>
              <w:color w:val="auto"/>
              <w:sz w:val="24"/>
              <w:szCs w:val="24"/>
            </w:rPr>
            <w:t>2</w:t>
          </w:r>
          <w:r w:rsidRPr="00995528">
            <w:rPr>
              <w:rFonts w:asciiTheme="majorHAnsi" w:hAnsiTheme="majorHAnsi"/>
              <w:color w:val="auto"/>
              <w:sz w:val="24"/>
              <w:szCs w:val="24"/>
            </w:rPr>
            <w:t>. A NIVEL DE PRODUCTOS, SUBPRODUCTOS Y ACCIONES</w:t>
          </w:r>
          <w:r w:rsidR="0092232A">
            <w:rPr>
              <w:rFonts w:asciiTheme="majorHAnsi" w:hAnsiTheme="majorHAnsi"/>
              <w:color w:val="auto"/>
              <w:sz w:val="24"/>
              <w:szCs w:val="24"/>
            </w:rPr>
            <w:t xml:space="preserve">. </w:t>
          </w:r>
          <w:r w:rsidR="00C20AA6">
            <w:rPr>
              <w:rFonts w:asciiTheme="majorHAnsi" w:hAnsiTheme="majorHAnsi"/>
              <w:color w:val="auto"/>
              <w:sz w:val="24"/>
              <w:szCs w:val="24"/>
            </w:rPr>
            <w:t>SEGUNDO</w:t>
          </w:r>
          <w:r w:rsidR="008F2411" w:rsidRPr="00995528">
            <w:rPr>
              <w:rFonts w:asciiTheme="majorHAnsi" w:hAnsiTheme="majorHAnsi"/>
              <w:color w:val="auto"/>
              <w:sz w:val="24"/>
              <w:szCs w:val="24"/>
            </w:rPr>
            <w:t xml:space="preserve"> </w:t>
          </w:r>
          <w:r w:rsidRPr="00995528">
            <w:rPr>
              <w:rFonts w:asciiTheme="majorHAnsi" w:hAnsiTheme="majorHAnsi"/>
              <w:color w:val="auto"/>
              <w:sz w:val="24"/>
              <w:szCs w:val="24"/>
            </w:rPr>
            <w:t>CUATRIMESTRE 202</w:t>
          </w:r>
          <w:r w:rsidR="000205AA">
            <w:rPr>
              <w:rFonts w:asciiTheme="majorHAnsi" w:hAnsiTheme="majorHAnsi"/>
              <w:color w:val="auto"/>
              <w:sz w:val="24"/>
              <w:szCs w:val="24"/>
            </w:rPr>
            <w:t>2.</w:t>
          </w:r>
        </w:p>
        <w:p w14:paraId="308F4CCE" w14:textId="77777777" w:rsidR="001D65D7" w:rsidRPr="00995528" w:rsidRDefault="001D65D7" w:rsidP="001D65D7">
          <w:pPr>
            <w:rPr>
              <w:rFonts w:asciiTheme="majorHAnsi" w:hAnsiTheme="majorHAnsi"/>
              <w:b/>
              <w:color w:val="auto"/>
              <w:sz w:val="24"/>
              <w:szCs w:val="24"/>
            </w:rPr>
            <w:sectPr w:rsidR="001D65D7" w:rsidRPr="00995528" w:rsidSect="00132ADE">
              <w:footerReference w:type="default" r:id="rId25"/>
              <w:pgSz w:w="12240" w:h="15840"/>
              <w:pgMar w:top="1701" w:right="1418" w:bottom="1418" w:left="1985" w:header="709" w:footer="709" w:gutter="0"/>
              <w:cols w:space="708"/>
              <w:docGrid w:linePitch="360"/>
            </w:sectPr>
          </w:pPr>
        </w:p>
        <w:p w14:paraId="04823F19" w14:textId="790C2911" w:rsidR="000125EE" w:rsidRPr="00CB0C7C" w:rsidRDefault="000125EE" w:rsidP="000125EE">
          <w:pPr>
            <w:pStyle w:val="Ttulo1"/>
            <w:spacing w:before="0"/>
            <w:jc w:val="center"/>
            <w:rPr>
              <w:b/>
              <w:color w:val="auto"/>
              <w:sz w:val="24"/>
            </w:rPr>
          </w:pPr>
          <w:bookmarkStart w:id="68" w:name="_Toc114727653"/>
          <w:bookmarkStart w:id="69" w:name="_Toc523919170"/>
          <w:bookmarkStart w:id="70" w:name="_Toc64443454"/>
          <w:r w:rsidRPr="00CB0C7C">
            <w:rPr>
              <w:b/>
              <w:color w:val="auto"/>
              <w:sz w:val="24"/>
            </w:rPr>
            <w:lastRenderedPageBreak/>
            <w:t>ANEXO No. 1</w:t>
          </w:r>
          <w:bookmarkEnd w:id="68"/>
          <w:r w:rsidR="004B5491">
            <w:rPr>
              <w:b/>
              <w:color w:val="auto"/>
              <w:sz w:val="24"/>
            </w:rPr>
            <w:t>|</w:t>
          </w:r>
        </w:p>
        <w:p w14:paraId="13BB67C5" w14:textId="77777777" w:rsidR="000125EE" w:rsidRPr="00CB0C7C" w:rsidRDefault="000125EE" w:rsidP="000125EE">
          <w:pPr>
            <w:spacing w:after="0" w:line="240" w:lineRule="auto"/>
            <w:jc w:val="center"/>
            <w:rPr>
              <w:rFonts w:asciiTheme="majorHAnsi" w:hAnsiTheme="majorHAnsi"/>
              <w:b/>
              <w:color w:val="auto"/>
              <w:sz w:val="24"/>
              <w:szCs w:val="24"/>
            </w:rPr>
          </w:pPr>
          <w:r w:rsidRPr="00CB0C7C">
            <w:rPr>
              <w:rFonts w:asciiTheme="majorHAnsi" w:hAnsiTheme="majorHAnsi"/>
              <w:b/>
              <w:color w:val="auto"/>
              <w:sz w:val="24"/>
              <w:szCs w:val="24"/>
            </w:rPr>
            <w:t>MINISTERIO DE FINANZAS PÚBLICAS</w:t>
          </w:r>
        </w:p>
        <w:p w14:paraId="1788A133" w14:textId="77777777" w:rsidR="000125EE" w:rsidRPr="00CB0C7C" w:rsidRDefault="000125EE" w:rsidP="000125EE">
          <w:pPr>
            <w:spacing w:after="0" w:line="240" w:lineRule="auto"/>
            <w:jc w:val="center"/>
            <w:rPr>
              <w:rFonts w:asciiTheme="majorHAnsi" w:hAnsiTheme="majorHAnsi"/>
              <w:b/>
              <w:color w:val="auto"/>
              <w:sz w:val="24"/>
              <w:szCs w:val="24"/>
            </w:rPr>
          </w:pPr>
          <w:r w:rsidRPr="00CB0C7C">
            <w:rPr>
              <w:rFonts w:asciiTheme="majorHAnsi" w:hAnsiTheme="majorHAnsi"/>
              <w:b/>
              <w:color w:val="auto"/>
              <w:sz w:val="24"/>
              <w:szCs w:val="24"/>
            </w:rPr>
            <w:t>PLAN OPERATIVO ANUAL –POA- 202</w:t>
          </w:r>
          <w:r w:rsidR="00331016">
            <w:rPr>
              <w:rFonts w:asciiTheme="majorHAnsi" w:hAnsiTheme="majorHAnsi"/>
              <w:b/>
              <w:color w:val="auto"/>
              <w:sz w:val="24"/>
              <w:szCs w:val="24"/>
            </w:rPr>
            <w:t>2</w:t>
          </w:r>
        </w:p>
        <w:p w14:paraId="6F9CD094" w14:textId="77777777" w:rsidR="000125EE" w:rsidRPr="00751CF3" w:rsidRDefault="000125EE" w:rsidP="000125EE">
          <w:pPr>
            <w:spacing w:after="0" w:line="240" w:lineRule="auto"/>
            <w:jc w:val="center"/>
            <w:rPr>
              <w:rFonts w:asciiTheme="majorHAnsi" w:hAnsiTheme="majorHAnsi"/>
              <w:b/>
              <w:color w:val="auto"/>
              <w:sz w:val="24"/>
              <w:szCs w:val="24"/>
            </w:rPr>
          </w:pPr>
          <w:r w:rsidRPr="00CB0C7C">
            <w:rPr>
              <w:rFonts w:asciiTheme="majorHAnsi" w:hAnsiTheme="majorHAnsi"/>
              <w:b/>
              <w:color w:val="auto"/>
              <w:sz w:val="24"/>
              <w:szCs w:val="24"/>
            </w:rPr>
            <w:t xml:space="preserve">METAS FÍSICAS </w:t>
          </w:r>
          <w:r w:rsidR="00D46DA3">
            <w:rPr>
              <w:rFonts w:asciiTheme="majorHAnsi" w:hAnsiTheme="majorHAnsi"/>
              <w:b/>
              <w:color w:val="auto"/>
              <w:sz w:val="24"/>
              <w:szCs w:val="24"/>
            </w:rPr>
            <w:t>SEGUNDO</w:t>
          </w:r>
          <w:r w:rsidR="00343400">
            <w:rPr>
              <w:rFonts w:asciiTheme="majorHAnsi" w:hAnsiTheme="majorHAnsi"/>
              <w:b/>
              <w:color w:val="auto"/>
              <w:sz w:val="24"/>
              <w:szCs w:val="24"/>
            </w:rPr>
            <w:t xml:space="preserve"> </w:t>
          </w:r>
          <w:r w:rsidRPr="00CB0C7C">
            <w:rPr>
              <w:rFonts w:asciiTheme="majorHAnsi" w:hAnsiTheme="majorHAnsi"/>
              <w:b/>
              <w:color w:val="auto"/>
              <w:sz w:val="24"/>
              <w:szCs w:val="24"/>
            </w:rPr>
            <w:t>CUATRIMESTRE 202</w:t>
          </w:r>
          <w:r w:rsidR="00780582">
            <w:rPr>
              <w:rFonts w:asciiTheme="majorHAnsi" w:hAnsiTheme="majorHAnsi"/>
              <w:b/>
              <w:color w:val="auto"/>
              <w:sz w:val="24"/>
              <w:szCs w:val="24"/>
            </w:rPr>
            <w:t>2</w:t>
          </w:r>
          <w:r w:rsidR="00D46DA3">
            <w:rPr>
              <w:rFonts w:asciiTheme="majorHAnsi" w:hAnsiTheme="majorHAnsi"/>
              <w:b/>
              <w:color w:val="auto"/>
              <w:sz w:val="24"/>
              <w:szCs w:val="24"/>
            </w:rPr>
            <w:t>.</w:t>
          </w:r>
        </w:p>
        <w:p w14:paraId="6DFAC0AA" w14:textId="77777777" w:rsidR="000125EE" w:rsidRPr="00751CF3" w:rsidRDefault="000125EE" w:rsidP="000125EE">
          <w:pPr>
            <w:spacing w:after="0" w:line="240" w:lineRule="auto"/>
            <w:jc w:val="center"/>
            <w:rPr>
              <w:rFonts w:asciiTheme="majorHAnsi" w:hAnsiTheme="majorHAnsi"/>
              <w:b/>
              <w:color w:val="auto"/>
              <w:sz w:val="24"/>
              <w:szCs w:val="24"/>
            </w:rPr>
          </w:pPr>
        </w:p>
        <w:tbl>
          <w:tblPr>
            <w:tblW w:w="5000" w:type="pct"/>
            <w:tblCellMar>
              <w:left w:w="0" w:type="dxa"/>
              <w:right w:w="0" w:type="dxa"/>
            </w:tblCellMar>
            <w:tblLook w:val="04A0" w:firstRow="1" w:lastRow="0" w:firstColumn="1" w:lastColumn="0" w:noHBand="0" w:noVBand="1"/>
          </w:tblPr>
          <w:tblGrid>
            <w:gridCol w:w="2672"/>
            <w:gridCol w:w="1214"/>
            <w:gridCol w:w="1304"/>
            <w:gridCol w:w="1304"/>
            <w:gridCol w:w="1304"/>
            <w:gridCol w:w="1305"/>
          </w:tblGrid>
          <w:tr w:rsidR="005972B7" w:rsidRPr="005972B7" w14:paraId="2D729406" w14:textId="77777777" w:rsidTr="007365FC">
            <w:trPr>
              <w:trHeight w:val="397"/>
              <w:tblHeader/>
            </w:trPr>
            <w:tc>
              <w:tcPr>
                <w:tcW w:w="1468" w:type="pct"/>
                <w:vMerge w:val="restart"/>
                <w:tcBorders>
                  <w:top w:val="single" w:sz="8" w:space="0" w:color="auto"/>
                  <w:left w:val="single" w:sz="8" w:space="0" w:color="auto"/>
                  <w:bottom w:val="single" w:sz="8" w:space="0" w:color="000000"/>
                  <w:right w:val="single" w:sz="8" w:space="0" w:color="auto"/>
                </w:tcBorders>
                <w:shd w:val="clear" w:color="000000" w:fill="B8CCE4"/>
                <w:noWrap/>
                <w:tcMar>
                  <w:top w:w="15" w:type="dxa"/>
                  <w:left w:w="15" w:type="dxa"/>
                  <w:bottom w:w="0" w:type="dxa"/>
                  <w:right w:w="15" w:type="dxa"/>
                </w:tcMar>
                <w:vAlign w:val="center"/>
                <w:hideMark/>
              </w:tcPr>
              <w:p w14:paraId="6AEA28B3" w14:textId="77777777" w:rsidR="005972B7" w:rsidRPr="005972B7" w:rsidRDefault="005972B7" w:rsidP="00FE680C">
                <w:pPr>
                  <w:spacing w:after="0"/>
                  <w:jc w:val="center"/>
                  <w:rPr>
                    <w:b/>
                    <w:bCs/>
                    <w:i/>
                    <w:iCs/>
                    <w:color w:val="auto"/>
                  </w:rPr>
                </w:pPr>
                <w:bookmarkStart w:id="71" w:name="RANGE!B2:AB110"/>
                <w:bookmarkStart w:id="72" w:name="_Toc523919171"/>
                <w:bookmarkStart w:id="73" w:name="_Toc64443455"/>
                <w:r w:rsidRPr="005972B7">
                  <w:rPr>
                    <w:b/>
                    <w:bCs/>
                    <w:i/>
                    <w:iCs/>
                    <w:color w:val="auto"/>
                  </w:rPr>
                  <w:t>Descripción de Meta</w:t>
                </w:r>
                <w:bookmarkEnd w:id="71"/>
              </w:p>
            </w:tc>
            <w:tc>
              <w:tcPr>
                <w:tcW w:w="667" w:type="pct"/>
                <w:tcBorders>
                  <w:top w:val="single" w:sz="8" w:space="0" w:color="auto"/>
                  <w:left w:val="nil"/>
                  <w:bottom w:val="nil"/>
                  <w:right w:val="single" w:sz="8" w:space="0" w:color="auto"/>
                </w:tcBorders>
                <w:shd w:val="clear" w:color="000000" w:fill="B8CCE4"/>
                <w:tcMar>
                  <w:top w:w="15" w:type="dxa"/>
                  <w:left w:w="15" w:type="dxa"/>
                  <w:bottom w:w="0" w:type="dxa"/>
                  <w:right w:w="15" w:type="dxa"/>
                </w:tcMar>
                <w:vAlign w:val="center"/>
                <w:hideMark/>
              </w:tcPr>
              <w:p w14:paraId="3428437A" w14:textId="77777777" w:rsidR="005972B7" w:rsidRPr="005972B7" w:rsidRDefault="005972B7" w:rsidP="00FE680C">
                <w:pPr>
                  <w:spacing w:after="0"/>
                  <w:jc w:val="center"/>
                  <w:rPr>
                    <w:b/>
                    <w:bCs/>
                    <w:i/>
                    <w:iCs/>
                    <w:color w:val="auto"/>
                  </w:rPr>
                </w:pPr>
                <w:r w:rsidRPr="005972B7">
                  <w:rPr>
                    <w:b/>
                    <w:bCs/>
                    <w:i/>
                    <w:iCs/>
                    <w:color w:val="auto"/>
                  </w:rPr>
                  <w:t>Unidad de Medida</w:t>
                </w:r>
              </w:p>
            </w:tc>
            <w:tc>
              <w:tcPr>
                <w:tcW w:w="716" w:type="pct"/>
                <w:vMerge w:val="restart"/>
                <w:tcBorders>
                  <w:top w:val="single" w:sz="8" w:space="0" w:color="auto"/>
                  <w:left w:val="single" w:sz="8" w:space="0" w:color="auto"/>
                  <w:bottom w:val="single" w:sz="8" w:space="0" w:color="000000"/>
                  <w:right w:val="single" w:sz="8" w:space="0" w:color="auto"/>
                </w:tcBorders>
                <w:shd w:val="clear" w:color="000000" w:fill="B8CCE4"/>
                <w:tcMar>
                  <w:top w:w="15" w:type="dxa"/>
                  <w:left w:w="15" w:type="dxa"/>
                  <w:bottom w:w="0" w:type="dxa"/>
                  <w:right w:w="15" w:type="dxa"/>
                </w:tcMar>
                <w:vAlign w:val="center"/>
                <w:hideMark/>
              </w:tcPr>
              <w:p w14:paraId="07B18141" w14:textId="77777777" w:rsidR="005972B7" w:rsidRPr="005972B7" w:rsidRDefault="005972B7" w:rsidP="00FE680C">
                <w:pPr>
                  <w:spacing w:after="0"/>
                  <w:jc w:val="center"/>
                  <w:rPr>
                    <w:b/>
                    <w:bCs/>
                    <w:i/>
                    <w:iCs/>
                    <w:color w:val="auto"/>
                  </w:rPr>
                </w:pPr>
                <w:r w:rsidRPr="005972B7">
                  <w:rPr>
                    <w:b/>
                    <w:bCs/>
                    <w:i/>
                    <w:iCs/>
                    <w:color w:val="auto"/>
                  </w:rPr>
                  <w:t>Vigente</w:t>
                </w:r>
              </w:p>
            </w:tc>
            <w:tc>
              <w:tcPr>
                <w:tcW w:w="716" w:type="pct"/>
                <w:vMerge w:val="restart"/>
                <w:tcBorders>
                  <w:top w:val="single" w:sz="8" w:space="0" w:color="auto"/>
                  <w:left w:val="single" w:sz="8" w:space="0" w:color="auto"/>
                  <w:bottom w:val="single" w:sz="8" w:space="0" w:color="000000"/>
                  <w:right w:val="single" w:sz="8" w:space="0" w:color="auto"/>
                </w:tcBorders>
                <w:shd w:val="clear" w:color="000000" w:fill="B8CCE4"/>
                <w:tcMar>
                  <w:top w:w="15" w:type="dxa"/>
                  <w:left w:w="15" w:type="dxa"/>
                  <w:bottom w:w="0" w:type="dxa"/>
                  <w:right w:w="15" w:type="dxa"/>
                </w:tcMar>
                <w:vAlign w:val="center"/>
                <w:hideMark/>
              </w:tcPr>
              <w:p w14:paraId="3FB85D99" w14:textId="77777777" w:rsidR="005972B7" w:rsidRPr="005972B7" w:rsidRDefault="005972B7" w:rsidP="00FE680C">
                <w:pPr>
                  <w:spacing w:after="0"/>
                  <w:jc w:val="center"/>
                  <w:rPr>
                    <w:b/>
                    <w:bCs/>
                    <w:i/>
                    <w:iCs/>
                    <w:color w:val="auto"/>
                  </w:rPr>
                </w:pPr>
                <w:r w:rsidRPr="005972B7">
                  <w:rPr>
                    <w:b/>
                    <w:bCs/>
                    <w:i/>
                    <w:iCs/>
                    <w:color w:val="auto"/>
                  </w:rPr>
                  <w:t>2do. Cuatrimestre</w:t>
                </w:r>
              </w:p>
            </w:tc>
            <w:tc>
              <w:tcPr>
                <w:tcW w:w="716" w:type="pct"/>
                <w:vMerge w:val="restart"/>
                <w:tcBorders>
                  <w:top w:val="single" w:sz="8" w:space="0" w:color="auto"/>
                  <w:left w:val="single" w:sz="8" w:space="0" w:color="auto"/>
                  <w:bottom w:val="single" w:sz="8" w:space="0" w:color="000000"/>
                  <w:right w:val="single" w:sz="8" w:space="0" w:color="auto"/>
                </w:tcBorders>
                <w:shd w:val="clear" w:color="000000" w:fill="B8CCE4"/>
                <w:tcMar>
                  <w:top w:w="15" w:type="dxa"/>
                  <w:left w:w="15" w:type="dxa"/>
                  <w:bottom w:w="0" w:type="dxa"/>
                  <w:right w:w="15" w:type="dxa"/>
                </w:tcMar>
                <w:vAlign w:val="center"/>
                <w:hideMark/>
              </w:tcPr>
              <w:p w14:paraId="1EEB9F42" w14:textId="77777777" w:rsidR="005972B7" w:rsidRPr="005972B7" w:rsidRDefault="005972B7" w:rsidP="00FE680C">
                <w:pPr>
                  <w:spacing w:after="0"/>
                  <w:jc w:val="center"/>
                  <w:rPr>
                    <w:b/>
                    <w:bCs/>
                    <w:i/>
                    <w:iCs/>
                    <w:color w:val="auto"/>
                  </w:rPr>
                </w:pPr>
                <w:r w:rsidRPr="005972B7">
                  <w:rPr>
                    <w:b/>
                    <w:bCs/>
                    <w:i/>
                    <w:iCs/>
                    <w:color w:val="auto"/>
                  </w:rPr>
                  <w:t>Ejecución Acumulada</w:t>
                </w:r>
              </w:p>
            </w:tc>
            <w:tc>
              <w:tcPr>
                <w:tcW w:w="716" w:type="pct"/>
                <w:vMerge w:val="restart"/>
                <w:tcBorders>
                  <w:top w:val="single" w:sz="8" w:space="0" w:color="auto"/>
                  <w:left w:val="single" w:sz="8" w:space="0" w:color="auto"/>
                  <w:bottom w:val="single" w:sz="8" w:space="0" w:color="000000"/>
                  <w:right w:val="single" w:sz="8" w:space="0" w:color="auto"/>
                </w:tcBorders>
                <w:shd w:val="clear" w:color="000000" w:fill="B8CCE4"/>
                <w:tcMar>
                  <w:top w:w="15" w:type="dxa"/>
                  <w:left w:w="15" w:type="dxa"/>
                  <w:bottom w:w="0" w:type="dxa"/>
                  <w:right w:w="15" w:type="dxa"/>
                </w:tcMar>
                <w:vAlign w:val="center"/>
                <w:hideMark/>
              </w:tcPr>
              <w:p w14:paraId="5049774D" w14:textId="77777777" w:rsidR="005972B7" w:rsidRPr="005972B7" w:rsidRDefault="005972B7" w:rsidP="00FE680C">
                <w:pPr>
                  <w:spacing w:after="0"/>
                  <w:jc w:val="center"/>
                  <w:rPr>
                    <w:b/>
                    <w:bCs/>
                    <w:i/>
                    <w:iCs/>
                    <w:color w:val="auto"/>
                  </w:rPr>
                </w:pPr>
                <w:r w:rsidRPr="005972B7">
                  <w:rPr>
                    <w:b/>
                    <w:bCs/>
                    <w:i/>
                    <w:iCs/>
                    <w:color w:val="auto"/>
                  </w:rPr>
                  <w:t>% de ejecución Acumulada</w:t>
                </w:r>
              </w:p>
            </w:tc>
          </w:tr>
          <w:tr w:rsidR="005972B7" w:rsidRPr="005972B7" w14:paraId="72881F8A" w14:textId="77777777" w:rsidTr="007365FC">
            <w:trPr>
              <w:trHeight w:val="397"/>
              <w:tblHeader/>
            </w:trPr>
            <w:tc>
              <w:tcPr>
                <w:tcW w:w="1468" w:type="pct"/>
                <w:vMerge/>
                <w:tcBorders>
                  <w:top w:val="single" w:sz="8" w:space="0" w:color="auto"/>
                  <w:left w:val="single" w:sz="8" w:space="0" w:color="auto"/>
                  <w:bottom w:val="single" w:sz="8" w:space="0" w:color="000000"/>
                  <w:right w:val="single" w:sz="8" w:space="0" w:color="auto"/>
                </w:tcBorders>
                <w:vAlign w:val="center"/>
                <w:hideMark/>
              </w:tcPr>
              <w:p w14:paraId="1FA575DC" w14:textId="77777777" w:rsidR="005972B7" w:rsidRPr="005972B7" w:rsidRDefault="005972B7" w:rsidP="00FE680C">
                <w:pPr>
                  <w:spacing w:after="0"/>
                  <w:jc w:val="center"/>
                  <w:rPr>
                    <w:b/>
                    <w:bCs/>
                    <w:i/>
                    <w:iCs/>
                    <w:color w:val="auto"/>
                  </w:rPr>
                </w:pPr>
              </w:p>
            </w:tc>
            <w:tc>
              <w:tcPr>
                <w:tcW w:w="667" w:type="pct"/>
                <w:tcBorders>
                  <w:top w:val="single" w:sz="4" w:space="0" w:color="auto"/>
                  <w:left w:val="nil"/>
                  <w:bottom w:val="single" w:sz="8" w:space="0" w:color="000000"/>
                  <w:right w:val="single" w:sz="8" w:space="0" w:color="auto"/>
                </w:tcBorders>
                <w:shd w:val="clear" w:color="000000" w:fill="B8CCE4"/>
                <w:noWrap/>
                <w:tcMar>
                  <w:top w:w="15" w:type="dxa"/>
                  <w:left w:w="15" w:type="dxa"/>
                  <w:bottom w:w="0" w:type="dxa"/>
                  <w:right w:w="15" w:type="dxa"/>
                </w:tcMar>
                <w:vAlign w:val="center"/>
                <w:hideMark/>
              </w:tcPr>
              <w:p w14:paraId="29A73DEF" w14:textId="77777777" w:rsidR="005972B7" w:rsidRPr="005972B7" w:rsidRDefault="005972B7" w:rsidP="00FE680C">
                <w:pPr>
                  <w:spacing w:after="0"/>
                  <w:jc w:val="center"/>
                  <w:rPr>
                    <w:b/>
                    <w:bCs/>
                    <w:i/>
                    <w:iCs/>
                    <w:color w:val="auto"/>
                  </w:rPr>
                </w:pPr>
                <w:r w:rsidRPr="005972B7">
                  <w:rPr>
                    <w:b/>
                    <w:bCs/>
                    <w:i/>
                    <w:iCs/>
                    <w:color w:val="auto"/>
                  </w:rPr>
                  <w:t>Descripción</w:t>
                </w:r>
              </w:p>
            </w:tc>
            <w:tc>
              <w:tcPr>
                <w:tcW w:w="716" w:type="pct"/>
                <w:vMerge/>
                <w:tcBorders>
                  <w:top w:val="single" w:sz="8" w:space="0" w:color="auto"/>
                  <w:left w:val="single" w:sz="8" w:space="0" w:color="auto"/>
                  <w:bottom w:val="single" w:sz="8" w:space="0" w:color="000000"/>
                  <w:right w:val="single" w:sz="8" w:space="0" w:color="auto"/>
                </w:tcBorders>
                <w:vAlign w:val="center"/>
                <w:hideMark/>
              </w:tcPr>
              <w:p w14:paraId="0FFFB878" w14:textId="77777777" w:rsidR="005972B7" w:rsidRPr="005972B7" w:rsidRDefault="005972B7" w:rsidP="00FE680C">
                <w:pPr>
                  <w:spacing w:after="0"/>
                  <w:jc w:val="center"/>
                  <w:rPr>
                    <w:b/>
                    <w:bCs/>
                    <w:i/>
                    <w:iCs/>
                    <w:color w:val="auto"/>
                  </w:rPr>
                </w:pPr>
              </w:p>
            </w:tc>
            <w:tc>
              <w:tcPr>
                <w:tcW w:w="716" w:type="pct"/>
                <w:vMerge/>
                <w:tcBorders>
                  <w:top w:val="single" w:sz="8" w:space="0" w:color="auto"/>
                  <w:left w:val="single" w:sz="8" w:space="0" w:color="auto"/>
                  <w:bottom w:val="single" w:sz="8" w:space="0" w:color="000000"/>
                  <w:right w:val="single" w:sz="8" w:space="0" w:color="auto"/>
                </w:tcBorders>
                <w:vAlign w:val="center"/>
                <w:hideMark/>
              </w:tcPr>
              <w:p w14:paraId="60548160" w14:textId="77777777" w:rsidR="005972B7" w:rsidRPr="005972B7" w:rsidRDefault="005972B7" w:rsidP="00FE680C">
                <w:pPr>
                  <w:spacing w:after="0"/>
                  <w:jc w:val="center"/>
                  <w:rPr>
                    <w:b/>
                    <w:bCs/>
                    <w:i/>
                    <w:iCs/>
                    <w:color w:val="auto"/>
                  </w:rPr>
                </w:pPr>
              </w:p>
            </w:tc>
            <w:tc>
              <w:tcPr>
                <w:tcW w:w="716" w:type="pct"/>
                <w:vMerge/>
                <w:tcBorders>
                  <w:top w:val="single" w:sz="8" w:space="0" w:color="auto"/>
                  <w:left w:val="single" w:sz="8" w:space="0" w:color="auto"/>
                  <w:bottom w:val="single" w:sz="8" w:space="0" w:color="000000"/>
                  <w:right w:val="single" w:sz="8" w:space="0" w:color="auto"/>
                </w:tcBorders>
                <w:vAlign w:val="center"/>
                <w:hideMark/>
              </w:tcPr>
              <w:p w14:paraId="24F4190B" w14:textId="77777777" w:rsidR="005972B7" w:rsidRPr="005972B7" w:rsidRDefault="005972B7" w:rsidP="00FE680C">
                <w:pPr>
                  <w:spacing w:after="0"/>
                  <w:jc w:val="center"/>
                  <w:rPr>
                    <w:b/>
                    <w:bCs/>
                    <w:i/>
                    <w:iCs/>
                    <w:color w:val="auto"/>
                  </w:rPr>
                </w:pPr>
              </w:p>
            </w:tc>
            <w:tc>
              <w:tcPr>
                <w:tcW w:w="716" w:type="pct"/>
                <w:vMerge/>
                <w:tcBorders>
                  <w:top w:val="single" w:sz="8" w:space="0" w:color="auto"/>
                  <w:left w:val="single" w:sz="8" w:space="0" w:color="auto"/>
                  <w:bottom w:val="single" w:sz="8" w:space="0" w:color="000000"/>
                  <w:right w:val="single" w:sz="8" w:space="0" w:color="auto"/>
                </w:tcBorders>
                <w:vAlign w:val="center"/>
                <w:hideMark/>
              </w:tcPr>
              <w:p w14:paraId="43717451" w14:textId="77777777" w:rsidR="005972B7" w:rsidRPr="005972B7" w:rsidRDefault="005972B7" w:rsidP="00FE680C">
                <w:pPr>
                  <w:spacing w:after="0"/>
                  <w:jc w:val="center"/>
                  <w:rPr>
                    <w:b/>
                    <w:bCs/>
                    <w:i/>
                    <w:iCs/>
                    <w:color w:val="auto"/>
                  </w:rPr>
                </w:pPr>
              </w:p>
            </w:tc>
          </w:tr>
          <w:tr w:rsidR="005972B7" w:rsidRPr="005972B7" w14:paraId="00AE5BDC" w14:textId="77777777" w:rsidTr="007365FC">
            <w:trPr>
              <w:trHeight w:val="397"/>
            </w:trPr>
            <w:tc>
              <w:tcPr>
                <w:tcW w:w="5000" w:type="pct"/>
                <w:gridSpan w:val="6"/>
                <w:tcBorders>
                  <w:top w:val="nil"/>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6B2EE259" w14:textId="77777777" w:rsidR="005972B7" w:rsidRPr="005972B7" w:rsidRDefault="005972B7" w:rsidP="00FE680C">
                <w:pPr>
                  <w:spacing w:after="0"/>
                  <w:jc w:val="center"/>
                  <w:rPr>
                    <w:b/>
                    <w:bCs/>
                    <w:i/>
                    <w:iCs/>
                    <w:color w:val="auto"/>
                  </w:rPr>
                </w:pPr>
                <w:r w:rsidRPr="005972B7">
                  <w:rPr>
                    <w:b/>
                    <w:bCs/>
                    <w:i/>
                    <w:iCs/>
                    <w:color w:val="auto"/>
                  </w:rPr>
                  <w:t>DIRECCIÓN DE CATASTRO Y AVALÚO DE BIENES INMUEBLES</w:t>
                </w:r>
              </w:p>
            </w:tc>
          </w:tr>
          <w:tr w:rsidR="005972B7" w:rsidRPr="005972B7" w14:paraId="76C8B87A"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C06AD36" w14:textId="77777777" w:rsidR="005972B7" w:rsidRPr="005972B7" w:rsidRDefault="005972B7" w:rsidP="00FE680C">
                <w:pPr>
                  <w:spacing w:after="0"/>
                  <w:rPr>
                    <w:b/>
                    <w:bCs/>
                    <w:i/>
                    <w:iCs/>
                    <w:color w:val="auto"/>
                  </w:rPr>
                </w:pPr>
                <w:r w:rsidRPr="005972B7">
                  <w:rPr>
                    <w:b/>
                    <w:bCs/>
                    <w:i/>
                    <w:iCs/>
                    <w:color w:val="auto"/>
                  </w:rPr>
                  <w:t>Registro y valores actualizados de bienes inmuebles</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72FC37D" w14:textId="77777777" w:rsidR="005972B7" w:rsidRPr="005972B7" w:rsidRDefault="005972B7" w:rsidP="00FE680C">
                <w:pPr>
                  <w:spacing w:after="0"/>
                  <w:jc w:val="center"/>
                  <w:rPr>
                    <w:b/>
                    <w:bCs/>
                    <w:i/>
                    <w:iCs/>
                    <w:color w:val="auto"/>
                  </w:rPr>
                </w:pPr>
                <w:r w:rsidRPr="005972B7">
                  <w:rPr>
                    <w:b/>
                    <w:bCs/>
                    <w:i/>
                    <w:iCs/>
                    <w:color w:val="auto"/>
                  </w:rPr>
                  <w:t>Registro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E6B73AB" w14:textId="77777777" w:rsidR="005972B7" w:rsidRPr="005972B7" w:rsidRDefault="005972B7" w:rsidP="00FE680C">
                <w:pPr>
                  <w:spacing w:after="0"/>
                  <w:jc w:val="center"/>
                  <w:rPr>
                    <w:b/>
                    <w:bCs/>
                    <w:i/>
                    <w:iCs/>
                    <w:color w:val="auto"/>
                  </w:rPr>
                </w:pPr>
                <w:r w:rsidRPr="005972B7">
                  <w:rPr>
                    <w:b/>
                    <w:bCs/>
                    <w:i/>
                    <w:iCs/>
                    <w:color w:val="auto"/>
                  </w:rPr>
                  <w:t>143,765</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6B41381E" w14:textId="77777777" w:rsidR="005972B7" w:rsidRPr="005972B7" w:rsidRDefault="005972B7" w:rsidP="00FE680C">
                <w:pPr>
                  <w:spacing w:after="0"/>
                  <w:jc w:val="center"/>
                  <w:rPr>
                    <w:b/>
                    <w:bCs/>
                    <w:i/>
                    <w:iCs/>
                    <w:color w:val="auto"/>
                  </w:rPr>
                </w:pPr>
                <w:r w:rsidRPr="005972B7">
                  <w:rPr>
                    <w:b/>
                    <w:bCs/>
                    <w:i/>
                    <w:iCs/>
                    <w:color w:val="auto"/>
                  </w:rPr>
                  <w:t>71,566</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012BE4D" w14:textId="77777777" w:rsidR="005972B7" w:rsidRPr="005972B7" w:rsidRDefault="005972B7" w:rsidP="00FE680C">
                <w:pPr>
                  <w:spacing w:after="0"/>
                  <w:jc w:val="center"/>
                  <w:rPr>
                    <w:b/>
                    <w:bCs/>
                    <w:i/>
                    <w:iCs/>
                    <w:color w:val="auto"/>
                  </w:rPr>
                </w:pPr>
                <w:r w:rsidRPr="005972B7">
                  <w:rPr>
                    <w:b/>
                    <w:bCs/>
                    <w:i/>
                    <w:iCs/>
                    <w:color w:val="auto"/>
                  </w:rPr>
                  <w:t>138,082</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A1B5CED" w14:textId="77777777" w:rsidR="005972B7" w:rsidRPr="005972B7" w:rsidRDefault="005972B7" w:rsidP="00FE680C">
                <w:pPr>
                  <w:spacing w:after="0"/>
                  <w:jc w:val="center"/>
                  <w:rPr>
                    <w:b/>
                    <w:bCs/>
                    <w:i/>
                    <w:iCs/>
                    <w:color w:val="auto"/>
                  </w:rPr>
                </w:pPr>
                <w:r w:rsidRPr="005972B7">
                  <w:rPr>
                    <w:b/>
                    <w:bCs/>
                    <w:i/>
                    <w:iCs/>
                    <w:color w:val="auto"/>
                  </w:rPr>
                  <w:t>96.05</w:t>
                </w:r>
              </w:p>
            </w:tc>
          </w:tr>
          <w:tr w:rsidR="005972B7" w:rsidRPr="005972B7" w14:paraId="6DE16DA8"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D5A0BFF" w14:textId="77777777" w:rsidR="005972B7" w:rsidRPr="005972B7" w:rsidRDefault="005972B7" w:rsidP="00FE680C">
                <w:pPr>
                  <w:spacing w:after="0"/>
                  <w:rPr>
                    <w:i/>
                    <w:iCs/>
                    <w:color w:val="auto"/>
                  </w:rPr>
                </w:pPr>
                <w:r w:rsidRPr="005972B7">
                  <w:rPr>
                    <w:i/>
                    <w:iCs/>
                    <w:color w:val="auto"/>
                  </w:rPr>
                  <w:t>Registro y valores actualizados de bienes inmuebles</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28AE9DC" w14:textId="77777777" w:rsidR="005972B7" w:rsidRPr="005972B7" w:rsidRDefault="005972B7" w:rsidP="00FE680C">
                <w:pPr>
                  <w:spacing w:after="0"/>
                  <w:jc w:val="center"/>
                  <w:rPr>
                    <w:i/>
                    <w:iCs/>
                    <w:color w:val="auto"/>
                  </w:rPr>
                </w:pPr>
                <w:r w:rsidRPr="005972B7">
                  <w:rPr>
                    <w:i/>
                    <w:iCs/>
                    <w:color w:val="auto"/>
                  </w:rPr>
                  <w:t>Registro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63A8DEA" w14:textId="77777777" w:rsidR="005972B7" w:rsidRPr="005972B7" w:rsidRDefault="005972B7" w:rsidP="00FE680C">
                <w:pPr>
                  <w:spacing w:after="0"/>
                  <w:jc w:val="center"/>
                  <w:rPr>
                    <w:i/>
                    <w:iCs/>
                    <w:color w:val="auto"/>
                  </w:rPr>
                </w:pPr>
                <w:r w:rsidRPr="005972B7">
                  <w:rPr>
                    <w:i/>
                    <w:iCs/>
                    <w:color w:val="auto"/>
                  </w:rPr>
                  <w:t>143,765</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7F63208C" w14:textId="77777777" w:rsidR="005972B7" w:rsidRPr="005972B7" w:rsidRDefault="005972B7" w:rsidP="00FE680C">
                <w:pPr>
                  <w:spacing w:after="0"/>
                  <w:jc w:val="center"/>
                  <w:rPr>
                    <w:i/>
                    <w:iCs/>
                    <w:color w:val="auto"/>
                  </w:rPr>
                </w:pPr>
                <w:r w:rsidRPr="005972B7">
                  <w:rPr>
                    <w:i/>
                    <w:iCs/>
                    <w:color w:val="auto"/>
                  </w:rPr>
                  <w:t>71,566</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8E49332" w14:textId="77777777" w:rsidR="005972B7" w:rsidRPr="005972B7" w:rsidRDefault="005972B7" w:rsidP="00FE680C">
                <w:pPr>
                  <w:spacing w:after="0"/>
                  <w:jc w:val="center"/>
                  <w:rPr>
                    <w:b/>
                    <w:bCs/>
                    <w:i/>
                    <w:iCs/>
                    <w:color w:val="auto"/>
                  </w:rPr>
                </w:pPr>
                <w:r w:rsidRPr="005972B7">
                  <w:rPr>
                    <w:b/>
                    <w:bCs/>
                    <w:i/>
                    <w:iCs/>
                    <w:color w:val="auto"/>
                  </w:rPr>
                  <w:t>138,082</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3EFB437" w14:textId="77777777" w:rsidR="005972B7" w:rsidRPr="005972B7" w:rsidRDefault="005972B7" w:rsidP="00FE680C">
                <w:pPr>
                  <w:spacing w:after="0"/>
                  <w:jc w:val="center"/>
                  <w:rPr>
                    <w:b/>
                    <w:bCs/>
                    <w:i/>
                    <w:iCs/>
                    <w:color w:val="auto"/>
                  </w:rPr>
                </w:pPr>
                <w:r w:rsidRPr="005972B7">
                  <w:rPr>
                    <w:b/>
                    <w:bCs/>
                    <w:i/>
                    <w:iCs/>
                    <w:color w:val="auto"/>
                  </w:rPr>
                  <w:t>96.05</w:t>
                </w:r>
              </w:p>
            </w:tc>
          </w:tr>
          <w:tr w:rsidR="005972B7" w:rsidRPr="005972B7" w14:paraId="25FAA180" w14:textId="77777777" w:rsidTr="007365FC">
            <w:trPr>
              <w:trHeight w:val="397"/>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7C38B166" w14:textId="77777777" w:rsidR="005972B7" w:rsidRPr="005972B7" w:rsidRDefault="005972B7" w:rsidP="00FE680C">
                <w:pPr>
                  <w:spacing w:after="0"/>
                  <w:jc w:val="center"/>
                  <w:rPr>
                    <w:b/>
                    <w:bCs/>
                    <w:i/>
                    <w:iCs/>
                    <w:color w:val="auto"/>
                  </w:rPr>
                </w:pPr>
                <w:r w:rsidRPr="005972B7">
                  <w:rPr>
                    <w:b/>
                    <w:bCs/>
                    <w:i/>
                    <w:iCs/>
                    <w:color w:val="auto"/>
                  </w:rPr>
                  <w:t>DIRECCIÓN DE BIENES DEL ESTADO</w:t>
                </w:r>
              </w:p>
            </w:tc>
          </w:tr>
          <w:tr w:rsidR="005972B7" w:rsidRPr="005972B7" w14:paraId="7523D14F"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B126054" w14:textId="77777777" w:rsidR="005972B7" w:rsidRPr="005972B7" w:rsidRDefault="005972B7" w:rsidP="00FE680C">
                <w:pPr>
                  <w:spacing w:after="0"/>
                  <w:rPr>
                    <w:b/>
                    <w:bCs/>
                    <w:i/>
                    <w:iCs/>
                    <w:color w:val="auto"/>
                  </w:rPr>
                </w:pPr>
                <w:r w:rsidRPr="005972B7">
                  <w:rPr>
                    <w:b/>
                    <w:bCs/>
                    <w:i/>
                    <w:iCs/>
                    <w:color w:val="auto"/>
                  </w:rPr>
                  <w:t>Registro del patrimonio mueble e inmueble</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B062C2A" w14:textId="77777777" w:rsidR="005972B7" w:rsidRPr="005972B7" w:rsidRDefault="005972B7" w:rsidP="00FE680C">
                <w:pPr>
                  <w:spacing w:after="0"/>
                  <w:jc w:val="center"/>
                  <w:rPr>
                    <w:b/>
                    <w:bCs/>
                    <w:i/>
                    <w:iCs/>
                    <w:color w:val="auto"/>
                  </w:rPr>
                </w:pPr>
                <w:r w:rsidRPr="005972B7">
                  <w:rPr>
                    <w:b/>
                    <w:bCs/>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6D92332" w14:textId="77777777" w:rsidR="005972B7" w:rsidRPr="005972B7" w:rsidRDefault="005972B7" w:rsidP="00FE680C">
                <w:pPr>
                  <w:spacing w:after="0"/>
                  <w:jc w:val="center"/>
                  <w:rPr>
                    <w:b/>
                    <w:bCs/>
                    <w:i/>
                    <w:iCs/>
                    <w:color w:val="auto"/>
                  </w:rPr>
                </w:pPr>
                <w:r w:rsidRPr="005972B7">
                  <w:rPr>
                    <w:b/>
                    <w:bCs/>
                    <w:i/>
                    <w:iCs/>
                    <w:color w:val="auto"/>
                  </w:rPr>
                  <w:t>4,805</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73280A21" w14:textId="77777777" w:rsidR="005972B7" w:rsidRPr="005972B7" w:rsidRDefault="005972B7" w:rsidP="00FE680C">
                <w:pPr>
                  <w:spacing w:after="0"/>
                  <w:jc w:val="center"/>
                  <w:rPr>
                    <w:b/>
                    <w:bCs/>
                    <w:i/>
                    <w:iCs/>
                    <w:color w:val="auto"/>
                  </w:rPr>
                </w:pPr>
                <w:r w:rsidRPr="005972B7">
                  <w:rPr>
                    <w:b/>
                    <w:bCs/>
                    <w:i/>
                    <w:iCs/>
                    <w:color w:val="auto"/>
                  </w:rPr>
                  <w:t>1,605</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2199371" w14:textId="77777777" w:rsidR="005972B7" w:rsidRPr="005972B7" w:rsidRDefault="005972B7" w:rsidP="00FE680C">
                <w:pPr>
                  <w:spacing w:after="0"/>
                  <w:jc w:val="center"/>
                  <w:rPr>
                    <w:b/>
                    <w:bCs/>
                    <w:i/>
                    <w:iCs/>
                    <w:color w:val="auto"/>
                  </w:rPr>
                </w:pPr>
                <w:r w:rsidRPr="005972B7">
                  <w:rPr>
                    <w:b/>
                    <w:bCs/>
                    <w:i/>
                    <w:iCs/>
                    <w:color w:val="auto"/>
                  </w:rPr>
                  <w:t>3,010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A3A2ED8" w14:textId="77777777" w:rsidR="005972B7" w:rsidRPr="005972B7" w:rsidRDefault="005972B7" w:rsidP="00FE680C">
                <w:pPr>
                  <w:spacing w:after="0"/>
                  <w:jc w:val="center"/>
                  <w:rPr>
                    <w:b/>
                    <w:bCs/>
                    <w:i/>
                    <w:iCs/>
                    <w:color w:val="auto"/>
                  </w:rPr>
                </w:pPr>
                <w:r w:rsidRPr="005972B7">
                  <w:rPr>
                    <w:b/>
                    <w:bCs/>
                    <w:i/>
                    <w:iCs/>
                    <w:color w:val="auto"/>
                  </w:rPr>
                  <w:t>62.64</w:t>
                </w:r>
              </w:p>
            </w:tc>
          </w:tr>
          <w:tr w:rsidR="005972B7" w:rsidRPr="005972B7" w14:paraId="3493DBDE"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A21B06B" w14:textId="77777777" w:rsidR="005972B7" w:rsidRPr="005972B7" w:rsidRDefault="005972B7" w:rsidP="00FE680C">
                <w:pPr>
                  <w:spacing w:after="0"/>
                  <w:rPr>
                    <w:i/>
                    <w:iCs/>
                    <w:color w:val="auto"/>
                  </w:rPr>
                </w:pPr>
                <w:r w:rsidRPr="005972B7">
                  <w:rPr>
                    <w:i/>
                    <w:iCs/>
                    <w:color w:val="auto"/>
                  </w:rPr>
                  <w:t>Legalización de bienes muebles</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979E849"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4D13C9E" w14:textId="77777777" w:rsidR="005972B7" w:rsidRPr="005972B7" w:rsidRDefault="005972B7" w:rsidP="00FE680C">
                <w:pPr>
                  <w:spacing w:after="0"/>
                  <w:jc w:val="center"/>
                  <w:rPr>
                    <w:i/>
                    <w:iCs/>
                    <w:color w:val="auto"/>
                  </w:rPr>
                </w:pPr>
                <w:r w:rsidRPr="005972B7">
                  <w:rPr>
                    <w:i/>
                    <w:iCs/>
                    <w:color w:val="auto"/>
                  </w:rPr>
                  <w:t>2,250</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7A0F5C3A" w14:textId="77777777" w:rsidR="005972B7" w:rsidRPr="005972B7" w:rsidRDefault="005972B7" w:rsidP="00FE680C">
                <w:pPr>
                  <w:spacing w:after="0"/>
                  <w:jc w:val="center"/>
                  <w:rPr>
                    <w:i/>
                    <w:iCs/>
                    <w:color w:val="auto"/>
                  </w:rPr>
                </w:pPr>
                <w:r w:rsidRPr="005972B7">
                  <w:rPr>
                    <w:i/>
                    <w:iCs/>
                    <w:color w:val="auto"/>
                  </w:rPr>
                  <w:t>780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A520D50" w14:textId="77777777" w:rsidR="005972B7" w:rsidRPr="005972B7" w:rsidRDefault="005972B7" w:rsidP="00FE680C">
                <w:pPr>
                  <w:spacing w:after="0"/>
                  <w:jc w:val="center"/>
                  <w:rPr>
                    <w:b/>
                    <w:bCs/>
                    <w:i/>
                    <w:iCs/>
                    <w:color w:val="auto"/>
                  </w:rPr>
                </w:pPr>
                <w:r w:rsidRPr="005972B7">
                  <w:rPr>
                    <w:b/>
                    <w:bCs/>
                    <w:i/>
                    <w:iCs/>
                    <w:color w:val="auto"/>
                  </w:rPr>
                  <w:t>1,515</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8D593CB" w14:textId="77777777" w:rsidR="005972B7" w:rsidRPr="005972B7" w:rsidRDefault="005972B7" w:rsidP="00FE680C">
                <w:pPr>
                  <w:spacing w:after="0"/>
                  <w:jc w:val="center"/>
                  <w:rPr>
                    <w:b/>
                    <w:bCs/>
                    <w:i/>
                    <w:iCs/>
                    <w:color w:val="auto"/>
                  </w:rPr>
                </w:pPr>
                <w:r w:rsidRPr="005972B7">
                  <w:rPr>
                    <w:b/>
                    <w:bCs/>
                    <w:i/>
                    <w:iCs/>
                    <w:color w:val="auto"/>
                  </w:rPr>
                  <w:t>67.33</w:t>
                </w:r>
              </w:p>
            </w:tc>
          </w:tr>
          <w:tr w:rsidR="005972B7" w:rsidRPr="005972B7" w14:paraId="08D426B7"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76696B6" w14:textId="77777777" w:rsidR="005972B7" w:rsidRPr="005972B7" w:rsidRDefault="005972B7" w:rsidP="00FE680C">
                <w:pPr>
                  <w:spacing w:after="0"/>
                  <w:rPr>
                    <w:i/>
                    <w:iCs/>
                    <w:color w:val="auto"/>
                  </w:rPr>
                </w:pPr>
                <w:r w:rsidRPr="005972B7">
                  <w:rPr>
                    <w:i/>
                    <w:iCs/>
                    <w:color w:val="auto"/>
                  </w:rPr>
                  <w:t>Actualización de bienes inmuebles</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5B08D66"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12D4E43" w14:textId="77777777" w:rsidR="005972B7" w:rsidRPr="005972B7" w:rsidRDefault="005972B7" w:rsidP="00FE680C">
                <w:pPr>
                  <w:spacing w:after="0"/>
                  <w:jc w:val="center"/>
                  <w:rPr>
                    <w:i/>
                    <w:iCs/>
                    <w:color w:val="auto"/>
                  </w:rPr>
                </w:pPr>
                <w:r w:rsidRPr="005972B7">
                  <w:rPr>
                    <w:i/>
                    <w:iCs/>
                    <w:color w:val="auto"/>
                  </w:rPr>
                  <w:t>2,555</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42200967" w14:textId="77777777" w:rsidR="005972B7" w:rsidRPr="005972B7" w:rsidRDefault="005972B7" w:rsidP="00FE680C">
                <w:pPr>
                  <w:spacing w:after="0"/>
                  <w:jc w:val="center"/>
                  <w:rPr>
                    <w:i/>
                    <w:iCs/>
                    <w:color w:val="auto"/>
                  </w:rPr>
                </w:pPr>
                <w:r w:rsidRPr="005972B7">
                  <w:rPr>
                    <w:i/>
                    <w:iCs/>
                    <w:color w:val="auto"/>
                  </w:rPr>
                  <w:t>825</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2157C93" w14:textId="77777777" w:rsidR="005972B7" w:rsidRPr="005972B7" w:rsidRDefault="005972B7" w:rsidP="00FE680C">
                <w:pPr>
                  <w:spacing w:after="0"/>
                  <w:jc w:val="center"/>
                  <w:rPr>
                    <w:b/>
                    <w:bCs/>
                    <w:i/>
                    <w:iCs/>
                    <w:color w:val="auto"/>
                  </w:rPr>
                </w:pPr>
                <w:r w:rsidRPr="005972B7">
                  <w:rPr>
                    <w:b/>
                    <w:bCs/>
                    <w:i/>
                    <w:iCs/>
                    <w:color w:val="auto"/>
                  </w:rPr>
                  <w:t>1,495</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D58F5A2" w14:textId="77777777" w:rsidR="005972B7" w:rsidRPr="005972B7" w:rsidRDefault="005972B7" w:rsidP="00FE680C">
                <w:pPr>
                  <w:spacing w:after="0"/>
                  <w:jc w:val="center"/>
                  <w:rPr>
                    <w:b/>
                    <w:bCs/>
                    <w:i/>
                    <w:iCs/>
                    <w:color w:val="auto"/>
                  </w:rPr>
                </w:pPr>
                <w:r w:rsidRPr="005972B7">
                  <w:rPr>
                    <w:b/>
                    <w:bCs/>
                    <w:i/>
                    <w:iCs/>
                    <w:color w:val="auto"/>
                  </w:rPr>
                  <w:t>58.51</w:t>
                </w:r>
              </w:p>
            </w:tc>
          </w:tr>
          <w:tr w:rsidR="005972B7" w:rsidRPr="005972B7" w14:paraId="55C52443" w14:textId="77777777" w:rsidTr="007365FC">
            <w:trPr>
              <w:trHeight w:val="397"/>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4DDDEC75" w14:textId="77777777" w:rsidR="005972B7" w:rsidRPr="005972B7" w:rsidRDefault="005972B7" w:rsidP="00FE680C">
                <w:pPr>
                  <w:spacing w:after="0"/>
                  <w:jc w:val="center"/>
                  <w:rPr>
                    <w:b/>
                    <w:bCs/>
                    <w:i/>
                    <w:iCs/>
                    <w:color w:val="auto"/>
                  </w:rPr>
                </w:pPr>
                <w:r w:rsidRPr="005972B7">
                  <w:rPr>
                    <w:b/>
                    <w:bCs/>
                    <w:i/>
                    <w:iCs/>
                    <w:color w:val="auto"/>
                  </w:rPr>
                  <w:t>DIRECCIÓN TÉCNICA DEL PRESUPUESTO</w:t>
                </w:r>
              </w:p>
            </w:tc>
          </w:tr>
          <w:tr w:rsidR="005972B7" w:rsidRPr="005972B7" w14:paraId="254F2F8D"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70CFD6D" w14:textId="77777777" w:rsidR="005972B7" w:rsidRPr="005972B7" w:rsidRDefault="005972B7" w:rsidP="00FE680C">
                <w:pPr>
                  <w:spacing w:after="0"/>
                  <w:rPr>
                    <w:i/>
                    <w:iCs/>
                    <w:color w:val="auto"/>
                  </w:rPr>
                </w:pPr>
                <w:r w:rsidRPr="005972B7">
                  <w:rPr>
                    <w:i/>
                    <w:iCs/>
                    <w:color w:val="auto"/>
                  </w:rPr>
                  <w:t>Proyecto de presupuesto general de ingresos y egresos del Estado</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8630555" w14:textId="77777777" w:rsidR="005972B7" w:rsidRPr="005972B7" w:rsidRDefault="005972B7" w:rsidP="00FE680C">
                <w:pPr>
                  <w:spacing w:after="0"/>
                  <w:jc w:val="center"/>
                  <w:rPr>
                    <w:b/>
                    <w:bCs/>
                    <w:i/>
                    <w:iCs/>
                    <w:color w:val="auto"/>
                  </w:rPr>
                </w:pPr>
                <w:r w:rsidRPr="005972B7">
                  <w:rPr>
                    <w:b/>
                    <w:bCs/>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9D05357" w14:textId="77777777" w:rsidR="005972B7" w:rsidRPr="005972B7" w:rsidRDefault="005972B7" w:rsidP="00FE680C">
                <w:pPr>
                  <w:spacing w:after="0"/>
                  <w:jc w:val="center"/>
                  <w:rPr>
                    <w:b/>
                    <w:bCs/>
                    <w:i/>
                    <w:iCs/>
                    <w:color w:val="auto"/>
                  </w:rPr>
                </w:pPr>
                <w:r w:rsidRPr="005972B7">
                  <w:rPr>
                    <w:b/>
                    <w:bCs/>
                    <w:i/>
                    <w:iCs/>
                    <w:color w:val="auto"/>
                  </w:rPr>
                  <w:t>32</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3819F2B1" w14:textId="77777777" w:rsidR="005972B7" w:rsidRPr="005972B7" w:rsidRDefault="005972B7" w:rsidP="00FE680C">
                <w:pPr>
                  <w:spacing w:after="0"/>
                  <w:jc w:val="center"/>
                  <w:rPr>
                    <w:b/>
                    <w:bCs/>
                    <w:i/>
                    <w:iCs/>
                    <w:color w:val="auto"/>
                  </w:rPr>
                </w:pPr>
                <w:r w:rsidRPr="005972B7">
                  <w:rPr>
                    <w:b/>
                    <w:bCs/>
                    <w:i/>
                    <w:iCs/>
                    <w:color w:val="auto"/>
                  </w:rPr>
                  <w:t>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56805215" w14:textId="77777777" w:rsidR="005972B7" w:rsidRPr="005972B7" w:rsidRDefault="005972B7" w:rsidP="00FE680C">
                <w:pPr>
                  <w:spacing w:after="0"/>
                  <w:jc w:val="center"/>
                  <w:rPr>
                    <w:b/>
                    <w:bCs/>
                    <w:i/>
                    <w:iCs/>
                    <w:color w:val="auto"/>
                  </w:rPr>
                </w:pPr>
                <w:r w:rsidRPr="005972B7">
                  <w:rPr>
                    <w:b/>
                    <w:bCs/>
                    <w:i/>
                    <w:iCs/>
                    <w:color w:val="auto"/>
                  </w:rPr>
                  <w:t>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3D9CB0B" w14:textId="77777777" w:rsidR="005972B7" w:rsidRPr="005972B7" w:rsidRDefault="005972B7" w:rsidP="00FE680C">
                <w:pPr>
                  <w:spacing w:after="0"/>
                  <w:jc w:val="center"/>
                  <w:rPr>
                    <w:b/>
                    <w:bCs/>
                    <w:i/>
                    <w:iCs/>
                    <w:color w:val="auto"/>
                  </w:rPr>
                </w:pPr>
                <w:r w:rsidRPr="005972B7">
                  <w:rPr>
                    <w:b/>
                    <w:bCs/>
                    <w:i/>
                    <w:iCs/>
                    <w:color w:val="auto"/>
                  </w:rPr>
                  <w:t>0.00</w:t>
                </w:r>
              </w:p>
            </w:tc>
          </w:tr>
          <w:tr w:rsidR="005972B7" w:rsidRPr="005972B7" w14:paraId="3E5692B9"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9E003CB" w14:textId="77777777" w:rsidR="005972B7" w:rsidRPr="005972B7" w:rsidRDefault="005972B7" w:rsidP="00FE680C">
                <w:pPr>
                  <w:spacing w:after="0"/>
                  <w:rPr>
                    <w:i/>
                    <w:iCs/>
                    <w:color w:val="auto"/>
                  </w:rPr>
                </w:pPr>
                <w:r w:rsidRPr="005972B7">
                  <w:rPr>
                    <w:i/>
                    <w:iCs/>
                    <w:color w:val="auto"/>
                  </w:rPr>
                  <w:t>Proyecto de Presupuesto General de Ingresos y Egresos del Estado</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1FE7F34"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B62BC6B" w14:textId="77777777" w:rsidR="005972B7" w:rsidRPr="005972B7" w:rsidRDefault="005972B7" w:rsidP="00FE680C">
                <w:pPr>
                  <w:spacing w:after="0"/>
                  <w:jc w:val="center"/>
                  <w:rPr>
                    <w:i/>
                    <w:iCs/>
                    <w:color w:val="auto"/>
                  </w:rPr>
                </w:pPr>
                <w:r w:rsidRPr="005972B7">
                  <w:rPr>
                    <w:i/>
                    <w:iCs/>
                    <w:color w:val="auto"/>
                  </w:rPr>
                  <w:t>32</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05E31623" w14:textId="77777777" w:rsidR="005972B7" w:rsidRPr="005972B7" w:rsidRDefault="005972B7" w:rsidP="00FE680C">
                <w:pPr>
                  <w:spacing w:after="0"/>
                  <w:jc w:val="center"/>
                  <w:rPr>
                    <w:i/>
                    <w:iCs/>
                    <w:color w:val="auto"/>
                  </w:rPr>
                </w:pPr>
                <w:r w:rsidRPr="005972B7">
                  <w:rPr>
                    <w:i/>
                    <w:iCs/>
                    <w:color w:val="auto"/>
                  </w:rPr>
                  <w:t>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3D4F834" w14:textId="77777777" w:rsidR="005972B7" w:rsidRPr="005972B7" w:rsidRDefault="005972B7" w:rsidP="00FE680C">
                <w:pPr>
                  <w:spacing w:after="0"/>
                  <w:jc w:val="center"/>
                  <w:rPr>
                    <w:b/>
                    <w:bCs/>
                    <w:i/>
                    <w:iCs/>
                    <w:color w:val="auto"/>
                  </w:rPr>
                </w:pPr>
                <w:r w:rsidRPr="005972B7">
                  <w:rPr>
                    <w:b/>
                    <w:bCs/>
                    <w:i/>
                    <w:iCs/>
                    <w:color w:val="auto"/>
                  </w:rPr>
                  <w:t>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C42EBA2" w14:textId="77777777" w:rsidR="005972B7" w:rsidRPr="005972B7" w:rsidRDefault="005972B7" w:rsidP="00FE680C">
                <w:pPr>
                  <w:spacing w:after="0"/>
                  <w:jc w:val="center"/>
                  <w:rPr>
                    <w:b/>
                    <w:bCs/>
                    <w:i/>
                    <w:iCs/>
                    <w:color w:val="auto"/>
                  </w:rPr>
                </w:pPr>
                <w:r w:rsidRPr="005972B7">
                  <w:rPr>
                    <w:b/>
                    <w:bCs/>
                    <w:i/>
                    <w:iCs/>
                    <w:color w:val="auto"/>
                  </w:rPr>
                  <w:t>0.00</w:t>
                </w:r>
              </w:p>
            </w:tc>
          </w:tr>
          <w:tr w:rsidR="005972B7" w:rsidRPr="005972B7" w14:paraId="41C44249"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A479A20" w14:textId="77777777" w:rsidR="005972B7" w:rsidRPr="005972B7" w:rsidRDefault="005972B7" w:rsidP="00FE680C">
                <w:pPr>
                  <w:spacing w:after="0"/>
                  <w:rPr>
                    <w:i/>
                    <w:iCs/>
                    <w:color w:val="auto"/>
                  </w:rPr>
                </w:pPr>
                <w:r w:rsidRPr="005972B7">
                  <w:rPr>
                    <w:i/>
                    <w:iCs/>
                    <w:color w:val="auto"/>
                  </w:rPr>
                  <w:t>Funcionarios Y Empleados Públicos Capacitados En Gestión Por Resultados</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7F08C13" w14:textId="77777777" w:rsidR="005972B7" w:rsidRPr="005972B7" w:rsidRDefault="005972B7" w:rsidP="00FE680C">
                <w:pPr>
                  <w:spacing w:after="0"/>
                  <w:jc w:val="center"/>
                  <w:rPr>
                    <w:i/>
                    <w:iCs/>
                    <w:color w:val="auto"/>
                  </w:rPr>
                </w:pPr>
                <w:r w:rsidRPr="005972B7">
                  <w:rPr>
                    <w:i/>
                    <w:iCs/>
                    <w:color w:val="auto"/>
                  </w:rPr>
                  <w:t>Persona</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23A958F" w14:textId="77777777" w:rsidR="005972B7" w:rsidRPr="005972B7" w:rsidRDefault="005972B7" w:rsidP="00FE680C">
                <w:pPr>
                  <w:spacing w:after="0"/>
                  <w:jc w:val="center"/>
                  <w:rPr>
                    <w:i/>
                    <w:iCs/>
                    <w:color w:val="auto"/>
                  </w:rPr>
                </w:pPr>
                <w:r w:rsidRPr="005972B7">
                  <w:rPr>
                    <w:i/>
                    <w:iCs/>
                    <w:color w:val="auto"/>
                  </w:rPr>
                  <w:t>33,200</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4C8874ED" w14:textId="77777777" w:rsidR="005972B7" w:rsidRPr="005972B7" w:rsidRDefault="005972B7" w:rsidP="00FE680C">
                <w:pPr>
                  <w:spacing w:after="0"/>
                  <w:jc w:val="center"/>
                  <w:rPr>
                    <w:i/>
                    <w:iCs/>
                    <w:color w:val="auto"/>
                  </w:rPr>
                </w:pPr>
                <w:r w:rsidRPr="005972B7">
                  <w:rPr>
                    <w:i/>
                    <w:iCs/>
                    <w:color w:val="auto"/>
                  </w:rPr>
                  <w:t>14911</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9FA8A2E" w14:textId="77777777" w:rsidR="005972B7" w:rsidRPr="005972B7" w:rsidRDefault="005972B7" w:rsidP="00FE680C">
                <w:pPr>
                  <w:spacing w:after="0"/>
                  <w:jc w:val="center"/>
                  <w:rPr>
                    <w:b/>
                    <w:bCs/>
                    <w:i/>
                    <w:iCs/>
                    <w:color w:val="auto"/>
                  </w:rPr>
                </w:pPr>
                <w:r w:rsidRPr="005972B7">
                  <w:rPr>
                    <w:b/>
                    <w:bCs/>
                    <w:i/>
                    <w:iCs/>
                    <w:color w:val="auto"/>
                  </w:rPr>
                  <w:t>16365</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B93D7A3" w14:textId="77777777" w:rsidR="005972B7" w:rsidRPr="005972B7" w:rsidRDefault="005972B7" w:rsidP="00FE680C">
                <w:pPr>
                  <w:spacing w:after="0"/>
                  <w:jc w:val="center"/>
                  <w:rPr>
                    <w:b/>
                    <w:bCs/>
                    <w:i/>
                    <w:iCs/>
                    <w:color w:val="auto"/>
                  </w:rPr>
                </w:pPr>
                <w:r w:rsidRPr="005972B7">
                  <w:rPr>
                    <w:b/>
                    <w:bCs/>
                    <w:i/>
                    <w:iCs/>
                    <w:color w:val="auto"/>
                  </w:rPr>
                  <w:t>49.29</w:t>
                </w:r>
              </w:p>
            </w:tc>
          </w:tr>
          <w:tr w:rsidR="005972B7" w:rsidRPr="005972B7" w14:paraId="4C5DE2E6"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12FBB98" w14:textId="77777777" w:rsidR="005972B7" w:rsidRPr="005972B7" w:rsidRDefault="005972B7" w:rsidP="00FE680C">
                <w:pPr>
                  <w:spacing w:after="0"/>
                  <w:rPr>
                    <w:i/>
                    <w:iCs/>
                    <w:color w:val="auto"/>
                  </w:rPr>
                </w:pPr>
                <w:r w:rsidRPr="005972B7">
                  <w:rPr>
                    <w:i/>
                    <w:iCs/>
                    <w:color w:val="auto"/>
                  </w:rPr>
                  <w:t>Insumos registrados en el Catálogo.</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F3C7E3A" w14:textId="77777777" w:rsidR="005972B7" w:rsidRPr="005972B7" w:rsidRDefault="005972B7" w:rsidP="00FE680C">
                <w:pPr>
                  <w:spacing w:after="0"/>
                  <w:jc w:val="center"/>
                  <w:rPr>
                    <w:i/>
                    <w:iCs/>
                    <w:color w:val="auto"/>
                  </w:rPr>
                </w:pPr>
                <w:r w:rsidRPr="005972B7">
                  <w:rPr>
                    <w:i/>
                    <w:iCs/>
                    <w:color w:val="auto"/>
                  </w:rPr>
                  <w:t>Registro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EC33FE7" w14:textId="77777777" w:rsidR="005972B7" w:rsidRPr="005972B7" w:rsidRDefault="005972B7" w:rsidP="00FE680C">
                <w:pPr>
                  <w:spacing w:after="0"/>
                  <w:jc w:val="center"/>
                  <w:rPr>
                    <w:i/>
                    <w:iCs/>
                    <w:color w:val="auto"/>
                  </w:rPr>
                </w:pPr>
                <w:r w:rsidRPr="005972B7">
                  <w:rPr>
                    <w:i/>
                    <w:iCs/>
                    <w:color w:val="auto"/>
                  </w:rPr>
                  <w:t>15,000</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737749AC" w14:textId="77777777" w:rsidR="005972B7" w:rsidRPr="005972B7" w:rsidRDefault="005972B7" w:rsidP="00FE680C">
                <w:pPr>
                  <w:spacing w:after="0"/>
                  <w:jc w:val="center"/>
                  <w:rPr>
                    <w:i/>
                    <w:iCs/>
                    <w:color w:val="auto"/>
                  </w:rPr>
                </w:pPr>
                <w:r w:rsidRPr="005972B7">
                  <w:rPr>
                    <w:i/>
                    <w:iCs/>
                    <w:color w:val="auto"/>
                  </w:rPr>
                  <w:t>4,036</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25233A3" w14:textId="77777777" w:rsidR="005972B7" w:rsidRPr="005972B7" w:rsidRDefault="005972B7" w:rsidP="00FE680C">
                <w:pPr>
                  <w:spacing w:after="0"/>
                  <w:jc w:val="center"/>
                  <w:rPr>
                    <w:i/>
                    <w:iCs/>
                    <w:color w:val="auto"/>
                  </w:rPr>
                </w:pPr>
                <w:r w:rsidRPr="005972B7">
                  <w:rPr>
                    <w:i/>
                    <w:iCs/>
                    <w:color w:val="auto"/>
                  </w:rPr>
                  <w:t>8,698</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693BA45" w14:textId="77777777" w:rsidR="005972B7" w:rsidRPr="005972B7" w:rsidRDefault="005972B7" w:rsidP="00FE680C">
                <w:pPr>
                  <w:spacing w:after="0"/>
                  <w:jc w:val="center"/>
                  <w:rPr>
                    <w:i/>
                    <w:iCs/>
                    <w:color w:val="auto"/>
                  </w:rPr>
                </w:pPr>
                <w:r w:rsidRPr="005972B7">
                  <w:rPr>
                    <w:i/>
                    <w:iCs/>
                    <w:color w:val="auto"/>
                  </w:rPr>
                  <w:t>57.99</w:t>
                </w:r>
              </w:p>
            </w:tc>
          </w:tr>
          <w:tr w:rsidR="005972B7" w:rsidRPr="005972B7" w14:paraId="5BEC309A"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8D678BB" w14:textId="77777777" w:rsidR="005972B7" w:rsidRPr="005972B7" w:rsidRDefault="005972B7" w:rsidP="00FE680C">
                <w:pPr>
                  <w:spacing w:after="0"/>
                  <w:rPr>
                    <w:b/>
                    <w:bCs/>
                    <w:i/>
                    <w:iCs/>
                    <w:color w:val="auto"/>
                  </w:rPr>
                </w:pPr>
                <w:r w:rsidRPr="005972B7">
                  <w:rPr>
                    <w:b/>
                    <w:bCs/>
                    <w:i/>
                    <w:iCs/>
                    <w:color w:val="auto"/>
                  </w:rPr>
                  <w:t>Diseño Conceptual Para La Mejora Continua Del Sistema Integrado De Administración Financiera</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6E27C57" w14:textId="77777777" w:rsidR="005972B7" w:rsidRPr="005972B7" w:rsidRDefault="005972B7" w:rsidP="00FE680C">
                <w:pPr>
                  <w:spacing w:after="0"/>
                  <w:jc w:val="center"/>
                  <w:rPr>
                    <w:b/>
                    <w:bCs/>
                    <w:i/>
                    <w:iCs/>
                    <w:color w:val="auto"/>
                  </w:rPr>
                </w:pPr>
                <w:r w:rsidRPr="005972B7">
                  <w:rPr>
                    <w:b/>
                    <w:bCs/>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9C910B7" w14:textId="77777777" w:rsidR="005972B7" w:rsidRPr="005972B7" w:rsidRDefault="005972B7" w:rsidP="00FE680C">
                <w:pPr>
                  <w:spacing w:after="0"/>
                  <w:jc w:val="center"/>
                  <w:rPr>
                    <w:b/>
                    <w:bCs/>
                    <w:i/>
                    <w:iCs/>
                    <w:color w:val="auto"/>
                  </w:rPr>
                </w:pPr>
                <w:r w:rsidRPr="005972B7">
                  <w:rPr>
                    <w:b/>
                    <w:bCs/>
                    <w:i/>
                    <w:iCs/>
                    <w:color w:val="auto"/>
                  </w:rPr>
                  <w:t>1</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519300AA" w14:textId="77777777" w:rsidR="005972B7" w:rsidRPr="005972B7" w:rsidRDefault="005972B7" w:rsidP="00FE680C">
                <w:pPr>
                  <w:spacing w:after="0"/>
                  <w:jc w:val="center"/>
                  <w:rPr>
                    <w:b/>
                    <w:bCs/>
                    <w:i/>
                    <w:iCs/>
                    <w:color w:val="auto"/>
                  </w:rPr>
                </w:pPr>
                <w:r w:rsidRPr="005972B7">
                  <w:rPr>
                    <w:b/>
                    <w:bCs/>
                    <w:i/>
                    <w:iCs/>
                    <w:color w:val="auto"/>
                  </w:rPr>
                  <w:t>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F8D5ED7" w14:textId="77777777" w:rsidR="005972B7" w:rsidRPr="005972B7" w:rsidRDefault="005972B7" w:rsidP="00FE680C">
                <w:pPr>
                  <w:spacing w:after="0"/>
                  <w:jc w:val="center"/>
                  <w:rPr>
                    <w:b/>
                    <w:bCs/>
                    <w:i/>
                    <w:iCs/>
                    <w:color w:val="auto"/>
                  </w:rPr>
                </w:pPr>
                <w:r w:rsidRPr="005972B7">
                  <w:rPr>
                    <w:b/>
                    <w:bCs/>
                    <w:i/>
                    <w:iCs/>
                    <w:color w:val="auto"/>
                  </w:rPr>
                  <w:t>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D7C12DB" w14:textId="77777777" w:rsidR="005972B7" w:rsidRPr="005972B7" w:rsidRDefault="005972B7" w:rsidP="00FE680C">
                <w:pPr>
                  <w:spacing w:after="0"/>
                  <w:jc w:val="center"/>
                  <w:rPr>
                    <w:b/>
                    <w:bCs/>
                    <w:i/>
                    <w:iCs/>
                    <w:color w:val="auto"/>
                  </w:rPr>
                </w:pPr>
                <w:r w:rsidRPr="005972B7">
                  <w:rPr>
                    <w:b/>
                    <w:bCs/>
                    <w:i/>
                    <w:iCs/>
                    <w:color w:val="auto"/>
                  </w:rPr>
                  <w:t>0.00</w:t>
                </w:r>
              </w:p>
            </w:tc>
          </w:tr>
          <w:tr w:rsidR="005972B7" w:rsidRPr="005972B7" w14:paraId="0DE58D70"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F116402" w14:textId="77777777" w:rsidR="005972B7" w:rsidRPr="005972B7" w:rsidRDefault="005972B7" w:rsidP="00FE680C">
                <w:pPr>
                  <w:spacing w:after="0"/>
                  <w:rPr>
                    <w:i/>
                    <w:iCs/>
                    <w:color w:val="auto"/>
                  </w:rPr>
                </w:pPr>
                <w:r w:rsidRPr="005972B7">
                  <w:rPr>
                    <w:i/>
                    <w:iCs/>
                    <w:color w:val="auto"/>
                  </w:rPr>
                  <w:t>Diseño Conceptual Para La Mejora Continua Del Sistema Integrado De Administración Financiera (PAI)</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9364EF6"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37FE99E" w14:textId="77777777" w:rsidR="005972B7" w:rsidRPr="005972B7" w:rsidRDefault="005972B7" w:rsidP="00FE680C">
                <w:pPr>
                  <w:spacing w:after="0"/>
                  <w:jc w:val="center"/>
                  <w:rPr>
                    <w:i/>
                    <w:iCs/>
                    <w:color w:val="auto"/>
                  </w:rPr>
                </w:pPr>
                <w:r w:rsidRPr="005972B7">
                  <w:rPr>
                    <w:i/>
                    <w:iCs/>
                    <w:color w:val="auto"/>
                  </w:rPr>
                  <w:t>1</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7D32195A" w14:textId="77777777" w:rsidR="005972B7" w:rsidRPr="005972B7" w:rsidRDefault="005972B7" w:rsidP="00FE680C">
                <w:pPr>
                  <w:spacing w:after="0"/>
                  <w:jc w:val="center"/>
                  <w:rPr>
                    <w:i/>
                    <w:iCs/>
                    <w:color w:val="auto"/>
                  </w:rPr>
                </w:pPr>
                <w:r w:rsidRPr="005972B7">
                  <w:rPr>
                    <w:i/>
                    <w:iCs/>
                    <w:color w:val="auto"/>
                  </w:rPr>
                  <w:t>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603926D" w14:textId="77777777" w:rsidR="005972B7" w:rsidRPr="005972B7" w:rsidRDefault="005972B7" w:rsidP="00FE680C">
                <w:pPr>
                  <w:spacing w:after="0"/>
                  <w:jc w:val="center"/>
                  <w:rPr>
                    <w:b/>
                    <w:bCs/>
                    <w:i/>
                    <w:iCs/>
                    <w:color w:val="auto"/>
                  </w:rPr>
                </w:pPr>
                <w:r w:rsidRPr="005972B7">
                  <w:rPr>
                    <w:b/>
                    <w:bCs/>
                    <w:i/>
                    <w:iCs/>
                    <w:color w:val="auto"/>
                  </w:rPr>
                  <w:t>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52151578" w14:textId="77777777" w:rsidR="005972B7" w:rsidRPr="005972B7" w:rsidRDefault="005972B7" w:rsidP="00FE680C">
                <w:pPr>
                  <w:spacing w:after="0"/>
                  <w:jc w:val="center"/>
                  <w:rPr>
                    <w:b/>
                    <w:bCs/>
                    <w:i/>
                    <w:iCs/>
                    <w:color w:val="auto"/>
                  </w:rPr>
                </w:pPr>
                <w:r w:rsidRPr="005972B7">
                  <w:rPr>
                    <w:b/>
                    <w:bCs/>
                    <w:i/>
                    <w:iCs/>
                    <w:color w:val="auto"/>
                  </w:rPr>
                  <w:t>0.00</w:t>
                </w:r>
              </w:p>
            </w:tc>
          </w:tr>
          <w:tr w:rsidR="005972B7" w:rsidRPr="005972B7" w14:paraId="6DB07975" w14:textId="77777777" w:rsidTr="007365FC">
            <w:trPr>
              <w:trHeight w:val="397"/>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3A6FCA4B" w14:textId="77777777" w:rsidR="005972B7" w:rsidRPr="005972B7" w:rsidRDefault="005972B7" w:rsidP="00FE680C">
                <w:pPr>
                  <w:spacing w:after="0"/>
                  <w:jc w:val="center"/>
                  <w:rPr>
                    <w:b/>
                    <w:bCs/>
                    <w:i/>
                    <w:iCs/>
                    <w:color w:val="auto"/>
                  </w:rPr>
                </w:pPr>
                <w:r w:rsidRPr="005972B7">
                  <w:rPr>
                    <w:b/>
                    <w:bCs/>
                    <w:i/>
                    <w:iCs/>
                    <w:color w:val="auto"/>
                  </w:rPr>
                  <w:t>DIRECCIÓN DE CONTABILIDAD DEL ESTADO</w:t>
                </w:r>
              </w:p>
            </w:tc>
          </w:tr>
          <w:tr w:rsidR="005972B7" w:rsidRPr="005972B7" w14:paraId="1F7C89BC"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6307205" w14:textId="77777777" w:rsidR="005972B7" w:rsidRPr="005972B7" w:rsidRDefault="005972B7" w:rsidP="00FE680C">
                <w:pPr>
                  <w:spacing w:after="0"/>
                  <w:rPr>
                    <w:b/>
                    <w:bCs/>
                    <w:i/>
                    <w:iCs/>
                    <w:color w:val="auto"/>
                  </w:rPr>
                </w:pPr>
                <w:r w:rsidRPr="005972B7">
                  <w:rPr>
                    <w:b/>
                    <w:bCs/>
                    <w:i/>
                    <w:iCs/>
                    <w:color w:val="auto"/>
                  </w:rPr>
                  <w:t xml:space="preserve">Informe de Liquidación anual del presupuesto general de </w:t>
                </w:r>
                <w:r w:rsidRPr="005972B7">
                  <w:rPr>
                    <w:b/>
                    <w:bCs/>
                    <w:i/>
                    <w:iCs/>
                    <w:color w:val="auto"/>
                  </w:rPr>
                  <w:lastRenderedPageBreak/>
                  <w:t>ingresos y egresos y cierre contable</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B92EEAD" w14:textId="77777777" w:rsidR="005972B7" w:rsidRPr="005972B7" w:rsidRDefault="005972B7" w:rsidP="00FE680C">
                <w:pPr>
                  <w:spacing w:after="0"/>
                  <w:jc w:val="center"/>
                  <w:rPr>
                    <w:b/>
                    <w:bCs/>
                    <w:i/>
                    <w:iCs/>
                    <w:color w:val="auto"/>
                  </w:rPr>
                </w:pPr>
                <w:r w:rsidRPr="005972B7">
                  <w:rPr>
                    <w:b/>
                    <w:bCs/>
                    <w:i/>
                    <w:iCs/>
                    <w:color w:val="auto"/>
                  </w:rPr>
                  <w:lastRenderedPageBreak/>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EDB39EA" w14:textId="77777777" w:rsidR="005972B7" w:rsidRPr="005972B7" w:rsidRDefault="005972B7" w:rsidP="00FE680C">
                <w:pPr>
                  <w:spacing w:after="0"/>
                  <w:jc w:val="center"/>
                  <w:rPr>
                    <w:b/>
                    <w:bCs/>
                    <w:i/>
                    <w:iCs/>
                    <w:color w:val="auto"/>
                  </w:rPr>
                </w:pPr>
                <w:r w:rsidRPr="005972B7">
                  <w:rPr>
                    <w:b/>
                    <w:bCs/>
                    <w:i/>
                    <w:iCs/>
                    <w:color w:val="auto"/>
                  </w:rPr>
                  <w:t>1</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7B49A264" w14:textId="77777777" w:rsidR="005972B7" w:rsidRPr="005972B7" w:rsidRDefault="005972B7" w:rsidP="00FE680C">
                <w:pPr>
                  <w:spacing w:after="0"/>
                  <w:jc w:val="center"/>
                  <w:rPr>
                    <w:b/>
                    <w:bCs/>
                    <w:i/>
                    <w:iCs/>
                    <w:color w:val="auto"/>
                  </w:rPr>
                </w:pPr>
                <w:r w:rsidRPr="005972B7">
                  <w:rPr>
                    <w:b/>
                    <w:bCs/>
                    <w:i/>
                    <w:iCs/>
                    <w:color w:val="auto"/>
                  </w:rPr>
                  <w:t>1</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52E7D51B" w14:textId="77777777" w:rsidR="005972B7" w:rsidRPr="005972B7" w:rsidRDefault="005972B7" w:rsidP="00FE680C">
                <w:pPr>
                  <w:spacing w:after="0"/>
                  <w:jc w:val="center"/>
                  <w:rPr>
                    <w:b/>
                    <w:bCs/>
                    <w:i/>
                    <w:iCs/>
                    <w:color w:val="auto"/>
                  </w:rPr>
                </w:pPr>
                <w:r w:rsidRPr="005972B7">
                  <w:rPr>
                    <w:b/>
                    <w:bCs/>
                    <w:i/>
                    <w:iCs/>
                    <w:color w:val="auto"/>
                  </w:rPr>
                  <w:t>1</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2E7538A" w14:textId="77777777" w:rsidR="005972B7" w:rsidRPr="005972B7" w:rsidRDefault="005972B7" w:rsidP="00FE680C">
                <w:pPr>
                  <w:spacing w:after="0"/>
                  <w:jc w:val="center"/>
                  <w:rPr>
                    <w:b/>
                    <w:bCs/>
                    <w:i/>
                    <w:iCs/>
                    <w:color w:val="auto"/>
                  </w:rPr>
                </w:pPr>
                <w:r w:rsidRPr="005972B7">
                  <w:rPr>
                    <w:b/>
                    <w:bCs/>
                    <w:i/>
                    <w:iCs/>
                    <w:color w:val="auto"/>
                  </w:rPr>
                  <w:t>100.00</w:t>
                </w:r>
              </w:p>
            </w:tc>
          </w:tr>
          <w:tr w:rsidR="005972B7" w:rsidRPr="005972B7" w14:paraId="1086F841"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7BCB868" w14:textId="77777777" w:rsidR="005972B7" w:rsidRPr="005972B7" w:rsidRDefault="005972B7" w:rsidP="00FE680C">
                <w:pPr>
                  <w:spacing w:after="0"/>
                  <w:rPr>
                    <w:i/>
                    <w:iCs/>
                    <w:color w:val="auto"/>
                  </w:rPr>
                </w:pPr>
                <w:r w:rsidRPr="005972B7">
                  <w:rPr>
                    <w:i/>
                    <w:iCs/>
                    <w:color w:val="auto"/>
                  </w:rPr>
                  <w:t>Informe de Liquidación anual del presupuesto general de ingresos y egresos y cierre contable</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DFB2FB7"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86279B0" w14:textId="77777777" w:rsidR="005972B7" w:rsidRPr="005972B7" w:rsidRDefault="005972B7" w:rsidP="00FE680C">
                <w:pPr>
                  <w:spacing w:after="0"/>
                  <w:jc w:val="center"/>
                  <w:rPr>
                    <w:i/>
                    <w:iCs/>
                    <w:color w:val="auto"/>
                  </w:rPr>
                </w:pPr>
                <w:r w:rsidRPr="005972B7">
                  <w:rPr>
                    <w:i/>
                    <w:iCs/>
                    <w:color w:val="auto"/>
                  </w:rPr>
                  <w:t>1</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54E338AB" w14:textId="77777777" w:rsidR="005972B7" w:rsidRPr="005972B7" w:rsidRDefault="005972B7" w:rsidP="00FE680C">
                <w:pPr>
                  <w:spacing w:after="0"/>
                  <w:jc w:val="center"/>
                  <w:rPr>
                    <w:i/>
                    <w:iCs/>
                    <w:color w:val="auto"/>
                  </w:rPr>
                </w:pPr>
                <w:r w:rsidRPr="005972B7">
                  <w:rPr>
                    <w:i/>
                    <w:iCs/>
                    <w:color w:val="auto"/>
                  </w:rPr>
                  <w:t>1</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C01C8E5" w14:textId="77777777" w:rsidR="005972B7" w:rsidRPr="005972B7" w:rsidRDefault="005972B7" w:rsidP="00FE680C">
                <w:pPr>
                  <w:spacing w:after="0"/>
                  <w:jc w:val="center"/>
                  <w:rPr>
                    <w:b/>
                    <w:bCs/>
                    <w:i/>
                    <w:iCs/>
                    <w:color w:val="auto"/>
                  </w:rPr>
                </w:pPr>
                <w:r w:rsidRPr="005972B7">
                  <w:rPr>
                    <w:b/>
                    <w:bCs/>
                    <w:i/>
                    <w:iCs/>
                    <w:color w:val="auto"/>
                  </w:rPr>
                  <w:t>1</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5B84CBB0" w14:textId="77777777" w:rsidR="005972B7" w:rsidRPr="005972B7" w:rsidRDefault="005972B7" w:rsidP="00FE680C">
                <w:pPr>
                  <w:spacing w:after="0"/>
                  <w:jc w:val="center"/>
                  <w:rPr>
                    <w:b/>
                    <w:bCs/>
                    <w:i/>
                    <w:iCs/>
                    <w:color w:val="auto"/>
                  </w:rPr>
                </w:pPr>
                <w:r w:rsidRPr="005972B7">
                  <w:rPr>
                    <w:b/>
                    <w:bCs/>
                    <w:i/>
                    <w:iCs/>
                    <w:color w:val="auto"/>
                  </w:rPr>
                  <w:t>100.00</w:t>
                </w:r>
              </w:p>
            </w:tc>
          </w:tr>
          <w:tr w:rsidR="005972B7" w:rsidRPr="005972B7" w14:paraId="7104E6E2" w14:textId="77777777" w:rsidTr="007365FC">
            <w:trPr>
              <w:trHeight w:val="397"/>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24EE9CDF" w14:textId="77777777" w:rsidR="005972B7" w:rsidRPr="005972B7" w:rsidRDefault="005972B7" w:rsidP="00FE680C">
                <w:pPr>
                  <w:spacing w:after="0"/>
                  <w:jc w:val="center"/>
                  <w:rPr>
                    <w:b/>
                    <w:bCs/>
                    <w:i/>
                    <w:iCs/>
                    <w:color w:val="auto"/>
                  </w:rPr>
                </w:pPr>
                <w:r w:rsidRPr="005972B7">
                  <w:rPr>
                    <w:b/>
                    <w:bCs/>
                    <w:i/>
                    <w:iCs/>
                    <w:color w:val="auto"/>
                  </w:rPr>
                  <w:t>TESORERIA NACIONAL</w:t>
                </w:r>
              </w:p>
            </w:tc>
          </w:tr>
          <w:tr w:rsidR="005972B7" w:rsidRPr="005972B7" w14:paraId="34330B50"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41A5E11" w14:textId="77777777" w:rsidR="005972B7" w:rsidRPr="005972B7" w:rsidRDefault="005972B7" w:rsidP="00FE680C">
                <w:pPr>
                  <w:spacing w:after="0"/>
                  <w:rPr>
                    <w:b/>
                    <w:bCs/>
                    <w:i/>
                    <w:iCs/>
                    <w:color w:val="auto"/>
                  </w:rPr>
                </w:pPr>
                <w:r w:rsidRPr="005972B7">
                  <w:rPr>
                    <w:b/>
                    <w:bCs/>
                    <w:i/>
                    <w:iCs/>
                    <w:color w:val="auto"/>
                  </w:rPr>
                  <w:t>Pago de obligaciones del Estado</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29796A7" w14:textId="77777777" w:rsidR="005972B7" w:rsidRPr="005972B7" w:rsidRDefault="005972B7" w:rsidP="00FE680C">
                <w:pPr>
                  <w:spacing w:after="0"/>
                  <w:jc w:val="center"/>
                  <w:rPr>
                    <w:b/>
                    <w:bCs/>
                    <w:i/>
                    <w:iCs/>
                    <w:color w:val="auto"/>
                  </w:rPr>
                </w:pPr>
                <w:r w:rsidRPr="005972B7">
                  <w:rPr>
                    <w:b/>
                    <w:bCs/>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C7B74C2" w14:textId="77777777" w:rsidR="005972B7" w:rsidRPr="005972B7" w:rsidRDefault="005972B7" w:rsidP="00FE680C">
                <w:pPr>
                  <w:spacing w:after="0"/>
                  <w:jc w:val="center"/>
                  <w:rPr>
                    <w:b/>
                    <w:bCs/>
                    <w:i/>
                    <w:iCs/>
                    <w:color w:val="auto"/>
                  </w:rPr>
                </w:pPr>
                <w:r w:rsidRPr="005972B7">
                  <w:rPr>
                    <w:b/>
                    <w:bCs/>
                    <w:i/>
                    <w:iCs/>
                    <w:color w:val="auto"/>
                  </w:rPr>
                  <w:t>734,110</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573B2C7D" w14:textId="77777777" w:rsidR="005972B7" w:rsidRPr="005972B7" w:rsidRDefault="005972B7" w:rsidP="00FE680C">
                <w:pPr>
                  <w:spacing w:after="0"/>
                  <w:jc w:val="center"/>
                  <w:rPr>
                    <w:b/>
                    <w:bCs/>
                    <w:i/>
                    <w:iCs/>
                    <w:color w:val="auto"/>
                  </w:rPr>
                </w:pPr>
                <w:r w:rsidRPr="005972B7">
                  <w:rPr>
                    <w:b/>
                    <w:bCs/>
                    <w:i/>
                    <w:iCs/>
                    <w:color w:val="auto"/>
                  </w:rPr>
                  <w:t>260,878</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426948D" w14:textId="77777777" w:rsidR="005972B7" w:rsidRPr="005972B7" w:rsidRDefault="005972B7" w:rsidP="00FE680C">
                <w:pPr>
                  <w:spacing w:after="0"/>
                  <w:jc w:val="center"/>
                  <w:rPr>
                    <w:b/>
                    <w:bCs/>
                    <w:i/>
                    <w:iCs/>
                    <w:color w:val="auto"/>
                  </w:rPr>
                </w:pPr>
                <w:r w:rsidRPr="005972B7">
                  <w:rPr>
                    <w:b/>
                    <w:bCs/>
                    <w:i/>
                    <w:iCs/>
                    <w:color w:val="auto"/>
                  </w:rPr>
                  <w:t>528,086</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71D903C" w14:textId="77777777" w:rsidR="005972B7" w:rsidRPr="005972B7" w:rsidRDefault="005972B7" w:rsidP="00FE680C">
                <w:pPr>
                  <w:spacing w:after="0"/>
                  <w:jc w:val="center"/>
                  <w:rPr>
                    <w:b/>
                    <w:bCs/>
                    <w:i/>
                    <w:iCs/>
                    <w:color w:val="auto"/>
                  </w:rPr>
                </w:pPr>
                <w:r w:rsidRPr="005972B7">
                  <w:rPr>
                    <w:b/>
                    <w:bCs/>
                    <w:i/>
                    <w:iCs/>
                    <w:color w:val="auto"/>
                  </w:rPr>
                  <w:t>71.94</w:t>
                </w:r>
              </w:p>
            </w:tc>
          </w:tr>
          <w:tr w:rsidR="005972B7" w:rsidRPr="005972B7" w14:paraId="02B865D9"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545DAC6" w14:textId="77777777" w:rsidR="005972B7" w:rsidRPr="005972B7" w:rsidRDefault="005972B7" w:rsidP="00FE680C">
                <w:pPr>
                  <w:spacing w:after="0"/>
                  <w:rPr>
                    <w:i/>
                    <w:iCs/>
                    <w:color w:val="auto"/>
                  </w:rPr>
                </w:pPr>
                <w:r w:rsidRPr="005972B7">
                  <w:rPr>
                    <w:i/>
                    <w:iCs/>
                    <w:color w:val="auto"/>
                  </w:rPr>
                  <w:t>Pago de obligaciones del Estado</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3E6A830"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2CEED23" w14:textId="77777777" w:rsidR="005972B7" w:rsidRPr="005972B7" w:rsidRDefault="005972B7" w:rsidP="00FE680C">
                <w:pPr>
                  <w:spacing w:after="0"/>
                  <w:jc w:val="center"/>
                  <w:rPr>
                    <w:i/>
                    <w:iCs/>
                    <w:color w:val="auto"/>
                  </w:rPr>
                </w:pPr>
                <w:r w:rsidRPr="005972B7">
                  <w:rPr>
                    <w:i/>
                    <w:iCs/>
                    <w:color w:val="auto"/>
                  </w:rPr>
                  <w:t>734,110</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176C3E4B" w14:textId="77777777" w:rsidR="005972B7" w:rsidRPr="005972B7" w:rsidRDefault="005972B7" w:rsidP="00FE680C">
                <w:pPr>
                  <w:spacing w:after="0"/>
                  <w:jc w:val="center"/>
                  <w:rPr>
                    <w:i/>
                    <w:iCs/>
                    <w:color w:val="auto"/>
                  </w:rPr>
                </w:pPr>
                <w:r w:rsidRPr="005972B7">
                  <w:rPr>
                    <w:i/>
                    <w:iCs/>
                    <w:color w:val="auto"/>
                  </w:rPr>
                  <w:t>260,878</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E9E9046" w14:textId="77777777" w:rsidR="005972B7" w:rsidRPr="005972B7" w:rsidRDefault="005972B7" w:rsidP="00FE680C">
                <w:pPr>
                  <w:spacing w:after="0"/>
                  <w:jc w:val="center"/>
                  <w:rPr>
                    <w:b/>
                    <w:bCs/>
                    <w:i/>
                    <w:iCs/>
                    <w:color w:val="auto"/>
                  </w:rPr>
                </w:pPr>
                <w:r w:rsidRPr="005972B7">
                  <w:rPr>
                    <w:b/>
                    <w:bCs/>
                    <w:i/>
                    <w:iCs/>
                    <w:color w:val="auto"/>
                  </w:rPr>
                  <w:t>528,086</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4119CC8" w14:textId="77777777" w:rsidR="005972B7" w:rsidRPr="005972B7" w:rsidRDefault="005972B7" w:rsidP="00FE680C">
                <w:pPr>
                  <w:spacing w:after="0"/>
                  <w:jc w:val="center"/>
                  <w:rPr>
                    <w:b/>
                    <w:bCs/>
                    <w:i/>
                    <w:iCs/>
                    <w:color w:val="auto"/>
                  </w:rPr>
                </w:pPr>
                <w:r w:rsidRPr="005972B7">
                  <w:rPr>
                    <w:b/>
                    <w:bCs/>
                    <w:i/>
                    <w:iCs/>
                    <w:color w:val="auto"/>
                  </w:rPr>
                  <w:t>71.94</w:t>
                </w:r>
              </w:p>
            </w:tc>
          </w:tr>
          <w:tr w:rsidR="005972B7" w:rsidRPr="005972B7" w14:paraId="51568B90" w14:textId="77777777" w:rsidTr="007365FC">
            <w:trPr>
              <w:trHeight w:val="397"/>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7727EA5B" w14:textId="77777777" w:rsidR="005972B7" w:rsidRPr="005972B7" w:rsidRDefault="005972B7" w:rsidP="00FE680C">
                <w:pPr>
                  <w:spacing w:after="0"/>
                  <w:jc w:val="center"/>
                  <w:rPr>
                    <w:b/>
                    <w:bCs/>
                    <w:i/>
                    <w:iCs/>
                    <w:color w:val="auto"/>
                  </w:rPr>
                </w:pPr>
                <w:r w:rsidRPr="005972B7">
                  <w:rPr>
                    <w:b/>
                    <w:bCs/>
                    <w:i/>
                    <w:iCs/>
                    <w:color w:val="auto"/>
                  </w:rPr>
                  <w:t>DIRECCIÓN DE CRÉDITO PÚBLICO</w:t>
                </w:r>
              </w:p>
            </w:tc>
          </w:tr>
          <w:tr w:rsidR="005972B7" w:rsidRPr="005972B7" w14:paraId="21FA1D0D"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034F074" w14:textId="77777777" w:rsidR="005972B7" w:rsidRPr="005972B7" w:rsidRDefault="005972B7" w:rsidP="00FE680C">
                <w:pPr>
                  <w:spacing w:after="0"/>
                  <w:rPr>
                    <w:b/>
                    <w:bCs/>
                    <w:i/>
                    <w:iCs/>
                    <w:color w:val="auto"/>
                  </w:rPr>
                </w:pPr>
                <w:r w:rsidRPr="005972B7">
                  <w:rPr>
                    <w:b/>
                    <w:bCs/>
                    <w:i/>
                    <w:iCs/>
                    <w:color w:val="auto"/>
                  </w:rPr>
                  <w:t>Operaciones de Crédito Público</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9F93D27" w14:textId="77777777" w:rsidR="005972B7" w:rsidRPr="005972B7" w:rsidRDefault="005972B7" w:rsidP="00FE680C">
                <w:pPr>
                  <w:spacing w:after="0"/>
                  <w:jc w:val="center"/>
                  <w:rPr>
                    <w:b/>
                    <w:bCs/>
                    <w:i/>
                    <w:iCs/>
                    <w:color w:val="auto"/>
                  </w:rPr>
                </w:pPr>
                <w:r w:rsidRPr="005972B7">
                  <w:rPr>
                    <w:b/>
                    <w:bCs/>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9ABBEB0" w14:textId="77777777" w:rsidR="005972B7" w:rsidRPr="005972B7" w:rsidRDefault="005972B7" w:rsidP="00FE680C">
                <w:pPr>
                  <w:spacing w:after="0"/>
                  <w:jc w:val="center"/>
                  <w:rPr>
                    <w:b/>
                    <w:bCs/>
                    <w:i/>
                    <w:iCs/>
                    <w:color w:val="auto"/>
                  </w:rPr>
                </w:pPr>
                <w:r w:rsidRPr="005972B7">
                  <w:rPr>
                    <w:b/>
                    <w:bCs/>
                    <w:i/>
                    <w:iCs/>
                    <w:color w:val="auto"/>
                  </w:rPr>
                  <w:t>2,186</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0CBF2CAA" w14:textId="77777777" w:rsidR="005972B7" w:rsidRPr="005972B7" w:rsidRDefault="005972B7" w:rsidP="00FE680C">
                <w:pPr>
                  <w:spacing w:after="0"/>
                  <w:jc w:val="center"/>
                  <w:rPr>
                    <w:b/>
                    <w:bCs/>
                    <w:i/>
                    <w:iCs/>
                    <w:color w:val="auto"/>
                  </w:rPr>
                </w:pPr>
                <w:r w:rsidRPr="005972B7">
                  <w:rPr>
                    <w:b/>
                    <w:bCs/>
                    <w:i/>
                    <w:iCs/>
                    <w:color w:val="auto"/>
                  </w:rPr>
                  <w:t>570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D212BEF" w14:textId="77777777" w:rsidR="005972B7" w:rsidRPr="005972B7" w:rsidRDefault="005972B7" w:rsidP="00FE680C">
                <w:pPr>
                  <w:spacing w:after="0"/>
                  <w:jc w:val="center"/>
                  <w:rPr>
                    <w:b/>
                    <w:bCs/>
                    <w:i/>
                    <w:iCs/>
                    <w:color w:val="auto"/>
                  </w:rPr>
                </w:pPr>
                <w:r w:rsidRPr="005972B7">
                  <w:rPr>
                    <w:b/>
                    <w:bCs/>
                    <w:i/>
                    <w:iCs/>
                    <w:color w:val="auto"/>
                  </w:rPr>
                  <w:t>1,132</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C9F2FD1" w14:textId="77777777" w:rsidR="005972B7" w:rsidRPr="005972B7" w:rsidRDefault="005972B7" w:rsidP="00FE680C">
                <w:pPr>
                  <w:spacing w:after="0"/>
                  <w:jc w:val="center"/>
                  <w:rPr>
                    <w:b/>
                    <w:bCs/>
                    <w:i/>
                    <w:iCs/>
                    <w:color w:val="auto"/>
                  </w:rPr>
                </w:pPr>
                <w:r w:rsidRPr="005972B7">
                  <w:rPr>
                    <w:b/>
                    <w:bCs/>
                    <w:i/>
                    <w:iCs/>
                    <w:color w:val="auto"/>
                  </w:rPr>
                  <w:t>51.78</w:t>
                </w:r>
              </w:p>
            </w:tc>
          </w:tr>
          <w:tr w:rsidR="005972B7" w:rsidRPr="005972B7" w14:paraId="3147E38D"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3393113" w14:textId="77777777" w:rsidR="005972B7" w:rsidRPr="005972B7" w:rsidRDefault="005972B7" w:rsidP="00FE680C">
                <w:pPr>
                  <w:spacing w:after="0"/>
                  <w:rPr>
                    <w:i/>
                    <w:iCs/>
                    <w:color w:val="auto"/>
                  </w:rPr>
                </w:pPr>
                <w:r w:rsidRPr="005972B7">
                  <w:rPr>
                    <w:i/>
                    <w:iCs/>
                    <w:color w:val="auto"/>
                  </w:rPr>
                  <w:t>Préstamos aprobados por el Congreso de la República, con gestión finalizada</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41C65F8"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0809A30" w14:textId="77777777" w:rsidR="005972B7" w:rsidRPr="005972B7" w:rsidRDefault="005972B7" w:rsidP="00FE680C">
                <w:pPr>
                  <w:spacing w:after="0"/>
                  <w:jc w:val="center"/>
                  <w:rPr>
                    <w:i/>
                    <w:iCs/>
                    <w:color w:val="auto"/>
                  </w:rPr>
                </w:pPr>
                <w:r w:rsidRPr="005972B7">
                  <w:rPr>
                    <w:i/>
                    <w:iCs/>
                    <w:color w:val="auto"/>
                  </w:rPr>
                  <w:t>4</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00A7D4AB" w14:textId="77777777" w:rsidR="005972B7" w:rsidRPr="005972B7" w:rsidRDefault="005972B7" w:rsidP="00FE680C">
                <w:pPr>
                  <w:spacing w:after="0"/>
                  <w:jc w:val="center"/>
                  <w:rPr>
                    <w:i/>
                    <w:iCs/>
                    <w:color w:val="auto"/>
                  </w:rPr>
                </w:pPr>
                <w:r w:rsidRPr="005972B7">
                  <w:rPr>
                    <w:i/>
                    <w:iCs/>
                    <w:color w:val="auto"/>
                  </w:rPr>
                  <w:t>1</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196648F" w14:textId="77777777" w:rsidR="005972B7" w:rsidRPr="005972B7" w:rsidRDefault="005972B7" w:rsidP="00FE680C">
                <w:pPr>
                  <w:spacing w:after="0"/>
                  <w:jc w:val="center"/>
                  <w:rPr>
                    <w:b/>
                    <w:bCs/>
                    <w:i/>
                    <w:iCs/>
                    <w:color w:val="auto"/>
                  </w:rPr>
                </w:pPr>
                <w:r w:rsidRPr="005972B7">
                  <w:rPr>
                    <w:b/>
                    <w:bCs/>
                    <w:i/>
                    <w:iCs/>
                    <w:color w:val="auto"/>
                  </w:rPr>
                  <w:t>1</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19CA3E2" w14:textId="77777777" w:rsidR="005972B7" w:rsidRPr="005972B7" w:rsidRDefault="005972B7" w:rsidP="00FE680C">
                <w:pPr>
                  <w:spacing w:after="0"/>
                  <w:jc w:val="center"/>
                  <w:rPr>
                    <w:b/>
                    <w:bCs/>
                    <w:i/>
                    <w:iCs/>
                    <w:color w:val="auto"/>
                  </w:rPr>
                </w:pPr>
                <w:r w:rsidRPr="005972B7">
                  <w:rPr>
                    <w:b/>
                    <w:bCs/>
                    <w:i/>
                    <w:iCs/>
                    <w:color w:val="auto"/>
                  </w:rPr>
                  <w:t>25.00</w:t>
                </w:r>
              </w:p>
            </w:tc>
          </w:tr>
          <w:tr w:rsidR="005972B7" w:rsidRPr="005972B7" w14:paraId="17C479F1"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DF178E2" w14:textId="77777777" w:rsidR="005972B7" w:rsidRPr="005972B7" w:rsidRDefault="005972B7" w:rsidP="00FE680C">
                <w:pPr>
                  <w:spacing w:after="0"/>
                  <w:rPr>
                    <w:i/>
                    <w:iCs/>
                    <w:color w:val="auto"/>
                  </w:rPr>
                </w:pPr>
                <w:r w:rsidRPr="005972B7">
                  <w:rPr>
                    <w:i/>
                    <w:iCs/>
                    <w:color w:val="auto"/>
                  </w:rPr>
                  <w:t>Financiamiento Bonificado, aprobado por el Congreso de la República, con gestión finalizada (millones de quetzales)</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3B735B8" w14:textId="77777777" w:rsidR="005972B7" w:rsidRPr="005972B7" w:rsidRDefault="005972B7" w:rsidP="00FE680C">
                <w:pPr>
                  <w:spacing w:after="0"/>
                  <w:jc w:val="center"/>
                  <w:rPr>
                    <w:i/>
                    <w:iCs/>
                    <w:color w:val="auto"/>
                  </w:rPr>
                </w:pPr>
                <w:r w:rsidRPr="005972B7">
                  <w:rPr>
                    <w:i/>
                    <w:iCs/>
                    <w:color w:val="auto"/>
                  </w:rPr>
                  <w:t xml:space="preserve">Unidad </w:t>
                </w:r>
                <w:r w:rsidRPr="005972B7">
                  <w:rPr>
                    <w:i/>
                    <w:iCs/>
                    <w:color w:val="auto"/>
                  </w:rPr>
                  <w:br/>
                  <w:t>Monetaria</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6948F7D" w14:textId="77777777" w:rsidR="005972B7" w:rsidRPr="005972B7" w:rsidRDefault="005972B7" w:rsidP="00FE680C">
                <w:pPr>
                  <w:spacing w:after="0"/>
                  <w:jc w:val="center"/>
                  <w:rPr>
                    <w:i/>
                    <w:iCs/>
                    <w:color w:val="auto"/>
                  </w:rPr>
                </w:pPr>
                <w:r w:rsidRPr="005972B7">
                  <w:rPr>
                    <w:i/>
                    <w:iCs/>
                    <w:color w:val="auto"/>
                  </w:rPr>
                  <w:t>22,159.00</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4C51785D" w14:textId="77777777" w:rsidR="005972B7" w:rsidRPr="005972B7" w:rsidRDefault="005972B7" w:rsidP="00FE680C">
                <w:pPr>
                  <w:spacing w:after="0"/>
                  <w:jc w:val="center"/>
                  <w:rPr>
                    <w:i/>
                    <w:iCs/>
                    <w:color w:val="auto"/>
                  </w:rPr>
                </w:pPr>
                <w:r w:rsidRPr="005972B7">
                  <w:rPr>
                    <w:i/>
                    <w:iCs/>
                    <w:color w:val="auto"/>
                  </w:rPr>
                  <w:t>9,041.00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C836C56" w14:textId="77777777" w:rsidR="005972B7" w:rsidRPr="005972B7" w:rsidRDefault="005972B7" w:rsidP="00FE680C">
                <w:pPr>
                  <w:spacing w:after="0"/>
                  <w:jc w:val="center"/>
                  <w:rPr>
                    <w:b/>
                    <w:bCs/>
                    <w:i/>
                    <w:iCs/>
                    <w:color w:val="auto"/>
                  </w:rPr>
                </w:pPr>
                <w:r w:rsidRPr="005972B7">
                  <w:rPr>
                    <w:b/>
                    <w:bCs/>
                    <w:i/>
                    <w:iCs/>
                    <w:color w:val="auto"/>
                  </w:rPr>
                  <w:t>12,655</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8E0164F" w14:textId="77777777" w:rsidR="005972B7" w:rsidRPr="005972B7" w:rsidRDefault="005972B7" w:rsidP="00FE680C">
                <w:pPr>
                  <w:spacing w:after="0"/>
                  <w:jc w:val="center"/>
                  <w:rPr>
                    <w:b/>
                    <w:bCs/>
                    <w:i/>
                    <w:iCs/>
                    <w:color w:val="auto"/>
                  </w:rPr>
                </w:pPr>
                <w:r w:rsidRPr="005972B7">
                  <w:rPr>
                    <w:b/>
                    <w:bCs/>
                    <w:i/>
                    <w:iCs/>
                    <w:color w:val="auto"/>
                  </w:rPr>
                  <w:t>57.11</w:t>
                </w:r>
              </w:p>
            </w:tc>
          </w:tr>
          <w:tr w:rsidR="005972B7" w:rsidRPr="005972B7" w14:paraId="08F2FBB7"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786D097" w14:textId="77777777" w:rsidR="005972B7" w:rsidRPr="005972B7" w:rsidRDefault="005972B7" w:rsidP="00FE680C">
                <w:pPr>
                  <w:spacing w:after="0"/>
                  <w:rPr>
                    <w:i/>
                    <w:iCs/>
                    <w:color w:val="auto"/>
                  </w:rPr>
                </w:pPr>
                <w:r w:rsidRPr="005972B7">
                  <w:rPr>
                    <w:i/>
                    <w:iCs/>
                    <w:color w:val="auto"/>
                  </w:rPr>
                  <w:t>Instrucciones de Pago de Servicios de Deuda</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9FD19FB"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DDA85F4" w14:textId="77777777" w:rsidR="005972B7" w:rsidRPr="005972B7" w:rsidRDefault="005972B7" w:rsidP="00FE680C">
                <w:pPr>
                  <w:spacing w:after="0"/>
                  <w:jc w:val="center"/>
                  <w:rPr>
                    <w:i/>
                    <w:iCs/>
                    <w:color w:val="auto"/>
                  </w:rPr>
                </w:pPr>
                <w:r w:rsidRPr="005972B7">
                  <w:rPr>
                    <w:i/>
                    <w:iCs/>
                    <w:color w:val="auto"/>
                  </w:rPr>
                  <w:t>2,182</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0351BE55" w14:textId="77777777" w:rsidR="005972B7" w:rsidRPr="005972B7" w:rsidRDefault="005972B7" w:rsidP="00FE680C">
                <w:pPr>
                  <w:spacing w:after="0"/>
                  <w:jc w:val="center"/>
                  <w:rPr>
                    <w:i/>
                    <w:iCs/>
                    <w:color w:val="auto"/>
                  </w:rPr>
                </w:pPr>
                <w:r w:rsidRPr="005972B7">
                  <w:rPr>
                    <w:i/>
                    <w:iCs/>
                    <w:color w:val="auto"/>
                  </w:rPr>
                  <w:t>569</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1FF6A70" w14:textId="77777777" w:rsidR="005972B7" w:rsidRPr="005972B7" w:rsidRDefault="005972B7" w:rsidP="00FE680C">
                <w:pPr>
                  <w:spacing w:after="0"/>
                  <w:jc w:val="center"/>
                  <w:rPr>
                    <w:b/>
                    <w:bCs/>
                    <w:i/>
                    <w:iCs/>
                    <w:color w:val="auto"/>
                  </w:rPr>
                </w:pPr>
                <w:r w:rsidRPr="005972B7">
                  <w:rPr>
                    <w:b/>
                    <w:bCs/>
                    <w:i/>
                    <w:iCs/>
                    <w:color w:val="auto"/>
                  </w:rPr>
                  <w:t>1,131</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EA3474B" w14:textId="77777777" w:rsidR="005972B7" w:rsidRPr="005972B7" w:rsidRDefault="005972B7" w:rsidP="00FE680C">
                <w:pPr>
                  <w:spacing w:after="0"/>
                  <w:jc w:val="center"/>
                  <w:rPr>
                    <w:b/>
                    <w:bCs/>
                    <w:i/>
                    <w:iCs/>
                    <w:color w:val="auto"/>
                  </w:rPr>
                </w:pPr>
                <w:r w:rsidRPr="005972B7">
                  <w:rPr>
                    <w:b/>
                    <w:bCs/>
                    <w:i/>
                    <w:iCs/>
                    <w:color w:val="auto"/>
                  </w:rPr>
                  <w:t>51.83</w:t>
                </w:r>
              </w:p>
            </w:tc>
          </w:tr>
          <w:tr w:rsidR="005972B7" w:rsidRPr="005972B7" w14:paraId="1BF0A4A1" w14:textId="77777777" w:rsidTr="007365FC">
            <w:trPr>
              <w:trHeight w:val="397"/>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6CAF4B82" w14:textId="77777777" w:rsidR="005972B7" w:rsidRPr="005972B7" w:rsidRDefault="005972B7" w:rsidP="00FE680C">
                <w:pPr>
                  <w:spacing w:after="0"/>
                  <w:jc w:val="center"/>
                  <w:rPr>
                    <w:b/>
                    <w:bCs/>
                    <w:i/>
                    <w:iCs/>
                    <w:color w:val="auto"/>
                  </w:rPr>
                </w:pPr>
                <w:r w:rsidRPr="005972B7">
                  <w:rPr>
                    <w:b/>
                    <w:bCs/>
                    <w:i/>
                    <w:iCs/>
                    <w:color w:val="auto"/>
                  </w:rPr>
                  <w:t>DIRECCIÓN GENERAL DE ADQUISICIONES DEL ESTADO</w:t>
                </w:r>
              </w:p>
            </w:tc>
          </w:tr>
          <w:tr w:rsidR="005972B7" w:rsidRPr="005972B7" w14:paraId="7DA7888A"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9E86543" w14:textId="77777777" w:rsidR="005972B7" w:rsidRPr="005972B7" w:rsidRDefault="005972B7" w:rsidP="00FE680C">
                <w:pPr>
                  <w:spacing w:after="0"/>
                  <w:rPr>
                    <w:b/>
                    <w:bCs/>
                    <w:i/>
                    <w:iCs/>
                    <w:color w:val="auto"/>
                  </w:rPr>
                </w:pPr>
                <w:r w:rsidRPr="005972B7">
                  <w:rPr>
                    <w:b/>
                    <w:bCs/>
                    <w:i/>
                    <w:iCs/>
                    <w:color w:val="auto"/>
                  </w:rPr>
                  <w:t>Personas atendidas en materia de contrataciones públicas</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381C50E" w14:textId="77777777" w:rsidR="005972B7" w:rsidRPr="005972B7" w:rsidRDefault="005972B7" w:rsidP="00FE680C">
                <w:pPr>
                  <w:spacing w:after="0"/>
                  <w:jc w:val="center"/>
                  <w:rPr>
                    <w:b/>
                    <w:bCs/>
                    <w:i/>
                    <w:iCs/>
                    <w:color w:val="auto"/>
                  </w:rPr>
                </w:pPr>
                <w:r w:rsidRPr="005972B7">
                  <w:rPr>
                    <w:b/>
                    <w:bCs/>
                    <w:i/>
                    <w:iCs/>
                    <w:color w:val="auto"/>
                  </w:rPr>
                  <w:t>Persona</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471A4E6" w14:textId="77777777" w:rsidR="005972B7" w:rsidRPr="005972B7" w:rsidRDefault="005972B7" w:rsidP="00FE680C">
                <w:pPr>
                  <w:spacing w:after="0"/>
                  <w:jc w:val="center"/>
                  <w:rPr>
                    <w:b/>
                    <w:bCs/>
                    <w:i/>
                    <w:iCs/>
                    <w:color w:val="auto"/>
                  </w:rPr>
                </w:pPr>
                <w:r w:rsidRPr="005972B7">
                  <w:rPr>
                    <w:b/>
                    <w:bCs/>
                    <w:i/>
                    <w:iCs/>
                    <w:color w:val="auto"/>
                  </w:rPr>
                  <w:t>15,500</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16CFB3DE" w14:textId="77777777" w:rsidR="005972B7" w:rsidRPr="005972B7" w:rsidRDefault="005972B7" w:rsidP="00FE680C">
                <w:pPr>
                  <w:spacing w:after="0"/>
                  <w:jc w:val="center"/>
                  <w:rPr>
                    <w:b/>
                    <w:bCs/>
                    <w:i/>
                    <w:iCs/>
                    <w:color w:val="auto"/>
                  </w:rPr>
                </w:pPr>
                <w:r w:rsidRPr="005972B7">
                  <w:rPr>
                    <w:b/>
                    <w:bCs/>
                    <w:i/>
                    <w:iCs/>
                    <w:color w:val="auto"/>
                  </w:rPr>
                  <w:t>4,961</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9341AD9" w14:textId="77777777" w:rsidR="005972B7" w:rsidRPr="005972B7" w:rsidRDefault="005972B7" w:rsidP="00FE680C">
                <w:pPr>
                  <w:spacing w:after="0"/>
                  <w:jc w:val="center"/>
                  <w:rPr>
                    <w:b/>
                    <w:bCs/>
                    <w:i/>
                    <w:iCs/>
                    <w:color w:val="auto"/>
                  </w:rPr>
                </w:pPr>
                <w:r w:rsidRPr="005972B7">
                  <w:rPr>
                    <w:b/>
                    <w:bCs/>
                    <w:i/>
                    <w:iCs/>
                    <w:color w:val="auto"/>
                  </w:rPr>
                  <w:t>10,404</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EF6D073" w14:textId="77777777" w:rsidR="005972B7" w:rsidRPr="005972B7" w:rsidRDefault="005972B7" w:rsidP="00FE680C">
                <w:pPr>
                  <w:spacing w:after="0"/>
                  <w:jc w:val="center"/>
                  <w:rPr>
                    <w:b/>
                    <w:bCs/>
                    <w:i/>
                    <w:iCs/>
                    <w:color w:val="auto"/>
                  </w:rPr>
                </w:pPr>
                <w:r w:rsidRPr="005972B7">
                  <w:rPr>
                    <w:b/>
                    <w:bCs/>
                    <w:i/>
                    <w:iCs/>
                    <w:color w:val="auto"/>
                  </w:rPr>
                  <w:t>67.12</w:t>
                </w:r>
              </w:p>
            </w:tc>
          </w:tr>
          <w:tr w:rsidR="005972B7" w:rsidRPr="005972B7" w14:paraId="4ED6F504"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F2E2240" w14:textId="77777777" w:rsidR="005972B7" w:rsidRPr="005972B7" w:rsidRDefault="005972B7" w:rsidP="00FE680C">
                <w:pPr>
                  <w:spacing w:after="0"/>
                  <w:rPr>
                    <w:i/>
                    <w:iCs/>
                    <w:color w:val="auto"/>
                  </w:rPr>
                </w:pPr>
                <w:r w:rsidRPr="005972B7">
                  <w:rPr>
                    <w:i/>
                    <w:iCs/>
                    <w:color w:val="auto"/>
                  </w:rPr>
                  <w:t>Personas capacitadas en materia de contrataciones públicas</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7E4BE80" w14:textId="77777777" w:rsidR="005972B7" w:rsidRPr="005972B7" w:rsidRDefault="005972B7" w:rsidP="00FE680C">
                <w:pPr>
                  <w:spacing w:after="0"/>
                  <w:jc w:val="center"/>
                  <w:rPr>
                    <w:i/>
                    <w:iCs/>
                    <w:color w:val="auto"/>
                  </w:rPr>
                </w:pPr>
                <w:r w:rsidRPr="005972B7">
                  <w:rPr>
                    <w:i/>
                    <w:iCs/>
                    <w:color w:val="auto"/>
                  </w:rPr>
                  <w:t>Persona</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D6D18C1" w14:textId="77777777" w:rsidR="005972B7" w:rsidRPr="005972B7" w:rsidRDefault="005972B7" w:rsidP="00FE680C">
                <w:pPr>
                  <w:spacing w:after="0"/>
                  <w:jc w:val="center"/>
                  <w:rPr>
                    <w:i/>
                    <w:iCs/>
                    <w:color w:val="auto"/>
                  </w:rPr>
                </w:pPr>
                <w:r w:rsidRPr="005972B7">
                  <w:rPr>
                    <w:i/>
                    <w:iCs/>
                    <w:color w:val="auto"/>
                  </w:rPr>
                  <w:t>15,500</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4D5B7F4D" w14:textId="77777777" w:rsidR="005972B7" w:rsidRPr="005972B7" w:rsidRDefault="005972B7" w:rsidP="00FE680C">
                <w:pPr>
                  <w:spacing w:after="0"/>
                  <w:jc w:val="center"/>
                  <w:rPr>
                    <w:i/>
                    <w:iCs/>
                    <w:color w:val="auto"/>
                  </w:rPr>
                </w:pPr>
                <w:r w:rsidRPr="005972B7">
                  <w:rPr>
                    <w:i/>
                    <w:iCs/>
                    <w:color w:val="auto"/>
                  </w:rPr>
                  <w:t>4,961</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A2F88FC" w14:textId="77777777" w:rsidR="005972B7" w:rsidRPr="005972B7" w:rsidRDefault="005972B7" w:rsidP="00FE680C">
                <w:pPr>
                  <w:spacing w:after="0"/>
                  <w:jc w:val="center"/>
                  <w:rPr>
                    <w:b/>
                    <w:bCs/>
                    <w:i/>
                    <w:iCs/>
                    <w:color w:val="auto"/>
                  </w:rPr>
                </w:pPr>
                <w:r w:rsidRPr="005972B7">
                  <w:rPr>
                    <w:b/>
                    <w:bCs/>
                    <w:i/>
                    <w:iCs/>
                    <w:color w:val="auto"/>
                  </w:rPr>
                  <w:t>10,404</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CA7077D" w14:textId="77777777" w:rsidR="005972B7" w:rsidRPr="005972B7" w:rsidRDefault="005972B7" w:rsidP="00FE680C">
                <w:pPr>
                  <w:spacing w:after="0"/>
                  <w:jc w:val="center"/>
                  <w:rPr>
                    <w:b/>
                    <w:bCs/>
                    <w:i/>
                    <w:iCs/>
                    <w:color w:val="auto"/>
                  </w:rPr>
                </w:pPr>
                <w:r w:rsidRPr="005972B7">
                  <w:rPr>
                    <w:b/>
                    <w:bCs/>
                    <w:i/>
                    <w:iCs/>
                    <w:color w:val="auto"/>
                  </w:rPr>
                  <w:t>67.12</w:t>
                </w:r>
              </w:p>
            </w:tc>
          </w:tr>
          <w:tr w:rsidR="005972B7" w:rsidRPr="005972B7" w14:paraId="6634D206"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782738B" w14:textId="77777777" w:rsidR="005972B7" w:rsidRPr="005972B7" w:rsidRDefault="005972B7" w:rsidP="00FE680C">
                <w:pPr>
                  <w:spacing w:after="0"/>
                  <w:rPr>
                    <w:i/>
                    <w:iCs/>
                    <w:color w:val="auto"/>
                  </w:rPr>
                </w:pPr>
                <w:r w:rsidRPr="005972B7">
                  <w:rPr>
                    <w:i/>
                    <w:iCs/>
                    <w:color w:val="auto"/>
                  </w:rPr>
                  <w:t>Bienes y servicios registrados al portafolio de productos de Contrato abierto</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2977436"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75217DB" w14:textId="77777777" w:rsidR="005972B7" w:rsidRPr="005972B7" w:rsidRDefault="005972B7" w:rsidP="00FE680C">
                <w:pPr>
                  <w:spacing w:after="0"/>
                  <w:jc w:val="center"/>
                  <w:rPr>
                    <w:i/>
                    <w:iCs/>
                    <w:color w:val="auto"/>
                  </w:rPr>
                </w:pPr>
                <w:r w:rsidRPr="005972B7">
                  <w:rPr>
                    <w:i/>
                    <w:iCs/>
                    <w:color w:val="auto"/>
                  </w:rPr>
                  <w:t>1</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4369F70A" w14:textId="77777777" w:rsidR="005972B7" w:rsidRPr="005972B7" w:rsidRDefault="005972B7" w:rsidP="00FE680C">
                <w:pPr>
                  <w:spacing w:after="0"/>
                  <w:jc w:val="center"/>
                  <w:rPr>
                    <w:i/>
                    <w:iCs/>
                    <w:color w:val="auto"/>
                  </w:rPr>
                </w:pPr>
                <w:r w:rsidRPr="005972B7">
                  <w:rPr>
                    <w:i/>
                    <w:iCs/>
                    <w:color w:val="auto"/>
                  </w:rPr>
                  <w:t>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5337033D" w14:textId="77777777" w:rsidR="005972B7" w:rsidRPr="005972B7" w:rsidRDefault="005972B7" w:rsidP="00FE680C">
                <w:pPr>
                  <w:spacing w:after="0"/>
                  <w:jc w:val="center"/>
                  <w:rPr>
                    <w:b/>
                    <w:bCs/>
                    <w:i/>
                    <w:iCs/>
                    <w:color w:val="auto"/>
                  </w:rPr>
                </w:pPr>
                <w:r w:rsidRPr="005972B7">
                  <w:rPr>
                    <w:b/>
                    <w:bCs/>
                    <w:i/>
                    <w:iCs/>
                    <w:color w:val="auto"/>
                  </w:rPr>
                  <w:t>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0841561" w14:textId="77777777" w:rsidR="005972B7" w:rsidRPr="005972B7" w:rsidRDefault="005972B7" w:rsidP="00FE680C">
                <w:pPr>
                  <w:spacing w:after="0"/>
                  <w:jc w:val="center"/>
                  <w:rPr>
                    <w:b/>
                    <w:bCs/>
                    <w:i/>
                    <w:iCs/>
                    <w:color w:val="auto"/>
                  </w:rPr>
                </w:pPr>
                <w:r w:rsidRPr="005972B7">
                  <w:rPr>
                    <w:b/>
                    <w:bCs/>
                    <w:i/>
                    <w:iCs/>
                    <w:color w:val="auto"/>
                  </w:rPr>
                  <w:t>0.00</w:t>
                </w:r>
              </w:p>
            </w:tc>
          </w:tr>
          <w:tr w:rsidR="005972B7" w:rsidRPr="005972B7" w14:paraId="3EC552F8"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36A1B55" w14:textId="77777777" w:rsidR="005972B7" w:rsidRPr="005972B7" w:rsidRDefault="005972B7" w:rsidP="00FE680C">
                <w:pPr>
                  <w:spacing w:after="0"/>
                  <w:rPr>
                    <w:i/>
                    <w:iCs/>
                    <w:color w:val="auto"/>
                  </w:rPr>
                </w:pPr>
                <w:r w:rsidRPr="005972B7">
                  <w:rPr>
                    <w:i/>
                    <w:iCs/>
                    <w:color w:val="auto"/>
                  </w:rPr>
                  <w:t>Diseño Conceptual para la Mejora Continua Del Sistema De Información de Contrataciones y Adquisiciones del Estado -Guatecompras-</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8A74113"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37874C1" w14:textId="77777777" w:rsidR="005972B7" w:rsidRPr="005972B7" w:rsidRDefault="005972B7" w:rsidP="00FE680C">
                <w:pPr>
                  <w:spacing w:after="0"/>
                  <w:jc w:val="center"/>
                  <w:rPr>
                    <w:i/>
                    <w:iCs/>
                    <w:color w:val="auto"/>
                  </w:rPr>
                </w:pPr>
                <w:r w:rsidRPr="005972B7">
                  <w:rPr>
                    <w:i/>
                    <w:iCs/>
                    <w:color w:val="auto"/>
                  </w:rPr>
                  <w:t>12</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6F23FDCE" w14:textId="77777777" w:rsidR="005972B7" w:rsidRPr="005972B7" w:rsidRDefault="005972B7" w:rsidP="00FE680C">
                <w:pPr>
                  <w:spacing w:after="0"/>
                  <w:jc w:val="center"/>
                  <w:rPr>
                    <w:i/>
                    <w:iCs/>
                    <w:color w:val="auto"/>
                  </w:rPr>
                </w:pPr>
                <w:r w:rsidRPr="005972B7">
                  <w:rPr>
                    <w:i/>
                    <w:iCs/>
                    <w:color w:val="auto"/>
                  </w:rPr>
                  <w:t>4</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52CCC50A" w14:textId="77777777" w:rsidR="005972B7" w:rsidRPr="005972B7" w:rsidRDefault="005972B7" w:rsidP="00FE680C">
                <w:pPr>
                  <w:spacing w:after="0"/>
                  <w:jc w:val="center"/>
                  <w:rPr>
                    <w:b/>
                    <w:bCs/>
                    <w:i/>
                    <w:iCs/>
                    <w:color w:val="auto"/>
                  </w:rPr>
                </w:pPr>
                <w:r w:rsidRPr="005972B7">
                  <w:rPr>
                    <w:b/>
                    <w:bCs/>
                    <w:i/>
                    <w:iCs/>
                    <w:color w:val="auto"/>
                  </w:rPr>
                  <w:t>8</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4AFFE8E" w14:textId="77777777" w:rsidR="005972B7" w:rsidRPr="005972B7" w:rsidRDefault="005972B7" w:rsidP="00FE680C">
                <w:pPr>
                  <w:spacing w:after="0"/>
                  <w:jc w:val="center"/>
                  <w:rPr>
                    <w:b/>
                    <w:bCs/>
                    <w:i/>
                    <w:iCs/>
                    <w:color w:val="auto"/>
                  </w:rPr>
                </w:pPr>
                <w:r w:rsidRPr="005972B7">
                  <w:rPr>
                    <w:b/>
                    <w:bCs/>
                    <w:i/>
                    <w:iCs/>
                    <w:color w:val="auto"/>
                  </w:rPr>
                  <w:t>66.67</w:t>
                </w:r>
              </w:p>
            </w:tc>
          </w:tr>
          <w:tr w:rsidR="005972B7" w:rsidRPr="005972B7" w14:paraId="0E6A4E4F" w14:textId="77777777" w:rsidTr="007365FC">
            <w:trPr>
              <w:trHeight w:val="397"/>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330CD594" w14:textId="77777777" w:rsidR="005972B7" w:rsidRPr="005972B7" w:rsidRDefault="005972B7" w:rsidP="00FE680C">
                <w:pPr>
                  <w:spacing w:after="0"/>
                  <w:jc w:val="center"/>
                  <w:rPr>
                    <w:b/>
                    <w:bCs/>
                    <w:i/>
                    <w:iCs/>
                    <w:color w:val="auto"/>
                  </w:rPr>
                </w:pPr>
                <w:r w:rsidRPr="005972B7">
                  <w:rPr>
                    <w:b/>
                    <w:bCs/>
                    <w:i/>
                    <w:iCs/>
                    <w:color w:val="auto"/>
                  </w:rPr>
                  <w:t>REGISTRO DE ADQUISICIONES DEL ESTADO</w:t>
                </w:r>
              </w:p>
            </w:tc>
          </w:tr>
          <w:tr w:rsidR="005972B7" w:rsidRPr="005972B7" w14:paraId="14F47F1D"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1F4AE160" w14:textId="77777777" w:rsidR="005972B7" w:rsidRPr="005972B7" w:rsidRDefault="005972B7" w:rsidP="00FE680C">
                <w:pPr>
                  <w:spacing w:after="0"/>
                  <w:rPr>
                    <w:b/>
                    <w:bCs/>
                    <w:i/>
                    <w:iCs/>
                    <w:color w:val="auto"/>
                  </w:rPr>
                </w:pPr>
                <w:r w:rsidRPr="005972B7">
                  <w:rPr>
                    <w:b/>
                    <w:bCs/>
                    <w:i/>
                    <w:iCs/>
                    <w:color w:val="auto"/>
                  </w:rPr>
                  <w:t>Proveedores Precalificados e Inscritos en el Registro General de Adquisiciones del Estado</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6B4EDF4" w14:textId="77777777" w:rsidR="005972B7" w:rsidRPr="005972B7" w:rsidRDefault="005972B7" w:rsidP="00FE680C">
                <w:pPr>
                  <w:spacing w:after="0"/>
                  <w:jc w:val="center"/>
                  <w:rPr>
                    <w:b/>
                    <w:bCs/>
                    <w:i/>
                    <w:iCs/>
                    <w:color w:val="auto"/>
                  </w:rPr>
                </w:pPr>
                <w:r w:rsidRPr="005972B7">
                  <w:rPr>
                    <w:b/>
                    <w:bCs/>
                    <w:i/>
                    <w:iCs/>
                    <w:color w:val="auto"/>
                  </w:rPr>
                  <w:t>Persona</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6196775" w14:textId="77777777" w:rsidR="005972B7" w:rsidRPr="005972B7" w:rsidRDefault="005972B7" w:rsidP="00FE680C">
                <w:pPr>
                  <w:spacing w:after="0"/>
                  <w:jc w:val="center"/>
                  <w:rPr>
                    <w:b/>
                    <w:bCs/>
                    <w:i/>
                    <w:iCs/>
                    <w:color w:val="auto"/>
                  </w:rPr>
                </w:pPr>
                <w:r w:rsidRPr="005972B7">
                  <w:rPr>
                    <w:b/>
                    <w:bCs/>
                    <w:i/>
                    <w:iCs/>
                    <w:color w:val="auto"/>
                  </w:rPr>
                  <w:t>144,106</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07A2C7BA" w14:textId="77777777" w:rsidR="005972B7" w:rsidRPr="005972B7" w:rsidRDefault="005972B7" w:rsidP="00FE680C">
                <w:pPr>
                  <w:spacing w:after="0"/>
                  <w:jc w:val="center"/>
                  <w:rPr>
                    <w:b/>
                    <w:bCs/>
                    <w:i/>
                    <w:iCs/>
                    <w:color w:val="auto"/>
                  </w:rPr>
                </w:pPr>
                <w:r w:rsidRPr="005972B7">
                  <w:rPr>
                    <w:b/>
                    <w:bCs/>
                    <w:i/>
                    <w:iCs/>
                    <w:color w:val="auto"/>
                  </w:rPr>
                  <w:t>12,820</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AD4E458" w14:textId="77777777" w:rsidR="005972B7" w:rsidRPr="005972B7" w:rsidRDefault="005972B7" w:rsidP="00FE680C">
                <w:pPr>
                  <w:spacing w:after="0"/>
                  <w:jc w:val="center"/>
                  <w:rPr>
                    <w:b/>
                    <w:bCs/>
                    <w:i/>
                    <w:iCs/>
                    <w:color w:val="auto"/>
                  </w:rPr>
                </w:pPr>
                <w:r w:rsidRPr="005972B7">
                  <w:rPr>
                    <w:b/>
                    <w:bCs/>
                    <w:i/>
                    <w:iCs/>
                    <w:color w:val="auto"/>
                  </w:rPr>
                  <w:t>108,625</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448B92B" w14:textId="77777777" w:rsidR="005972B7" w:rsidRPr="005972B7" w:rsidRDefault="005972B7" w:rsidP="00FE680C">
                <w:pPr>
                  <w:spacing w:after="0"/>
                  <w:jc w:val="center"/>
                  <w:rPr>
                    <w:b/>
                    <w:bCs/>
                    <w:i/>
                    <w:iCs/>
                    <w:color w:val="auto"/>
                  </w:rPr>
                </w:pPr>
                <w:r w:rsidRPr="005972B7">
                  <w:rPr>
                    <w:b/>
                    <w:bCs/>
                    <w:i/>
                    <w:iCs/>
                    <w:color w:val="auto"/>
                  </w:rPr>
                  <w:t>75.38</w:t>
                </w:r>
              </w:p>
            </w:tc>
          </w:tr>
          <w:tr w:rsidR="005972B7" w:rsidRPr="005972B7" w14:paraId="54100697"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2BD42DF" w14:textId="77777777" w:rsidR="005972B7" w:rsidRPr="005972B7" w:rsidRDefault="005972B7" w:rsidP="00FE680C">
                <w:pPr>
                  <w:spacing w:after="0"/>
                  <w:rPr>
                    <w:i/>
                    <w:iCs/>
                    <w:color w:val="auto"/>
                  </w:rPr>
                </w:pPr>
                <w:r w:rsidRPr="005972B7">
                  <w:rPr>
                    <w:i/>
                    <w:iCs/>
                    <w:color w:val="auto"/>
                  </w:rPr>
                  <w:lastRenderedPageBreak/>
                  <w:t>Proveedores Inscritos En El Registro General De Adquisiciones Del Estado</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1BB157E" w14:textId="77777777" w:rsidR="005972B7" w:rsidRPr="005972B7" w:rsidRDefault="005972B7" w:rsidP="00FE680C">
                <w:pPr>
                  <w:spacing w:after="0"/>
                  <w:jc w:val="center"/>
                  <w:rPr>
                    <w:i/>
                    <w:iCs/>
                    <w:color w:val="auto"/>
                  </w:rPr>
                </w:pPr>
                <w:r w:rsidRPr="005972B7">
                  <w:rPr>
                    <w:i/>
                    <w:iCs/>
                    <w:color w:val="auto"/>
                  </w:rPr>
                  <w:t>Persona</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1344A41" w14:textId="77777777" w:rsidR="005972B7" w:rsidRPr="005972B7" w:rsidRDefault="005972B7" w:rsidP="00FE680C">
                <w:pPr>
                  <w:spacing w:after="0"/>
                  <w:jc w:val="center"/>
                  <w:rPr>
                    <w:i/>
                    <w:iCs/>
                    <w:color w:val="auto"/>
                  </w:rPr>
                </w:pPr>
                <w:r w:rsidRPr="005972B7">
                  <w:rPr>
                    <w:i/>
                    <w:iCs/>
                    <w:color w:val="auto"/>
                  </w:rPr>
                  <w:t>35,080</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7E119B64" w14:textId="77777777" w:rsidR="005972B7" w:rsidRPr="005972B7" w:rsidRDefault="005972B7" w:rsidP="00FE680C">
                <w:pPr>
                  <w:spacing w:after="0"/>
                  <w:jc w:val="center"/>
                  <w:rPr>
                    <w:i/>
                    <w:iCs/>
                    <w:color w:val="auto"/>
                  </w:rPr>
                </w:pPr>
                <w:r w:rsidRPr="005972B7">
                  <w:rPr>
                    <w:i/>
                    <w:iCs/>
                    <w:color w:val="auto"/>
                  </w:rPr>
                  <w:t>7,230</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4834E3B" w14:textId="77777777" w:rsidR="005972B7" w:rsidRPr="005972B7" w:rsidRDefault="005972B7" w:rsidP="00FE680C">
                <w:pPr>
                  <w:spacing w:after="0"/>
                  <w:jc w:val="center"/>
                  <w:rPr>
                    <w:b/>
                    <w:bCs/>
                    <w:i/>
                    <w:iCs/>
                    <w:color w:val="auto"/>
                  </w:rPr>
                </w:pPr>
                <w:r w:rsidRPr="005972B7">
                  <w:rPr>
                    <w:b/>
                    <w:bCs/>
                    <w:i/>
                    <w:iCs/>
                    <w:color w:val="auto"/>
                  </w:rPr>
                  <w:t>18,342</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C5CED7F" w14:textId="77777777" w:rsidR="005972B7" w:rsidRPr="005972B7" w:rsidRDefault="005972B7" w:rsidP="00FE680C">
                <w:pPr>
                  <w:spacing w:after="0"/>
                  <w:jc w:val="center"/>
                  <w:rPr>
                    <w:b/>
                    <w:bCs/>
                    <w:i/>
                    <w:iCs/>
                    <w:color w:val="auto"/>
                  </w:rPr>
                </w:pPr>
                <w:r w:rsidRPr="005972B7">
                  <w:rPr>
                    <w:b/>
                    <w:bCs/>
                    <w:i/>
                    <w:iCs/>
                    <w:color w:val="auto"/>
                  </w:rPr>
                  <w:t>52.29</w:t>
                </w:r>
              </w:p>
            </w:tc>
          </w:tr>
          <w:tr w:rsidR="005972B7" w:rsidRPr="005972B7" w14:paraId="27337CDE"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5D9A673" w14:textId="77777777" w:rsidR="005972B7" w:rsidRPr="005972B7" w:rsidRDefault="005972B7" w:rsidP="00FE680C">
                <w:pPr>
                  <w:spacing w:after="0"/>
                  <w:rPr>
                    <w:i/>
                    <w:iCs/>
                    <w:color w:val="auto"/>
                  </w:rPr>
                </w:pPr>
                <w:r w:rsidRPr="005972B7">
                  <w:rPr>
                    <w:i/>
                    <w:iCs/>
                    <w:color w:val="auto"/>
                  </w:rPr>
                  <w:t>Personas Precalificadas Como Proveedores Del Estado</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9D34A38" w14:textId="77777777" w:rsidR="005972B7" w:rsidRPr="005972B7" w:rsidRDefault="005972B7" w:rsidP="00FE680C">
                <w:pPr>
                  <w:spacing w:after="0"/>
                  <w:jc w:val="center"/>
                  <w:rPr>
                    <w:i/>
                    <w:iCs/>
                    <w:color w:val="auto"/>
                  </w:rPr>
                </w:pPr>
                <w:r w:rsidRPr="005972B7">
                  <w:rPr>
                    <w:i/>
                    <w:iCs/>
                    <w:color w:val="auto"/>
                  </w:rPr>
                  <w:t>Persona</w:t>
                </w:r>
              </w:p>
            </w:tc>
            <w:tc>
              <w:tcPr>
                <w:tcW w:w="71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9D301EA" w14:textId="77777777" w:rsidR="005972B7" w:rsidRPr="005972B7" w:rsidRDefault="005972B7" w:rsidP="00FE680C">
                <w:pPr>
                  <w:spacing w:after="0"/>
                  <w:jc w:val="center"/>
                  <w:rPr>
                    <w:i/>
                    <w:iCs/>
                    <w:color w:val="auto"/>
                  </w:rPr>
                </w:pPr>
                <w:r w:rsidRPr="005972B7">
                  <w:rPr>
                    <w:i/>
                    <w:iCs/>
                    <w:color w:val="auto"/>
                  </w:rPr>
                  <w:t>6,195</w:t>
                </w:r>
              </w:p>
            </w:tc>
            <w:tc>
              <w:tcPr>
                <w:tcW w:w="716" w:type="pct"/>
                <w:tcBorders>
                  <w:top w:val="nil"/>
                  <w:left w:val="nil"/>
                  <w:bottom w:val="single" w:sz="8" w:space="0" w:color="auto"/>
                  <w:right w:val="single" w:sz="8" w:space="0" w:color="auto"/>
                </w:tcBorders>
                <w:shd w:val="clear" w:color="000000" w:fill="D8E4BC"/>
                <w:tcMar>
                  <w:top w:w="15" w:type="dxa"/>
                  <w:left w:w="15" w:type="dxa"/>
                  <w:bottom w:w="0" w:type="dxa"/>
                  <w:right w:w="15" w:type="dxa"/>
                </w:tcMar>
                <w:vAlign w:val="center"/>
                <w:hideMark/>
              </w:tcPr>
              <w:p w14:paraId="7EFD30FD" w14:textId="77777777" w:rsidR="005972B7" w:rsidRPr="005972B7" w:rsidRDefault="005972B7" w:rsidP="00FE680C">
                <w:pPr>
                  <w:spacing w:after="0"/>
                  <w:jc w:val="center"/>
                  <w:rPr>
                    <w:i/>
                    <w:iCs/>
                    <w:color w:val="auto"/>
                  </w:rPr>
                </w:pPr>
                <w:r w:rsidRPr="005972B7">
                  <w:rPr>
                    <w:i/>
                    <w:iCs/>
                    <w:color w:val="auto"/>
                  </w:rPr>
                  <w:t>1,300</w:t>
                </w:r>
              </w:p>
            </w:tc>
            <w:tc>
              <w:tcPr>
                <w:tcW w:w="71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24D68F3" w14:textId="77777777" w:rsidR="005972B7" w:rsidRPr="005972B7" w:rsidRDefault="005972B7" w:rsidP="00FE680C">
                <w:pPr>
                  <w:spacing w:after="0"/>
                  <w:jc w:val="center"/>
                  <w:rPr>
                    <w:b/>
                    <w:bCs/>
                    <w:i/>
                    <w:iCs/>
                    <w:color w:val="auto"/>
                  </w:rPr>
                </w:pPr>
                <w:r w:rsidRPr="005972B7">
                  <w:rPr>
                    <w:b/>
                    <w:bCs/>
                    <w:i/>
                    <w:iCs/>
                    <w:color w:val="auto"/>
                  </w:rPr>
                  <w:t>3,651</w:t>
                </w:r>
              </w:p>
            </w:tc>
            <w:tc>
              <w:tcPr>
                <w:tcW w:w="71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EC002AC" w14:textId="77777777" w:rsidR="005972B7" w:rsidRPr="005972B7" w:rsidRDefault="005972B7" w:rsidP="00FE680C">
                <w:pPr>
                  <w:spacing w:after="0"/>
                  <w:jc w:val="center"/>
                  <w:rPr>
                    <w:b/>
                    <w:bCs/>
                    <w:i/>
                    <w:iCs/>
                    <w:color w:val="auto"/>
                  </w:rPr>
                </w:pPr>
                <w:r w:rsidRPr="005972B7">
                  <w:rPr>
                    <w:b/>
                    <w:bCs/>
                    <w:i/>
                    <w:iCs/>
                    <w:color w:val="auto"/>
                  </w:rPr>
                  <w:t>58.93</w:t>
                </w:r>
              </w:p>
            </w:tc>
          </w:tr>
          <w:tr w:rsidR="005972B7" w:rsidRPr="005972B7" w14:paraId="7391FB27"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D4A1834" w14:textId="77777777" w:rsidR="005972B7" w:rsidRPr="005972B7" w:rsidRDefault="005972B7" w:rsidP="00FE680C">
                <w:pPr>
                  <w:spacing w:after="0"/>
                  <w:rPr>
                    <w:i/>
                    <w:iCs/>
                    <w:color w:val="auto"/>
                  </w:rPr>
                </w:pPr>
                <w:r w:rsidRPr="005972B7">
                  <w:rPr>
                    <w:i/>
                    <w:iCs/>
                    <w:color w:val="auto"/>
                  </w:rPr>
                  <w:t>proveedores Del Estado Con Modificación Y/O Actualización En Su Asiento Registral</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E8F6EA4" w14:textId="77777777" w:rsidR="005972B7" w:rsidRPr="005972B7" w:rsidRDefault="005972B7" w:rsidP="00FE680C">
                <w:pPr>
                  <w:spacing w:after="0"/>
                  <w:jc w:val="center"/>
                  <w:rPr>
                    <w:i/>
                    <w:iCs/>
                    <w:color w:val="auto"/>
                  </w:rPr>
                </w:pPr>
                <w:r w:rsidRPr="005972B7">
                  <w:rPr>
                    <w:i/>
                    <w:iCs/>
                    <w:color w:val="auto"/>
                  </w:rPr>
                  <w:t>Persona</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F9444D8" w14:textId="77777777" w:rsidR="005972B7" w:rsidRPr="005972B7" w:rsidRDefault="005972B7" w:rsidP="00FE680C">
                <w:pPr>
                  <w:spacing w:after="0"/>
                  <w:jc w:val="center"/>
                  <w:rPr>
                    <w:i/>
                    <w:iCs/>
                    <w:color w:val="auto"/>
                  </w:rPr>
                </w:pPr>
                <w:r w:rsidRPr="005972B7">
                  <w:rPr>
                    <w:i/>
                    <w:iCs/>
                    <w:color w:val="auto"/>
                  </w:rPr>
                  <w:t>102,831</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7622064E" w14:textId="77777777" w:rsidR="005972B7" w:rsidRPr="005972B7" w:rsidRDefault="005972B7" w:rsidP="00FE680C">
                <w:pPr>
                  <w:spacing w:after="0"/>
                  <w:jc w:val="center"/>
                  <w:rPr>
                    <w:i/>
                    <w:iCs/>
                    <w:color w:val="auto"/>
                  </w:rPr>
                </w:pPr>
                <w:r w:rsidRPr="005972B7">
                  <w:rPr>
                    <w:i/>
                    <w:iCs/>
                    <w:color w:val="auto"/>
                  </w:rPr>
                  <w:t>4,290</w:t>
                </w:r>
              </w:p>
            </w:tc>
            <w:tc>
              <w:tcPr>
                <w:tcW w:w="71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258D7A6" w14:textId="77777777" w:rsidR="005972B7" w:rsidRPr="005972B7" w:rsidRDefault="005972B7" w:rsidP="00FE680C">
                <w:pPr>
                  <w:spacing w:after="0"/>
                  <w:jc w:val="center"/>
                  <w:rPr>
                    <w:b/>
                    <w:bCs/>
                    <w:i/>
                    <w:iCs/>
                    <w:color w:val="auto"/>
                  </w:rPr>
                </w:pPr>
                <w:r w:rsidRPr="005972B7">
                  <w:rPr>
                    <w:b/>
                    <w:bCs/>
                    <w:i/>
                    <w:iCs/>
                    <w:color w:val="auto"/>
                  </w:rPr>
                  <w:t>86,632</w:t>
                </w:r>
              </w:p>
            </w:tc>
            <w:tc>
              <w:tcPr>
                <w:tcW w:w="71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555B1C6" w14:textId="77777777" w:rsidR="005972B7" w:rsidRPr="005972B7" w:rsidRDefault="005972B7" w:rsidP="00FE680C">
                <w:pPr>
                  <w:spacing w:after="0"/>
                  <w:jc w:val="center"/>
                  <w:rPr>
                    <w:b/>
                    <w:bCs/>
                    <w:i/>
                    <w:iCs/>
                    <w:color w:val="auto"/>
                  </w:rPr>
                </w:pPr>
                <w:r w:rsidRPr="005972B7">
                  <w:rPr>
                    <w:b/>
                    <w:bCs/>
                    <w:i/>
                    <w:iCs/>
                    <w:color w:val="auto"/>
                  </w:rPr>
                  <w:t>84.25</w:t>
                </w:r>
              </w:p>
            </w:tc>
          </w:tr>
          <w:tr w:rsidR="005972B7" w:rsidRPr="005972B7" w14:paraId="04302D70" w14:textId="77777777" w:rsidTr="007365FC">
            <w:trPr>
              <w:trHeight w:val="397"/>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425CFBAF" w14:textId="77777777" w:rsidR="005972B7" w:rsidRPr="005972B7" w:rsidRDefault="005972B7" w:rsidP="00FE680C">
                <w:pPr>
                  <w:spacing w:after="0"/>
                  <w:jc w:val="center"/>
                  <w:rPr>
                    <w:b/>
                    <w:bCs/>
                    <w:i/>
                    <w:iCs/>
                    <w:color w:val="auto"/>
                  </w:rPr>
                </w:pPr>
                <w:r w:rsidRPr="005972B7">
                  <w:rPr>
                    <w:b/>
                    <w:bCs/>
                    <w:i/>
                    <w:iCs/>
                    <w:color w:val="auto"/>
                  </w:rPr>
                  <w:t>DAAFIM</w:t>
                </w:r>
              </w:p>
            </w:tc>
          </w:tr>
          <w:tr w:rsidR="005972B7" w:rsidRPr="005972B7" w14:paraId="2C3F33A2"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74BD264" w14:textId="77777777" w:rsidR="005972B7" w:rsidRPr="005972B7" w:rsidRDefault="005972B7" w:rsidP="00FE680C">
                <w:pPr>
                  <w:spacing w:after="0"/>
                  <w:rPr>
                    <w:b/>
                    <w:bCs/>
                    <w:i/>
                    <w:iCs/>
                    <w:color w:val="auto"/>
                  </w:rPr>
                </w:pPr>
                <w:r w:rsidRPr="005972B7">
                  <w:rPr>
                    <w:b/>
                    <w:bCs/>
                    <w:i/>
                    <w:iCs/>
                    <w:color w:val="auto"/>
                  </w:rPr>
                  <w:t>Municipalidades implementadas con enfoque de presupuesto por resultados</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2D322B7" w14:textId="77777777" w:rsidR="005972B7" w:rsidRPr="005972B7" w:rsidRDefault="005972B7" w:rsidP="00FE680C">
                <w:pPr>
                  <w:spacing w:after="0"/>
                  <w:jc w:val="center"/>
                  <w:rPr>
                    <w:b/>
                    <w:bCs/>
                    <w:i/>
                    <w:iCs/>
                    <w:color w:val="auto"/>
                  </w:rPr>
                </w:pPr>
                <w:r w:rsidRPr="005972B7">
                  <w:rPr>
                    <w:b/>
                    <w:bCs/>
                    <w:i/>
                    <w:iCs/>
                    <w:color w:val="auto"/>
                  </w:rPr>
                  <w:t>Entidad</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8E79EE6" w14:textId="77777777" w:rsidR="005972B7" w:rsidRPr="005972B7" w:rsidRDefault="005972B7" w:rsidP="00FE680C">
                <w:pPr>
                  <w:spacing w:after="0"/>
                  <w:jc w:val="center"/>
                  <w:rPr>
                    <w:b/>
                    <w:bCs/>
                    <w:i/>
                    <w:iCs/>
                    <w:color w:val="auto"/>
                  </w:rPr>
                </w:pPr>
                <w:r w:rsidRPr="005972B7">
                  <w:rPr>
                    <w:b/>
                    <w:bCs/>
                    <w:i/>
                    <w:iCs/>
                    <w:color w:val="auto"/>
                  </w:rPr>
                  <w:t>20</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28C79DEB" w14:textId="77777777" w:rsidR="005972B7" w:rsidRPr="005972B7" w:rsidRDefault="005972B7" w:rsidP="00FE680C">
                <w:pPr>
                  <w:spacing w:after="0"/>
                  <w:jc w:val="center"/>
                  <w:rPr>
                    <w:b/>
                    <w:bCs/>
                    <w:i/>
                    <w:iCs/>
                    <w:color w:val="auto"/>
                  </w:rPr>
                </w:pPr>
                <w:r w:rsidRPr="005972B7">
                  <w:rPr>
                    <w:b/>
                    <w:bCs/>
                    <w:i/>
                    <w:iCs/>
                    <w:color w:val="auto"/>
                  </w:rPr>
                  <w:t>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D021B56" w14:textId="77777777" w:rsidR="005972B7" w:rsidRPr="005972B7" w:rsidRDefault="005972B7" w:rsidP="00FE680C">
                <w:pPr>
                  <w:spacing w:after="0"/>
                  <w:jc w:val="center"/>
                  <w:rPr>
                    <w:b/>
                    <w:bCs/>
                    <w:i/>
                    <w:iCs/>
                    <w:color w:val="auto"/>
                  </w:rPr>
                </w:pPr>
                <w:r w:rsidRPr="005972B7">
                  <w:rPr>
                    <w:b/>
                    <w:bCs/>
                    <w:i/>
                    <w:iCs/>
                    <w:color w:val="auto"/>
                  </w:rPr>
                  <w:t>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4DF795A" w14:textId="77777777" w:rsidR="005972B7" w:rsidRPr="005972B7" w:rsidRDefault="005972B7" w:rsidP="00FE680C">
                <w:pPr>
                  <w:spacing w:after="0"/>
                  <w:jc w:val="center"/>
                  <w:rPr>
                    <w:b/>
                    <w:bCs/>
                    <w:i/>
                    <w:iCs/>
                    <w:color w:val="auto"/>
                  </w:rPr>
                </w:pPr>
                <w:r w:rsidRPr="005972B7">
                  <w:rPr>
                    <w:b/>
                    <w:bCs/>
                    <w:i/>
                    <w:iCs/>
                    <w:color w:val="auto"/>
                  </w:rPr>
                  <w:t>0.00</w:t>
                </w:r>
              </w:p>
            </w:tc>
          </w:tr>
          <w:tr w:rsidR="005972B7" w:rsidRPr="005972B7" w14:paraId="33B49362"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FACA1B3" w14:textId="77777777" w:rsidR="005972B7" w:rsidRPr="005972B7" w:rsidRDefault="005972B7" w:rsidP="00FE680C">
                <w:pPr>
                  <w:spacing w:after="0"/>
                  <w:rPr>
                    <w:i/>
                    <w:iCs/>
                    <w:color w:val="auto"/>
                  </w:rPr>
                </w:pPr>
                <w:r w:rsidRPr="005972B7">
                  <w:rPr>
                    <w:i/>
                    <w:iCs/>
                    <w:color w:val="auto"/>
                  </w:rPr>
                  <w:t>Municipalidades implementadas con enfoque de presupuesto por resultados</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CC40D51" w14:textId="77777777" w:rsidR="005972B7" w:rsidRPr="005972B7" w:rsidRDefault="005972B7" w:rsidP="00FE680C">
                <w:pPr>
                  <w:spacing w:after="0"/>
                  <w:jc w:val="center"/>
                  <w:rPr>
                    <w:i/>
                    <w:iCs/>
                    <w:color w:val="auto"/>
                  </w:rPr>
                </w:pPr>
                <w:r w:rsidRPr="005972B7">
                  <w:rPr>
                    <w:i/>
                    <w:iCs/>
                    <w:color w:val="auto"/>
                  </w:rPr>
                  <w:t>Entidad</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83FCC98" w14:textId="77777777" w:rsidR="005972B7" w:rsidRPr="005972B7" w:rsidRDefault="005972B7" w:rsidP="00FE680C">
                <w:pPr>
                  <w:spacing w:after="0"/>
                  <w:jc w:val="center"/>
                  <w:rPr>
                    <w:b/>
                    <w:bCs/>
                    <w:i/>
                    <w:iCs/>
                    <w:color w:val="auto"/>
                  </w:rPr>
                </w:pPr>
                <w:r w:rsidRPr="005972B7">
                  <w:rPr>
                    <w:b/>
                    <w:bCs/>
                    <w:i/>
                    <w:iCs/>
                    <w:color w:val="auto"/>
                  </w:rPr>
                  <w:t>20</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0298B9EA" w14:textId="77777777" w:rsidR="005972B7" w:rsidRPr="005972B7" w:rsidRDefault="005972B7" w:rsidP="00FE680C">
                <w:pPr>
                  <w:spacing w:after="0"/>
                  <w:jc w:val="center"/>
                  <w:rPr>
                    <w:i/>
                    <w:iCs/>
                    <w:color w:val="auto"/>
                  </w:rPr>
                </w:pPr>
                <w:r w:rsidRPr="005972B7">
                  <w:rPr>
                    <w:i/>
                    <w:iCs/>
                    <w:color w:val="auto"/>
                  </w:rPr>
                  <w:t>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820FF8E" w14:textId="77777777" w:rsidR="005972B7" w:rsidRPr="005972B7" w:rsidRDefault="005972B7" w:rsidP="00FE680C">
                <w:pPr>
                  <w:spacing w:after="0"/>
                  <w:jc w:val="center"/>
                  <w:rPr>
                    <w:b/>
                    <w:bCs/>
                    <w:i/>
                    <w:iCs/>
                    <w:color w:val="auto"/>
                  </w:rPr>
                </w:pPr>
                <w:r w:rsidRPr="005972B7">
                  <w:rPr>
                    <w:b/>
                    <w:bCs/>
                    <w:i/>
                    <w:iCs/>
                    <w:color w:val="auto"/>
                  </w:rPr>
                  <w:t>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4F8B13E" w14:textId="77777777" w:rsidR="005972B7" w:rsidRPr="005972B7" w:rsidRDefault="005972B7" w:rsidP="00FE680C">
                <w:pPr>
                  <w:spacing w:after="0"/>
                  <w:jc w:val="center"/>
                  <w:rPr>
                    <w:b/>
                    <w:bCs/>
                    <w:i/>
                    <w:iCs/>
                    <w:color w:val="auto"/>
                  </w:rPr>
                </w:pPr>
                <w:r w:rsidRPr="005972B7">
                  <w:rPr>
                    <w:b/>
                    <w:bCs/>
                    <w:i/>
                    <w:iCs/>
                    <w:color w:val="auto"/>
                  </w:rPr>
                  <w:t>0.00</w:t>
                </w:r>
              </w:p>
            </w:tc>
          </w:tr>
          <w:tr w:rsidR="005972B7" w:rsidRPr="005972B7" w14:paraId="1C760242" w14:textId="77777777" w:rsidTr="007365FC">
            <w:trPr>
              <w:trHeight w:val="397"/>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3186D3BF" w14:textId="77777777" w:rsidR="005972B7" w:rsidRPr="005972B7" w:rsidRDefault="005972B7" w:rsidP="00FE680C">
                <w:pPr>
                  <w:spacing w:after="0"/>
                  <w:jc w:val="center"/>
                  <w:rPr>
                    <w:b/>
                    <w:bCs/>
                    <w:i/>
                    <w:iCs/>
                    <w:color w:val="auto"/>
                  </w:rPr>
                </w:pPr>
                <w:r w:rsidRPr="005972B7">
                  <w:rPr>
                    <w:b/>
                    <w:bCs/>
                    <w:i/>
                    <w:iCs/>
                    <w:color w:val="auto"/>
                  </w:rPr>
                  <w:t>DIRECCIÓN DE FIDEICOMISOS</w:t>
                </w:r>
              </w:p>
            </w:tc>
          </w:tr>
          <w:tr w:rsidR="005972B7" w:rsidRPr="005972B7" w14:paraId="48B55E4B"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6415678" w14:textId="77777777" w:rsidR="005972B7" w:rsidRPr="005972B7" w:rsidRDefault="005972B7" w:rsidP="00FE680C">
                <w:pPr>
                  <w:spacing w:after="0"/>
                  <w:rPr>
                    <w:b/>
                    <w:bCs/>
                    <w:i/>
                    <w:iCs/>
                    <w:color w:val="auto"/>
                  </w:rPr>
                </w:pPr>
                <w:r w:rsidRPr="005972B7">
                  <w:rPr>
                    <w:b/>
                    <w:bCs/>
                    <w:i/>
                    <w:iCs/>
                    <w:color w:val="auto"/>
                  </w:rPr>
                  <w:t>Informe de la situación de los fideicomisos</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39F3826" w14:textId="77777777" w:rsidR="005972B7" w:rsidRPr="005972B7" w:rsidRDefault="005972B7" w:rsidP="00FE680C">
                <w:pPr>
                  <w:spacing w:after="0"/>
                  <w:jc w:val="center"/>
                  <w:rPr>
                    <w:b/>
                    <w:bCs/>
                    <w:i/>
                    <w:iCs/>
                    <w:color w:val="auto"/>
                  </w:rPr>
                </w:pPr>
                <w:r w:rsidRPr="005972B7">
                  <w:rPr>
                    <w:b/>
                    <w:bCs/>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E39DBB3" w14:textId="77777777" w:rsidR="005972B7" w:rsidRPr="005972B7" w:rsidRDefault="005972B7" w:rsidP="00FE680C">
                <w:pPr>
                  <w:spacing w:after="0"/>
                  <w:jc w:val="center"/>
                  <w:rPr>
                    <w:b/>
                    <w:bCs/>
                    <w:i/>
                    <w:iCs/>
                    <w:color w:val="auto"/>
                  </w:rPr>
                </w:pPr>
                <w:r w:rsidRPr="005972B7">
                  <w:rPr>
                    <w:b/>
                    <w:bCs/>
                    <w:i/>
                    <w:iCs/>
                    <w:color w:val="auto"/>
                  </w:rPr>
                  <w:t>15</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1CAE5053" w14:textId="77777777" w:rsidR="005972B7" w:rsidRPr="005972B7" w:rsidRDefault="005972B7" w:rsidP="00FE680C">
                <w:pPr>
                  <w:spacing w:after="0"/>
                  <w:jc w:val="center"/>
                  <w:rPr>
                    <w:b/>
                    <w:bCs/>
                    <w:i/>
                    <w:iCs/>
                    <w:color w:val="auto"/>
                  </w:rPr>
                </w:pPr>
                <w:r w:rsidRPr="005972B7">
                  <w:rPr>
                    <w:b/>
                    <w:bCs/>
                    <w:i/>
                    <w:iCs/>
                    <w:color w:val="auto"/>
                  </w:rPr>
                  <w:t>5</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64C4203" w14:textId="77777777" w:rsidR="005972B7" w:rsidRPr="005972B7" w:rsidRDefault="005972B7" w:rsidP="00FE680C">
                <w:pPr>
                  <w:spacing w:after="0"/>
                  <w:jc w:val="center"/>
                  <w:rPr>
                    <w:b/>
                    <w:bCs/>
                    <w:i/>
                    <w:iCs/>
                    <w:color w:val="auto"/>
                  </w:rPr>
                </w:pPr>
                <w:r w:rsidRPr="005972B7">
                  <w:rPr>
                    <w:b/>
                    <w:bCs/>
                    <w:i/>
                    <w:iCs/>
                    <w:color w:val="auto"/>
                  </w:rPr>
                  <w:t>10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68D6055" w14:textId="77777777" w:rsidR="005972B7" w:rsidRPr="005972B7" w:rsidRDefault="005972B7" w:rsidP="00FE680C">
                <w:pPr>
                  <w:spacing w:after="0"/>
                  <w:jc w:val="center"/>
                  <w:rPr>
                    <w:b/>
                    <w:bCs/>
                    <w:i/>
                    <w:iCs/>
                    <w:color w:val="auto"/>
                  </w:rPr>
                </w:pPr>
                <w:r w:rsidRPr="005972B7">
                  <w:rPr>
                    <w:b/>
                    <w:bCs/>
                    <w:i/>
                    <w:iCs/>
                    <w:color w:val="auto"/>
                  </w:rPr>
                  <w:t>66.67</w:t>
                </w:r>
              </w:p>
            </w:tc>
          </w:tr>
          <w:tr w:rsidR="005972B7" w:rsidRPr="005972B7" w14:paraId="15206071"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0EF2CAC" w14:textId="77777777" w:rsidR="005972B7" w:rsidRPr="005972B7" w:rsidRDefault="005972B7" w:rsidP="00FE680C">
                <w:pPr>
                  <w:spacing w:after="0"/>
                  <w:rPr>
                    <w:i/>
                    <w:iCs/>
                    <w:color w:val="auto"/>
                  </w:rPr>
                </w:pPr>
                <w:r w:rsidRPr="005972B7">
                  <w:rPr>
                    <w:i/>
                    <w:iCs/>
                    <w:color w:val="auto"/>
                  </w:rPr>
                  <w:t>Informe de la situación de los fideicomisos</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291C2FD"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CF22B2B" w14:textId="77777777" w:rsidR="005972B7" w:rsidRPr="005972B7" w:rsidRDefault="005972B7" w:rsidP="00FE680C">
                <w:pPr>
                  <w:spacing w:after="0"/>
                  <w:jc w:val="center"/>
                  <w:rPr>
                    <w:i/>
                    <w:iCs/>
                    <w:color w:val="auto"/>
                  </w:rPr>
                </w:pPr>
                <w:r w:rsidRPr="005972B7">
                  <w:rPr>
                    <w:i/>
                    <w:iCs/>
                    <w:color w:val="auto"/>
                  </w:rPr>
                  <w:t>15</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016EE080" w14:textId="77777777" w:rsidR="005972B7" w:rsidRPr="005972B7" w:rsidRDefault="005972B7" w:rsidP="00FE680C">
                <w:pPr>
                  <w:spacing w:after="0"/>
                  <w:jc w:val="center"/>
                  <w:rPr>
                    <w:i/>
                    <w:iCs/>
                    <w:color w:val="auto"/>
                  </w:rPr>
                </w:pPr>
                <w:r w:rsidRPr="005972B7">
                  <w:rPr>
                    <w:i/>
                    <w:iCs/>
                    <w:color w:val="auto"/>
                  </w:rPr>
                  <w:t>5</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5A733BE" w14:textId="77777777" w:rsidR="005972B7" w:rsidRPr="005972B7" w:rsidRDefault="005972B7" w:rsidP="00FE680C">
                <w:pPr>
                  <w:spacing w:after="0"/>
                  <w:jc w:val="center"/>
                  <w:rPr>
                    <w:b/>
                    <w:bCs/>
                    <w:i/>
                    <w:iCs/>
                    <w:color w:val="auto"/>
                  </w:rPr>
                </w:pPr>
                <w:r w:rsidRPr="005972B7">
                  <w:rPr>
                    <w:b/>
                    <w:bCs/>
                    <w:i/>
                    <w:iCs/>
                    <w:color w:val="auto"/>
                  </w:rPr>
                  <w:t>10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A78BE11" w14:textId="77777777" w:rsidR="005972B7" w:rsidRPr="005972B7" w:rsidRDefault="005972B7" w:rsidP="00FE680C">
                <w:pPr>
                  <w:spacing w:after="0"/>
                  <w:jc w:val="center"/>
                  <w:rPr>
                    <w:b/>
                    <w:bCs/>
                    <w:i/>
                    <w:iCs/>
                    <w:color w:val="auto"/>
                  </w:rPr>
                </w:pPr>
                <w:r w:rsidRPr="005972B7">
                  <w:rPr>
                    <w:b/>
                    <w:bCs/>
                    <w:i/>
                    <w:iCs/>
                    <w:color w:val="auto"/>
                  </w:rPr>
                  <w:t>66.67</w:t>
                </w:r>
              </w:p>
            </w:tc>
          </w:tr>
          <w:tr w:rsidR="005972B7" w:rsidRPr="005972B7" w14:paraId="7986D7D7" w14:textId="77777777" w:rsidTr="007365FC">
            <w:trPr>
              <w:trHeight w:val="397"/>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16208B25" w14:textId="77777777" w:rsidR="005972B7" w:rsidRPr="005972B7" w:rsidRDefault="005972B7" w:rsidP="00FE680C">
                <w:pPr>
                  <w:spacing w:after="0"/>
                  <w:jc w:val="center"/>
                  <w:rPr>
                    <w:b/>
                    <w:bCs/>
                    <w:i/>
                    <w:iCs/>
                    <w:color w:val="auto"/>
                  </w:rPr>
                </w:pPr>
                <w:r w:rsidRPr="005972B7">
                  <w:rPr>
                    <w:b/>
                    <w:bCs/>
                    <w:i/>
                    <w:iCs/>
                    <w:color w:val="auto"/>
                  </w:rPr>
                  <w:t>DIRECCIÓN DE ASISTENCIA A LA ADMINISTRACIÓN FINANCIERA MUNICIPAL</w:t>
                </w:r>
              </w:p>
            </w:tc>
          </w:tr>
          <w:tr w:rsidR="005972B7" w:rsidRPr="005972B7" w14:paraId="608F67F7"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513454C" w14:textId="77777777" w:rsidR="005972B7" w:rsidRPr="005972B7" w:rsidRDefault="005972B7" w:rsidP="00FE680C">
                <w:pPr>
                  <w:spacing w:after="0"/>
                  <w:rPr>
                    <w:b/>
                    <w:bCs/>
                    <w:i/>
                    <w:iCs/>
                    <w:color w:val="auto"/>
                  </w:rPr>
                </w:pPr>
                <w:r w:rsidRPr="005972B7">
                  <w:rPr>
                    <w:b/>
                    <w:bCs/>
                    <w:i/>
                    <w:iCs/>
                    <w:color w:val="auto"/>
                  </w:rPr>
                  <w:t>Personal de municipalidades con capacitación y asesoría técnica</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F56478F" w14:textId="77777777" w:rsidR="005972B7" w:rsidRPr="005972B7" w:rsidRDefault="005972B7" w:rsidP="00FE680C">
                <w:pPr>
                  <w:spacing w:after="0"/>
                  <w:jc w:val="center"/>
                  <w:rPr>
                    <w:b/>
                    <w:bCs/>
                    <w:i/>
                    <w:iCs/>
                    <w:color w:val="auto"/>
                  </w:rPr>
                </w:pPr>
                <w:r w:rsidRPr="005972B7">
                  <w:rPr>
                    <w:b/>
                    <w:bCs/>
                    <w:i/>
                    <w:iCs/>
                    <w:color w:val="auto"/>
                  </w:rPr>
                  <w:t>Persona</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C03EF58" w14:textId="77777777" w:rsidR="005972B7" w:rsidRPr="005972B7" w:rsidRDefault="005972B7" w:rsidP="00FE680C">
                <w:pPr>
                  <w:spacing w:after="0"/>
                  <w:jc w:val="center"/>
                  <w:rPr>
                    <w:b/>
                    <w:bCs/>
                    <w:i/>
                    <w:iCs/>
                    <w:color w:val="auto"/>
                  </w:rPr>
                </w:pPr>
                <w:r w:rsidRPr="005972B7">
                  <w:rPr>
                    <w:b/>
                    <w:bCs/>
                    <w:i/>
                    <w:iCs/>
                    <w:color w:val="auto"/>
                  </w:rPr>
                  <w:t>16,000</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3E01FE3A" w14:textId="77777777" w:rsidR="005972B7" w:rsidRPr="005972B7" w:rsidRDefault="005972B7" w:rsidP="00FE680C">
                <w:pPr>
                  <w:spacing w:after="0"/>
                  <w:jc w:val="center"/>
                  <w:rPr>
                    <w:b/>
                    <w:bCs/>
                    <w:i/>
                    <w:iCs/>
                    <w:color w:val="auto"/>
                  </w:rPr>
                </w:pPr>
                <w:r w:rsidRPr="005972B7">
                  <w:rPr>
                    <w:b/>
                    <w:bCs/>
                    <w:i/>
                    <w:iCs/>
                    <w:color w:val="auto"/>
                  </w:rPr>
                  <w:t>4,089</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D82C944" w14:textId="77777777" w:rsidR="005972B7" w:rsidRPr="005972B7" w:rsidRDefault="005972B7" w:rsidP="00FE680C">
                <w:pPr>
                  <w:spacing w:after="0"/>
                  <w:jc w:val="center"/>
                  <w:rPr>
                    <w:b/>
                    <w:bCs/>
                    <w:i/>
                    <w:iCs/>
                    <w:color w:val="auto"/>
                  </w:rPr>
                </w:pPr>
                <w:r w:rsidRPr="005972B7">
                  <w:rPr>
                    <w:b/>
                    <w:bCs/>
                    <w:i/>
                    <w:iCs/>
                    <w:color w:val="auto"/>
                  </w:rPr>
                  <w:t>9,355</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D701982" w14:textId="77777777" w:rsidR="005972B7" w:rsidRPr="005972B7" w:rsidRDefault="005972B7" w:rsidP="00FE680C">
                <w:pPr>
                  <w:spacing w:after="0"/>
                  <w:jc w:val="center"/>
                  <w:rPr>
                    <w:b/>
                    <w:bCs/>
                    <w:i/>
                    <w:iCs/>
                    <w:color w:val="auto"/>
                  </w:rPr>
                </w:pPr>
                <w:r w:rsidRPr="005972B7">
                  <w:rPr>
                    <w:b/>
                    <w:bCs/>
                    <w:i/>
                    <w:iCs/>
                    <w:color w:val="auto"/>
                  </w:rPr>
                  <w:t>58.47</w:t>
                </w:r>
              </w:p>
            </w:tc>
          </w:tr>
          <w:tr w:rsidR="005972B7" w:rsidRPr="005972B7" w14:paraId="1D255D9A"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8946377" w14:textId="77777777" w:rsidR="005972B7" w:rsidRPr="005972B7" w:rsidRDefault="005972B7" w:rsidP="00FE680C">
                <w:pPr>
                  <w:spacing w:after="0"/>
                  <w:rPr>
                    <w:i/>
                    <w:iCs/>
                    <w:color w:val="auto"/>
                  </w:rPr>
                </w:pPr>
                <w:r w:rsidRPr="005972B7">
                  <w:rPr>
                    <w:i/>
                    <w:iCs/>
                    <w:color w:val="auto"/>
                  </w:rPr>
                  <w:t>Personal de municipalidades con capacitación y asesoría técnica</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FB8CC48" w14:textId="77777777" w:rsidR="005972B7" w:rsidRPr="005972B7" w:rsidRDefault="005972B7" w:rsidP="00FE680C">
                <w:pPr>
                  <w:spacing w:after="0"/>
                  <w:jc w:val="center"/>
                  <w:rPr>
                    <w:i/>
                    <w:iCs/>
                    <w:color w:val="auto"/>
                  </w:rPr>
                </w:pPr>
                <w:r w:rsidRPr="005972B7">
                  <w:rPr>
                    <w:i/>
                    <w:iCs/>
                    <w:color w:val="auto"/>
                  </w:rPr>
                  <w:t>Persona</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F81D055" w14:textId="77777777" w:rsidR="005972B7" w:rsidRPr="005972B7" w:rsidRDefault="005972B7" w:rsidP="00FE680C">
                <w:pPr>
                  <w:spacing w:after="0"/>
                  <w:jc w:val="center"/>
                  <w:rPr>
                    <w:i/>
                    <w:iCs/>
                    <w:color w:val="auto"/>
                  </w:rPr>
                </w:pPr>
                <w:r w:rsidRPr="005972B7">
                  <w:rPr>
                    <w:i/>
                    <w:iCs/>
                    <w:color w:val="auto"/>
                  </w:rPr>
                  <w:t>16,000</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52220F31" w14:textId="77777777" w:rsidR="005972B7" w:rsidRPr="005972B7" w:rsidRDefault="005972B7" w:rsidP="00FE680C">
                <w:pPr>
                  <w:spacing w:after="0"/>
                  <w:jc w:val="center"/>
                  <w:rPr>
                    <w:i/>
                    <w:iCs/>
                    <w:color w:val="auto"/>
                  </w:rPr>
                </w:pPr>
                <w:r w:rsidRPr="005972B7">
                  <w:rPr>
                    <w:i/>
                    <w:iCs/>
                    <w:color w:val="auto"/>
                  </w:rPr>
                  <w:t>4,089</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FAD9B1F" w14:textId="77777777" w:rsidR="005972B7" w:rsidRPr="005972B7" w:rsidRDefault="005972B7" w:rsidP="00FE680C">
                <w:pPr>
                  <w:spacing w:after="0"/>
                  <w:jc w:val="center"/>
                  <w:rPr>
                    <w:b/>
                    <w:bCs/>
                    <w:i/>
                    <w:iCs/>
                    <w:color w:val="auto"/>
                  </w:rPr>
                </w:pPr>
                <w:r w:rsidRPr="005972B7">
                  <w:rPr>
                    <w:b/>
                    <w:bCs/>
                    <w:i/>
                    <w:iCs/>
                    <w:color w:val="auto"/>
                  </w:rPr>
                  <w:t>9,355</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224E9AD" w14:textId="77777777" w:rsidR="005972B7" w:rsidRPr="005972B7" w:rsidRDefault="005972B7" w:rsidP="00FE680C">
                <w:pPr>
                  <w:spacing w:after="0"/>
                  <w:jc w:val="center"/>
                  <w:rPr>
                    <w:b/>
                    <w:bCs/>
                    <w:i/>
                    <w:iCs/>
                    <w:color w:val="auto"/>
                  </w:rPr>
                </w:pPr>
                <w:r w:rsidRPr="005972B7">
                  <w:rPr>
                    <w:b/>
                    <w:bCs/>
                    <w:i/>
                    <w:iCs/>
                    <w:color w:val="auto"/>
                  </w:rPr>
                  <w:t>58.47</w:t>
                </w:r>
              </w:p>
            </w:tc>
          </w:tr>
          <w:tr w:rsidR="005972B7" w:rsidRPr="005972B7" w14:paraId="2551469E" w14:textId="77777777" w:rsidTr="007365FC">
            <w:trPr>
              <w:trHeight w:val="397"/>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3D84A8EC" w14:textId="77777777" w:rsidR="005972B7" w:rsidRPr="005972B7" w:rsidRDefault="005972B7" w:rsidP="00FE680C">
                <w:pPr>
                  <w:spacing w:after="0"/>
                  <w:jc w:val="center"/>
                  <w:rPr>
                    <w:b/>
                    <w:bCs/>
                    <w:i/>
                    <w:iCs/>
                    <w:color w:val="auto"/>
                  </w:rPr>
                </w:pPr>
                <w:r w:rsidRPr="005972B7">
                  <w:rPr>
                    <w:b/>
                    <w:bCs/>
                    <w:i/>
                    <w:iCs/>
                    <w:color w:val="auto"/>
                  </w:rPr>
                  <w:t>DIRECCIÓN DE TRANSPARENCIA FISCAL</w:t>
                </w:r>
              </w:p>
            </w:tc>
          </w:tr>
          <w:tr w:rsidR="005972B7" w:rsidRPr="005972B7" w14:paraId="607A403C"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A0EEFEB" w14:textId="77777777" w:rsidR="005972B7" w:rsidRPr="005972B7" w:rsidRDefault="005972B7" w:rsidP="00FE680C">
                <w:pPr>
                  <w:spacing w:after="0"/>
                  <w:rPr>
                    <w:b/>
                    <w:bCs/>
                    <w:i/>
                    <w:iCs/>
                    <w:color w:val="auto"/>
                  </w:rPr>
                </w:pPr>
                <w:r w:rsidRPr="005972B7">
                  <w:rPr>
                    <w:b/>
                    <w:bCs/>
                    <w:i/>
                    <w:iCs/>
                    <w:color w:val="auto"/>
                  </w:rPr>
                  <w:t>Formulación, Seguimiento Y Evaluación De La Política De Transparencia Fiscal</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A16E003" w14:textId="77777777" w:rsidR="005972B7" w:rsidRPr="005972B7" w:rsidRDefault="005972B7" w:rsidP="00FE680C">
                <w:pPr>
                  <w:spacing w:after="0"/>
                  <w:jc w:val="center"/>
                  <w:rPr>
                    <w:b/>
                    <w:bCs/>
                    <w:i/>
                    <w:iCs/>
                    <w:color w:val="auto"/>
                  </w:rPr>
                </w:pPr>
                <w:r w:rsidRPr="005972B7">
                  <w:rPr>
                    <w:b/>
                    <w:bCs/>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A9CC489" w14:textId="77777777" w:rsidR="005972B7" w:rsidRPr="005972B7" w:rsidRDefault="005972B7" w:rsidP="00FE680C">
                <w:pPr>
                  <w:spacing w:after="0"/>
                  <w:jc w:val="center"/>
                  <w:rPr>
                    <w:b/>
                    <w:bCs/>
                    <w:i/>
                    <w:iCs/>
                    <w:color w:val="auto"/>
                  </w:rPr>
                </w:pPr>
                <w:r w:rsidRPr="005972B7">
                  <w:rPr>
                    <w:b/>
                    <w:bCs/>
                    <w:i/>
                    <w:iCs/>
                    <w:color w:val="auto"/>
                  </w:rPr>
                  <w:t>364</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3B2C6F65" w14:textId="77777777" w:rsidR="005972B7" w:rsidRPr="005972B7" w:rsidRDefault="005972B7" w:rsidP="00FE680C">
                <w:pPr>
                  <w:spacing w:after="0"/>
                  <w:jc w:val="center"/>
                  <w:rPr>
                    <w:b/>
                    <w:bCs/>
                    <w:i/>
                    <w:iCs/>
                    <w:color w:val="auto"/>
                  </w:rPr>
                </w:pPr>
                <w:r w:rsidRPr="005972B7">
                  <w:rPr>
                    <w:b/>
                    <w:bCs/>
                    <w:i/>
                    <w:iCs/>
                    <w:color w:val="auto"/>
                  </w:rPr>
                  <w:t>125</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2BA554D" w14:textId="77777777" w:rsidR="005972B7" w:rsidRPr="005972B7" w:rsidRDefault="005972B7" w:rsidP="00FE680C">
                <w:pPr>
                  <w:spacing w:after="0"/>
                  <w:jc w:val="center"/>
                  <w:rPr>
                    <w:b/>
                    <w:bCs/>
                    <w:i/>
                    <w:iCs/>
                    <w:color w:val="auto"/>
                  </w:rPr>
                </w:pPr>
                <w:r w:rsidRPr="005972B7">
                  <w:rPr>
                    <w:b/>
                    <w:bCs/>
                    <w:i/>
                    <w:iCs/>
                    <w:color w:val="auto"/>
                  </w:rPr>
                  <w:t>244</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1673C1F" w14:textId="77777777" w:rsidR="005972B7" w:rsidRPr="005972B7" w:rsidRDefault="005972B7" w:rsidP="00FE680C">
                <w:pPr>
                  <w:spacing w:after="0"/>
                  <w:jc w:val="center"/>
                  <w:rPr>
                    <w:b/>
                    <w:bCs/>
                    <w:i/>
                    <w:iCs/>
                    <w:color w:val="auto"/>
                  </w:rPr>
                </w:pPr>
                <w:r w:rsidRPr="005972B7">
                  <w:rPr>
                    <w:b/>
                    <w:bCs/>
                    <w:i/>
                    <w:iCs/>
                    <w:color w:val="auto"/>
                  </w:rPr>
                  <w:t>67.03</w:t>
                </w:r>
              </w:p>
            </w:tc>
          </w:tr>
          <w:tr w:rsidR="005972B7" w:rsidRPr="005972B7" w14:paraId="3790BAE4"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CFF28DE" w14:textId="77777777" w:rsidR="005972B7" w:rsidRPr="005972B7" w:rsidRDefault="005972B7" w:rsidP="00FE680C">
                <w:pPr>
                  <w:spacing w:after="0"/>
                  <w:rPr>
                    <w:i/>
                    <w:iCs/>
                    <w:color w:val="auto"/>
                  </w:rPr>
                </w:pPr>
                <w:r w:rsidRPr="005972B7">
                  <w:rPr>
                    <w:i/>
                    <w:iCs/>
                    <w:color w:val="auto"/>
                  </w:rPr>
                  <w:t>Formulación, Seguimiento Y Evaluación De La Política De Transparencia Fiscal</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3CFBC24"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37195B6" w14:textId="77777777" w:rsidR="005972B7" w:rsidRPr="005972B7" w:rsidRDefault="005972B7" w:rsidP="00FE680C">
                <w:pPr>
                  <w:spacing w:after="0"/>
                  <w:jc w:val="center"/>
                  <w:rPr>
                    <w:i/>
                    <w:iCs/>
                    <w:color w:val="auto"/>
                  </w:rPr>
                </w:pPr>
                <w:r w:rsidRPr="005972B7">
                  <w:rPr>
                    <w:i/>
                    <w:iCs/>
                    <w:color w:val="auto"/>
                  </w:rPr>
                  <w:t>346</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3789187F" w14:textId="77777777" w:rsidR="005972B7" w:rsidRPr="005972B7" w:rsidRDefault="005972B7" w:rsidP="00FE680C">
                <w:pPr>
                  <w:spacing w:after="0"/>
                  <w:jc w:val="center"/>
                  <w:rPr>
                    <w:i/>
                    <w:iCs/>
                    <w:color w:val="auto"/>
                  </w:rPr>
                </w:pPr>
                <w:r w:rsidRPr="005972B7">
                  <w:rPr>
                    <w:i/>
                    <w:iCs/>
                    <w:color w:val="auto"/>
                  </w:rPr>
                  <w:t>117</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17D8E84" w14:textId="77777777" w:rsidR="005972B7" w:rsidRPr="005972B7" w:rsidRDefault="005972B7" w:rsidP="00FE680C">
                <w:pPr>
                  <w:spacing w:after="0"/>
                  <w:jc w:val="center"/>
                  <w:rPr>
                    <w:b/>
                    <w:bCs/>
                    <w:i/>
                    <w:iCs/>
                    <w:color w:val="auto"/>
                  </w:rPr>
                </w:pPr>
                <w:r w:rsidRPr="005972B7">
                  <w:rPr>
                    <w:b/>
                    <w:bCs/>
                    <w:i/>
                    <w:iCs/>
                    <w:color w:val="auto"/>
                  </w:rPr>
                  <w:t>231</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8D11147" w14:textId="77777777" w:rsidR="005972B7" w:rsidRPr="005972B7" w:rsidRDefault="005972B7" w:rsidP="00FE680C">
                <w:pPr>
                  <w:spacing w:after="0"/>
                  <w:jc w:val="center"/>
                  <w:rPr>
                    <w:b/>
                    <w:bCs/>
                    <w:i/>
                    <w:iCs/>
                    <w:color w:val="auto"/>
                  </w:rPr>
                </w:pPr>
                <w:r w:rsidRPr="005972B7">
                  <w:rPr>
                    <w:b/>
                    <w:bCs/>
                    <w:i/>
                    <w:iCs/>
                    <w:color w:val="auto"/>
                  </w:rPr>
                  <w:t>66.76</w:t>
                </w:r>
              </w:p>
            </w:tc>
          </w:tr>
          <w:tr w:rsidR="005972B7" w:rsidRPr="005972B7" w14:paraId="70BFBF01"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65E9E76" w14:textId="77777777" w:rsidR="005972B7" w:rsidRPr="005972B7" w:rsidRDefault="005972B7" w:rsidP="00FE680C">
                <w:pPr>
                  <w:spacing w:after="0"/>
                  <w:rPr>
                    <w:i/>
                    <w:iCs/>
                    <w:color w:val="auto"/>
                  </w:rPr>
                </w:pPr>
                <w:r w:rsidRPr="005972B7">
                  <w:rPr>
                    <w:i/>
                    <w:iCs/>
                    <w:color w:val="auto"/>
                  </w:rPr>
                  <w:t>Documentos De Aplicación De los Estándares, Iniciativas y Compromisos En Materia de Transparencia Fiscal</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6F1E258"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8851CC3" w14:textId="77777777" w:rsidR="005972B7" w:rsidRPr="005972B7" w:rsidRDefault="005972B7" w:rsidP="00FE680C">
                <w:pPr>
                  <w:spacing w:after="0"/>
                  <w:jc w:val="center"/>
                  <w:rPr>
                    <w:i/>
                    <w:iCs/>
                    <w:color w:val="auto"/>
                  </w:rPr>
                </w:pPr>
                <w:r w:rsidRPr="005972B7">
                  <w:rPr>
                    <w:i/>
                    <w:iCs/>
                    <w:color w:val="auto"/>
                  </w:rPr>
                  <w:t>18</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25AD5A08" w14:textId="77777777" w:rsidR="005972B7" w:rsidRPr="005972B7" w:rsidRDefault="005972B7" w:rsidP="00FE680C">
                <w:pPr>
                  <w:spacing w:after="0"/>
                  <w:jc w:val="center"/>
                  <w:rPr>
                    <w:i/>
                    <w:iCs/>
                    <w:color w:val="auto"/>
                  </w:rPr>
                </w:pPr>
                <w:r w:rsidRPr="005972B7">
                  <w:rPr>
                    <w:i/>
                    <w:iCs/>
                    <w:color w:val="auto"/>
                  </w:rPr>
                  <w:t>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6639BAF" w14:textId="77777777" w:rsidR="005972B7" w:rsidRPr="005972B7" w:rsidRDefault="005972B7" w:rsidP="00FE680C">
                <w:pPr>
                  <w:spacing w:after="0"/>
                  <w:jc w:val="center"/>
                  <w:rPr>
                    <w:b/>
                    <w:bCs/>
                    <w:i/>
                    <w:iCs/>
                    <w:color w:val="auto"/>
                  </w:rPr>
                </w:pPr>
                <w:r w:rsidRPr="005972B7">
                  <w:rPr>
                    <w:b/>
                    <w:bCs/>
                    <w:i/>
                    <w:iCs/>
                    <w:color w:val="auto"/>
                  </w:rPr>
                  <w:t>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6583395" w14:textId="77777777" w:rsidR="005972B7" w:rsidRPr="005972B7" w:rsidRDefault="005972B7" w:rsidP="00FE680C">
                <w:pPr>
                  <w:spacing w:after="0"/>
                  <w:jc w:val="center"/>
                  <w:rPr>
                    <w:b/>
                    <w:bCs/>
                    <w:i/>
                    <w:iCs/>
                    <w:color w:val="auto"/>
                  </w:rPr>
                </w:pPr>
                <w:r w:rsidRPr="005972B7">
                  <w:rPr>
                    <w:b/>
                    <w:bCs/>
                    <w:i/>
                    <w:iCs/>
                    <w:color w:val="auto"/>
                  </w:rPr>
                  <w:t>0.00</w:t>
                </w:r>
              </w:p>
            </w:tc>
          </w:tr>
          <w:tr w:rsidR="005972B7" w:rsidRPr="005972B7" w14:paraId="7AD828F0" w14:textId="77777777" w:rsidTr="007365FC">
            <w:trPr>
              <w:trHeight w:val="397"/>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070F8E71" w14:textId="77777777" w:rsidR="005972B7" w:rsidRPr="005972B7" w:rsidRDefault="005972B7" w:rsidP="00FE680C">
                <w:pPr>
                  <w:spacing w:after="0"/>
                  <w:jc w:val="center"/>
                  <w:rPr>
                    <w:b/>
                    <w:bCs/>
                    <w:i/>
                    <w:iCs/>
                    <w:color w:val="auto"/>
                  </w:rPr>
                </w:pPr>
                <w:r w:rsidRPr="005972B7">
                  <w:rPr>
                    <w:b/>
                    <w:bCs/>
                    <w:i/>
                    <w:iCs/>
                    <w:color w:val="auto"/>
                  </w:rPr>
                  <w:t>DIRECCIÓN DE ANÁLISIS Y POLÍTICA FISCAL</w:t>
                </w:r>
              </w:p>
            </w:tc>
          </w:tr>
          <w:tr w:rsidR="005972B7" w:rsidRPr="005972B7" w14:paraId="1DAE7F4A"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1A77F9D" w14:textId="77777777" w:rsidR="005972B7" w:rsidRPr="005972B7" w:rsidRDefault="005972B7" w:rsidP="00FE680C">
                <w:pPr>
                  <w:spacing w:after="0"/>
                  <w:rPr>
                    <w:b/>
                    <w:bCs/>
                    <w:i/>
                    <w:iCs/>
                    <w:color w:val="auto"/>
                  </w:rPr>
                </w:pPr>
                <w:r w:rsidRPr="005972B7">
                  <w:rPr>
                    <w:b/>
                    <w:bCs/>
                    <w:i/>
                    <w:iCs/>
                    <w:color w:val="auto"/>
                  </w:rPr>
                  <w:lastRenderedPageBreak/>
                  <w:t>Formulación y seguimiento de la Política Fiscal</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1D790C4" w14:textId="77777777" w:rsidR="005972B7" w:rsidRPr="005972B7" w:rsidRDefault="005972B7" w:rsidP="00FE680C">
                <w:pPr>
                  <w:spacing w:after="0"/>
                  <w:jc w:val="center"/>
                  <w:rPr>
                    <w:b/>
                    <w:bCs/>
                    <w:i/>
                    <w:iCs/>
                    <w:color w:val="auto"/>
                  </w:rPr>
                </w:pPr>
                <w:r w:rsidRPr="005972B7">
                  <w:rPr>
                    <w:b/>
                    <w:bCs/>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5D963CD" w14:textId="77777777" w:rsidR="005972B7" w:rsidRPr="005972B7" w:rsidRDefault="005972B7" w:rsidP="00FE680C">
                <w:pPr>
                  <w:spacing w:after="0"/>
                  <w:jc w:val="center"/>
                  <w:rPr>
                    <w:b/>
                    <w:bCs/>
                    <w:i/>
                    <w:iCs/>
                    <w:color w:val="auto"/>
                  </w:rPr>
                </w:pPr>
                <w:r w:rsidRPr="005972B7">
                  <w:rPr>
                    <w:b/>
                    <w:bCs/>
                    <w:i/>
                    <w:iCs/>
                    <w:color w:val="auto"/>
                  </w:rPr>
                  <w:t>54</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5FD69CF1" w14:textId="77777777" w:rsidR="005972B7" w:rsidRPr="005972B7" w:rsidRDefault="005972B7" w:rsidP="00FE680C">
                <w:pPr>
                  <w:spacing w:after="0"/>
                  <w:jc w:val="center"/>
                  <w:rPr>
                    <w:b/>
                    <w:bCs/>
                    <w:i/>
                    <w:iCs/>
                    <w:color w:val="auto"/>
                  </w:rPr>
                </w:pPr>
                <w:r w:rsidRPr="005972B7">
                  <w:rPr>
                    <w:b/>
                    <w:bCs/>
                    <w:i/>
                    <w:iCs/>
                    <w:color w:val="auto"/>
                  </w:rPr>
                  <w:t>20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74FB1DA" w14:textId="77777777" w:rsidR="005972B7" w:rsidRPr="005972B7" w:rsidRDefault="005972B7" w:rsidP="00FE680C">
                <w:pPr>
                  <w:spacing w:after="0"/>
                  <w:jc w:val="center"/>
                  <w:rPr>
                    <w:b/>
                    <w:bCs/>
                    <w:i/>
                    <w:iCs/>
                    <w:color w:val="auto"/>
                  </w:rPr>
                </w:pPr>
                <w:r w:rsidRPr="005972B7">
                  <w:rPr>
                    <w:b/>
                    <w:bCs/>
                    <w:i/>
                    <w:iCs/>
                    <w:color w:val="auto"/>
                  </w:rPr>
                  <w:t>36</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5766CC0A" w14:textId="77777777" w:rsidR="005972B7" w:rsidRPr="005972B7" w:rsidRDefault="005972B7" w:rsidP="00FE680C">
                <w:pPr>
                  <w:spacing w:after="0"/>
                  <w:jc w:val="center"/>
                  <w:rPr>
                    <w:b/>
                    <w:bCs/>
                    <w:i/>
                    <w:iCs/>
                    <w:color w:val="auto"/>
                  </w:rPr>
                </w:pPr>
                <w:r w:rsidRPr="005972B7">
                  <w:rPr>
                    <w:b/>
                    <w:bCs/>
                    <w:i/>
                    <w:iCs/>
                    <w:color w:val="auto"/>
                  </w:rPr>
                  <w:t>66.67</w:t>
                </w:r>
              </w:p>
            </w:tc>
          </w:tr>
          <w:tr w:rsidR="005972B7" w:rsidRPr="005972B7" w14:paraId="2605A443"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A5603B0" w14:textId="77777777" w:rsidR="005972B7" w:rsidRPr="005972B7" w:rsidRDefault="005972B7" w:rsidP="00FE680C">
                <w:pPr>
                  <w:spacing w:after="0"/>
                  <w:rPr>
                    <w:i/>
                    <w:iCs/>
                    <w:color w:val="auto"/>
                  </w:rPr>
                </w:pPr>
                <w:r w:rsidRPr="005972B7">
                  <w:rPr>
                    <w:i/>
                    <w:iCs/>
                    <w:color w:val="auto"/>
                  </w:rPr>
                  <w:t>Formulación y seguimiento de la Política Fiscal</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0D84D8E"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5241986" w14:textId="77777777" w:rsidR="005972B7" w:rsidRPr="005972B7" w:rsidRDefault="005972B7" w:rsidP="00FE680C">
                <w:pPr>
                  <w:spacing w:after="0"/>
                  <w:jc w:val="center"/>
                  <w:rPr>
                    <w:i/>
                    <w:iCs/>
                    <w:color w:val="auto"/>
                  </w:rPr>
                </w:pPr>
                <w:r w:rsidRPr="005972B7">
                  <w:rPr>
                    <w:i/>
                    <w:iCs/>
                    <w:color w:val="auto"/>
                  </w:rPr>
                  <w:t>12</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34F41AD3" w14:textId="77777777" w:rsidR="005972B7" w:rsidRPr="005972B7" w:rsidRDefault="005972B7" w:rsidP="00FE680C">
                <w:pPr>
                  <w:spacing w:after="0"/>
                  <w:jc w:val="center"/>
                  <w:rPr>
                    <w:i/>
                    <w:iCs/>
                    <w:color w:val="auto"/>
                  </w:rPr>
                </w:pPr>
                <w:r w:rsidRPr="005972B7">
                  <w:rPr>
                    <w:i/>
                    <w:iCs/>
                    <w:color w:val="auto"/>
                  </w:rPr>
                  <w:t>4</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3B5CEC5" w14:textId="77777777" w:rsidR="005972B7" w:rsidRPr="005972B7" w:rsidRDefault="005972B7" w:rsidP="00FE680C">
                <w:pPr>
                  <w:spacing w:after="0"/>
                  <w:jc w:val="center"/>
                  <w:rPr>
                    <w:b/>
                    <w:bCs/>
                    <w:i/>
                    <w:iCs/>
                    <w:color w:val="auto"/>
                  </w:rPr>
                </w:pPr>
                <w:r w:rsidRPr="005972B7">
                  <w:rPr>
                    <w:b/>
                    <w:bCs/>
                    <w:i/>
                    <w:iCs/>
                    <w:color w:val="auto"/>
                  </w:rPr>
                  <w:t>8</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0CA254C" w14:textId="77777777" w:rsidR="005972B7" w:rsidRPr="005972B7" w:rsidRDefault="005972B7" w:rsidP="00FE680C">
                <w:pPr>
                  <w:spacing w:after="0"/>
                  <w:jc w:val="center"/>
                  <w:rPr>
                    <w:b/>
                    <w:bCs/>
                    <w:i/>
                    <w:iCs/>
                    <w:color w:val="auto"/>
                  </w:rPr>
                </w:pPr>
                <w:r w:rsidRPr="005972B7">
                  <w:rPr>
                    <w:b/>
                    <w:bCs/>
                    <w:i/>
                    <w:iCs/>
                    <w:color w:val="auto"/>
                  </w:rPr>
                  <w:t>66.67</w:t>
                </w:r>
              </w:p>
            </w:tc>
          </w:tr>
          <w:tr w:rsidR="005972B7" w:rsidRPr="005972B7" w14:paraId="6BAF8630"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17B550A" w14:textId="77777777" w:rsidR="005972B7" w:rsidRPr="005972B7" w:rsidRDefault="005972B7" w:rsidP="00FE680C">
                <w:pPr>
                  <w:spacing w:after="0"/>
                  <w:rPr>
                    <w:i/>
                    <w:iCs/>
                    <w:color w:val="auto"/>
                  </w:rPr>
                </w:pPr>
                <w:r w:rsidRPr="005972B7">
                  <w:rPr>
                    <w:i/>
                    <w:iCs/>
                    <w:color w:val="auto"/>
                  </w:rPr>
                  <w:t xml:space="preserve">Informes Para El Fortalecimiento De los Estándares De La </w:t>
                </w:r>
                <w:proofErr w:type="spellStart"/>
                <w:r w:rsidRPr="005972B7">
                  <w:rPr>
                    <w:i/>
                    <w:iCs/>
                    <w:color w:val="auto"/>
                  </w:rPr>
                  <w:t>Ocde</w:t>
                </w:r>
                <w:proofErr w:type="spellEnd"/>
                <w:r w:rsidRPr="005972B7">
                  <w:rPr>
                    <w:i/>
                    <w:iCs/>
                    <w:color w:val="auto"/>
                  </w:rPr>
                  <w:t xml:space="preserve"> (PAI)</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37A2B0A"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0D1E044" w14:textId="77777777" w:rsidR="005972B7" w:rsidRPr="005972B7" w:rsidRDefault="005972B7" w:rsidP="00FE680C">
                <w:pPr>
                  <w:spacing w:after="0"/>
                  <w:jc w:val="center"/>
                  <w:rPr>
                    <w:i/>
                    <w:iCs/>
                    <w:color w:val="auto"/>
                  </w:rPr>
                </w:pPr>
                <w:r w:rsidRPr="005972B7">
                  <w:rPr>
                    <w:i/>
                    <w:iCs/>
                    <w:color w:val="auto"/>
                  </w:rPr>
                  <w:t>17</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3E959567" w14:textId="77777777" w:rsidR="005972B7" w:rsidRPr="005972B7" w:rsidRDefault="005972B7" w:rsidP="00FE680C">
                <w:pPr>
                  <w:spacing w:after="0"/>
                  <w:jc w:val="center"/>
                  <w:rPr>
                    <w:i/>
                    <w:iCs/>
                    <w:color w:val="auto"/>
                  </w:rPr>
                </w:pPr>
                <w:r w:rsidRPr="005972B7">
                  <w:rPr>
                    <w:i/>
                    <w:iCs/>
                    <w:color w:val="auto"/>
                  </w:rPr>
                  <w:t>7</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B915E46" w14:textId="77777777" w:rsidR="005972B7" w:rsidRPr="005972B7" w:rsidRDefault="005972B7" w:rsidP="00FE680C">
                <w:pPr>
                  <w:spacing w:after="0"/>
                  <w:jc w:val="center"/>
                  <w:rPr>
                    <w:b/>
                    <w:bCs/>
                    <w:i/>
                    <w:iCs/>
                    <w:color w:val="auto"/>
                  </w:rPr>
                </w:pPr>
                <w:r w:rsidRPr="005972B7">
                  <w:rPr>
                    <w:b/>
                    <w:bCs/>
                    <w:i/>
                    <w:iCs/>
                    <w:color w:val="auto"/>
                  </w:rPr>
                  <w:t>12</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2DA4C57" w14:textId="77777777" w:rsidR="005972B7" w:rsidRPr="005972B7" w:rsidRDefault="005972B7" w:rsidP="00FE680C">
                <w:pPr>
                  <w:spacing w:after="0"/>
                  <w:jc w:val="center"/>
                  <w:rPr>
                    <w:b/>
                    <w:bCs/>
                    <w:i/>
                    <w:iCs/>
                    <w:color w:val="auto"/>
                  </w:rPr>
                </w:pPr>
                <w:r w:rsidRPr="005972B7">
                  <w:rPr>
                    <w:b/>
                    <w:bCs/>
                    <w:i/>
                    <w:iCs/>
                    <w:color w:val="auto"/>
                  </w:rPr>
                  <w:t>70.59</w:t>
                </w:r>
              </w:p>
            </w:tc>
          </w:tr>
          <w:tr w:rsidR="005972B7" w:rsidRPr="005972B7" w14:paraId="362C9AEA"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7BBBE72" w14:textId="77777777" w:rsidR="005972B7" w:rsidRPr="005972B7" w:rsidRDefault="005972B7" w:rsidP="00FE680C">
                <w:pPr>
                  <w:spacing w:after="0"/>
                  <w:rPr>
                    <w:i/>
                    <w:iCs/>
                    <w:color w:val="auto"/>
                  </w:rPr>
                </w:pPr>
                <w:r w:rsidRPr="005972B7">
                  <w:rPr>
                    <w:i/>
                    <w:iCs/>
                    <w:color w:val="auto"/>
                  </w:rPr>
                  <w:t>Informes De Implementación De Recomendaciones Del Fondo Monetario Internacional -FMI- (PAI)</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886018C"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7F5FB14" w14:textId="77777777" w:rsidR="005972B7" w:rsidRPr="005972B7" w:rsidRDefault="005972B7" w:rsidP="00FE680C">
                <w:pPr>
                  <w:spacing w:after="0"/>
                  <w:jc w:val="center"/>
                  <w:rPr>
                    <w:i/>
                    <w:iCs/>
                    <w:color w:val="auto"/>
                  </w:rPr>
                </w:pPr>
                <w:r w:rsidRPr="005972B7">
                  <w:rPr>
                    <w:i/>
                    <w:iCs/>
                    <w:color w:val="auto"/>
                  </w:rPr>
                  <w:t>12</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52ADEFFA" w14:textId="77777777" w:rsidR="005972B7" w:rsidRPr="005972B7" w:rsidRDefault="005972B7" w:rsidP="00FE680C">
                <w:pPr>
                  <w:spacing w:after="0"/>
                  <w:jc w:val="center"/>
                  <w:rPr>
                    <w:i/>
                    <w:iCs/>
                    <w:color w:val="auto"/>
                  </w:rPr>
                </w:pPr>
                <w:r w:rsidRPr="005972B7">
                  <w:rPr>
                    <w:i/>
                    <w:iCs/>
                    <w:color w:val="auto"/>
                  </w:rPr>
                  <w:t>4</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5DC2F1F" w14:textId="77777777" w:rsidR="005972B7" w:rsidRPr="005972B7" w:rsidRDefault="005972B7" w:rsidP="00FE680C">
                <w:pPr>
                  <w:spacing w:after="0"/>
                  <w:jc w:val="center"/>
                  <w:rPr>
                    <w:b/>
                    <w:bCs/>
                    <w:i/>
                    <w:iCs/>
                    <w:color w:val="auto"/>
                  </w:rPr>
                </w:pPr>
                <w:r w:rsidRPr="005972B7">
                  <w:rPr>
                    <w:b/>
                    <w:bCs/>
                    <w:i/>
                    <w:iCs/>
                    <w:color w:val="auto"/>
                  </w:rPr>
                  <w:t>7</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B08A848" w14:textId="77777777" w:rsidR="005972B7" w:rsidRPr="005972B7" w:rsidRDefault="005972B7" w:rsidP="00FE680C">
                <w:pPr>
                  <w:spacing w:after="0"/>
                  <w:jc w:val="center"/>
                  <w:rPr>
                    <w:b/>
                    <w:bCs/>
                    <w:i/>
                    <w:iCs/>
                    <w:color w:val="auto"/>
                  </w:rPr>
                </w:pPr>
                <w:r w:rsidRPr="005972B7">
                  <w:rPr>
                    <w:b/>
                    <w:bCs/>
                    <w:i/>
                    <w:iCs/>
                    <w:color w:val="auto"/>
                  </w:rPr>
                  <w:t>58.33</w:t>
                </w:r>
              </w:p>
            </w:tc>
          </w:tr>
          <w:tr w:rsidR="005972B7" w:rsidRPr="005972B7" w14:paraId="1137F7EF"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83FC4CB" w14:textId="77777777" w:rsidR="005972B7" w:rsidRPr="005972B7" w:rsidRDefault="005972B7" w:rsidP="00FE680C">
                <w:pPr>
                  <w:spacing w:after="0"/>
                  <w:rPr>
                    <w:i/>
                    <w:iCs/>
                    <w:color w:val="auto"/>
                  </w:rPr>
                </w:pPr>
                <w:r w:rsidRPr="005972B7">
                  <w:rPr>
                    <w:i/>
                    <w:iCs/>
                    <w:color w:val="auto"/>
                  </w:rPr>
                  <w:t xml:space="preserve">Informes Del Plan De Fortalecimiento De </w:t>
                </w:r>
                <w:proofErr w:type="spellStart"/>
                <w:r w:rsidRPr="005972B7">
                  <w:rPr>
                    <w:i/>
                    <w:iCs/>
                    <w:color w:val="auto"/>
                  </w:rPr>
                  <w:t>Sat</w:t>
                </w:r>
                <w:proofErr w:type="spellEnd"/>
                <w:r w:rsidRPr="005972B7">
                  <w:rPr>
                    <w:i/>
                    <w:iCs/>
                    <w:color w:val="auto"/>
                  </w:rPr>
                  <w:t xml:space="preserve"> (PAI)</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716D8C04"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2A1615A" w14:textId="77777777" w:rsidR="005972B7" w:rsidRPr="005972B7" w:rsidRDefault="005972B7" w:rsidP="00FE680C">
                <w:pPr>
                  <w:spacing w:after="0"/>
                  <w:jc w:val="center"/>
                  <w:rPr>
                    <w:i/>
                    <w:iCs/>
                    <w:color w:val="auto"/>
                  </w:rPr>
                </w:pPr>
                <w:r w:rsidRPr="005972B7">
                  <w:rPr>
                    <w:i/>
                    <w:iCs/>
                    <w:color w:val="auto"/>
                  </w:rPr>
                  <w:t>13</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542082C0" w14:textId="77777777" w:rsidR="005972B7" w:rsidRPr="005972B7" w:rsidRDefault="005972B7" w:rsidP="00FE680C">
                <w:pPr>
                  <w:spacing w:after="0"/>
                  <w:jc w:val="center"/>
                  <w:rPr>
                    <w:i/>
                    <w:iCs/>
                    <w:color w:val="auto"/>
                  </w:rPr>
                </w:pPr>
                <w:r w:rsidRPr="005972B7">
                  <w:rPr>
                    <w:i/>
                    <w:iCs/>
                    <w:color w:val="auto"/>
                  </w:rPr>
                  <w:t>5</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E44DD68" w14:textId="77777777" w:rsidR="005972B7" w:rsidRPr="005972B7" w:rsidRDefault="005972B7" w:rsidP="00FE680C">
                <w:pPr>
                  <w:spacing w:after="0"/>
                  <w:jc w:val="center"/>
                  <w:rPr>
                    <w:b/>
                    <w:bCs/>
                    <w:i/>
                    <w:iCs/>
                    <w:color w:val="auto"/>
                  </w:rPr>
                </w:pPr>
                <w:r w:rsidRPr="005972B7">
                  <w:rPr>
                    <w:b/>
                    <w:bCs/>
                    <w:i/>
                    <w:iCs/>
                    <w:color w:val="auto"/>
                  </w:rPr>
                  <w:t>9</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2EEE0EF" w14:textId="77777777" w:rsidR="005972B7" w:rsidRPr="005972B7" w:rsidRDefault="005972B7" w:rsidP="00FE680C">
                <w:pPr>
                  <w:spacing w:after="0"/>
                  <w:jc w:val="center"/>
                  <w:rPr>
                    <w:b/>
                    <w:bCs/>
                    <w:i/>
                    <w:iCs/>
                    <w:color w:val="auto"/>
                  </w:rPr>
                </w:pPr>
                <w:r w:rsidRPr="005972B7">
                  <w:rPr>
                    <w:b/>
                    <w:bCs/>
                    <w:i/>
                    <w:iCs/>
                    <w:color w:val="auto"/>
                  </w:rPr>
                  <w:t>69.23</w:t>
                </w:r>
              </w:p>
            </w:tc>
          </w:tr>
          <w:tr w:rsidR="005972B7" w:rsidRPr="005972B7" w14:paraId="50C705AF" w14:textId="77777777" w:rsidTr="007365FC">
            <w:trPr>
              <w:trHeight w:val="397"/>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2B2F4DC3" w14:textId="77777777" w:rsidR="005972B7" w:rsidRPr="005972B7" w:rsidRDefault="005972B7" w:rsidP="00FE680C">
                <w:pPr>
                  <w:spacing w:after="0"/>
                  <w:jc w:val="center"/>
                  <w:rPr>
                    <w:b/>
                    <w:bCs/>
                    <w:i/>
                    <w:iCs/>
                    <w:color w:val="auto"/>
                  </w:rPr>
                </w:pPr>
                <w:r w:rsidRPr="005972B7">
                  <w:rPr>
                    <w:b/>
                    <w:bCs/>
                    <w:i/>
                    <w:iCs/>
                    <w:color w:val="auto"/>
                  </w:rPr>
                  <w:t>TALLER NACIONAL DE GRABADOS EN ACERO</w:t>
                </w:r>
              </w:p>
            </w:tc>
          </w:tr>
          <w:tr w:rsidR="005972B7" w:rsidRPr="005972B7" w14:paraId="2D99A234"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E31EE3A" w14:textId="77777777" w:rsidR="005972B7" w:rsidRPr="005972B7" w:rsidRDefault="005972B7" w:rsidP="00FE680C">
                <w:pPr>
                  <w:spacing w:after="0"/>
                  <w:rPr>
                    <w:b/>
                    <w:bCs/>
                    <w:i/>
                    <w:iCs/>
                    <w:color w:val="auto"/>
                  </w:rPr>
                </w:pPr>
                <w:r w:rsidRPr="005972B7">
                  <w:rPr>
                    <w:b/>
                    <w:bCs/>
                    <w:i/>
                    <w:iCs/>
                    <w:color w:val="auto"/>
                  </w:rPr>
                  <w:t>Dirección y coordinación</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C8D173D" w14:textId="77777777" w:rsidR="005972B7" w:rsidRPr="005972B7" w:rsidRDefault="005972B7" w:rsidP="00FE680C">
                <w:pPr>
                  <w:spacing w:after="0"/>
                  <w:jc w:val="center"/>
                  <w:rPr>
                    <w:b/>
                    <w:bCs/>
                    <w:i/>
                    <w:iCs/>
                    <w:color w:val="auto"/>
                  </w:rPr>
                </w:pPr>
                <w:r w:rsidRPr="005972B7">
                  <w:rPr>
                    <w:b/>
                    <w:bCs/>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BC155DB" w14:textId="77777777" w:rsidR="005972B7" w:rsidRPr="005972B7" w:rsidRDefault="005972B7" w:rsidP="00FE680C">
                <w:pPr>
                  <w:spacing w:after="0"/>
                  <w:jc w:val="center"/>
                  <w:rPr>
                    <w:b/>
                    <w:bCs/>
                    <w:i/>
                    <w:iCs/>
                    <w:color w:val="auto"/>
                  </w:rPr>
                </w:pPr>
                <w:r w:rsidRPr="005972B7">
                  <w:rPr>
                    <w:b/>
                    <w:bCs/>
                    <w:i/>
                    <w:iCs/>
                    <w:color w:val="auto"/>
                  </w:rPr>
                  <w:t>12</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33076C1B" w14:textId="77777777" w:rsidR="005972B7" w:rsidRPr="005972B7" w:rsidRDefault="005972B7" w:rsidP="00FE680C">
                <w:pPr>
                  <w:spacing w:after="0"/>
                  <w:jc w:val="center"/>
                  <w:rPr>
                    <w:b/>
                    <w:bCs/>
                    <w:i/>
                    <w:iCs/>
                    <w:color w:val="auto"/>
                  </w:rPr>
                </w:pPr>
                <w:r w:rsidRPr="005972B7">
                  <w:rPr>
                    <w:b/>
                    <w:bCs/>
                    <w:i/>
                    <w:iCs/>
                    <w:color w:val="auto"/>
                  </w:rPr>
                  <w:t>4</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ECB0E77" w14:textId="77777777" w:rsidR="005972B7" w:rsidRPr="005972B7" w:rsidRDefault="005972B7" w:rsidP="00FE680C">
                <w:pPr>
                  <w:spacing w:after="0"/>
                  <w:jc w:val="center"/>
                  <w:rPr>
                    <w:b/>
                    <w:bCs/>
                    <w:i/>
                    <w:iCs/>
                    <w:color w:val="auto"/>
                  </w:rPr>
                </w:pPr>
                <w:r w:rsidRPr="005972B7">
                  <w:rPr>
                    <w:b/>
                    <w:bCs/>
                    <w:i/>
                    <w:iCs/>
                    <w:color w:val="auto"/>
                  </w:rPr>
                  <w:t>8</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EF6D016" w14:textId="77777777" w:rsidR="005972B7" w:rsidRPr="005972B7" w:rsidRDefault="005972B7" w:rsidP="00FE680C">
                <w:pPr>
                  <w:spacing w:after="0"/>
                  <w:jc w:val="center"/>
                  <w:rPr>
                    <w:b/>
                    <w:bCs/>
                    <w:i/>
                    <w:iCs/>
                    <w:color w:val="auto"/>
                  </w:rPr>
                </w:pPr>
                <w:r w:rsidRPr="005972B7">
                  <w:rPr>
                    <w:b/>
                    <w:bCs/>
                    <w:i/>
                    <w:iCs/>
                    <w:color w:val="auto"/>
                  </w:rPr>
                  <w:t>66.67</w:t>
                </w:r>
              </w:p>
            </w:tc>
          </w:tr>
          <w:tr w:rsidR="005972B7" w:rsidRPr="005972B7" w14:paraId="42BEB065"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9F05FEE" w14:textId="77777777" w:rsidR="005972B7" w:rsidRPr="005972B7" w:rsidRDefault="005972B7" w:rsidP="00FE680C">
                <w:pPr>
                  <w:spacing w:after="0"/>
                  <w:rPr>
                    <w:i/>
                    <w:iCs/>
                    <w:color w:val="auto"/>
                  </w:rPr>
                </w:pPr>
                <w:r w:rsidRPr="005972B7">
                  <w:rPr>
                    <w:i/>
                    <w:iCs/>
                    <w:color w:val="auto"/>
                  </w:rPr>
                  <w:t>Dirección y coordinación</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59D32C3"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AB11BB6" w14:textId="77777777" w:rsidR="005972B7" w:rsidRPr="005972B7" w:rsidRDefault="005972B7" w:rsidP="00FE680C">
                <w:pPr>
                  <w:spacing w:after="0"/>
                  <w:jc w:val="center"/>
                  <w:rPr>
                    <w:i/>
                    <w:iCs/>
                    <w:color w:val="auto"/>
                  </w:rPr>
                </w:pPr>
                <w:r w:rsidRPr="005972B7">
                  <w:rPr>
                    <w:i/>
                    <w:iCs/>
                    <w:color w:val="auto"/>
                  </w:rPr>
                  <w:t>12</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0780E9CA" w14:textId="77777777" w:rsidR="005972B7" w:rsidRPr="005972B7" w:rsidRDefault="005972B7" w:rsidP="00FE680C">
                <w:pPr>
                  <w:spacing w:after="0"/>
                  <w:jc w:val="center"/>
                  <w:rPr>
                    <w:i/>
                    <w:iCs/>
                    <w:color w:val="auto"/>
                  </w:rPr>
                </w:pPr>
                <w:r w:rsidRPr="005972B7">
                  <w:rPr>
                    <w:i/>
                    <w:iCs/>
                    <w:color w:val="auto"/>
                  </w:rPr>
                  <w:t>4</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795A799" w14:textId="77777777" w:rsidR="005972B7" w:rsidRPr="005972B7" w:rsidRDefault="005972B7" w:rsidP="00FE680C">
                <w:pPr>
                  <w:spacing w:after="0"/>
                  <w:jc w:val="center"/>
                  <w:rPr>
                    <w:b/>
                    <w:bCs/>
                    <w:i/>
                    <w:iCs/>
                    <w:color w:val="auto"/>
                  </w:rPr>
                </w:pPr>
                <w:r w:rsidRPr="005972B7">
                  <w:rPr>
                    <w:b/>
                    <w:bCs/>
                    <w:i/>
                    <w:iCs/>
                    <w:color w:val="auto"/>
                  </w:rPr>
                  <w:t>8</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34B81C8" w14:textId="77777777" w:rsidR="005972B7" w:rsidRPr="005972B7" w:rsidRDefault="005972B7" w:rsidP="00FE680C">
                <w:pPr>
                  <w:spacing w:after="0"/>
                  <w:jc w:val="center"/>
                  <w:rPr>
                    <w:b/>
                    <w:bCs/>
                    <w:i/>
                    <w:iCs/>
                    <w:color w:val="auto"/>
                  </w:rPr>
                </w:pPr>
                <w:r w:rsidRPr="005972B7">
                  <w:rPr>
                    <w:b/>
                    <w:bCs/>
                    <w:i/>
                    <w:iCs/>
                    <w:color w:val="auto"/>
                  </w:rPr>
                  <w:t>66.67</w:t>
                </w:r>
              </w:p>
            </w:tc>
          </w:tr>
          <w:tr w:rsidR="005972B7" w:rsidRPr="005972B7" w14:paraId="46F8DEE7"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881EB42" w14:textId="77777777" w:rsidR="005972B7" w:rsidRPr="005972B7" w:rsidRDefault="005972B7" w:rsidP="00FE680C">
                <w:pPr>
                  <w:spacing w:after="0"/>
                  <w:rPr>
                    <w:b/>
                    <w:bCs/>
                    <w:i/>
                    <w:iCs/>
                    <w:color w:val="auto"/>
                  </w:rPr>
                </w:pPr>
                <w:r w:rsidRPr="005972B7">
                  <w:rPr>
                    <w:b/>
                    <w:bCs/>
                    <w:i/>
                    <w:iCs/>
                    <w:color w:val="auto"/>
                  </w:rPr>
                  <w:t>Especies fiscales, formularios varios e impresiones</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B2B1147" w14:textId="77777777" w:rsidR="005972B7" w:rsidRPr="005972B7" w:rsidRDefault="005972B7" w:rsidP="00FE680C">
                <w:pPr>
                  <w:spacing w:after="0"/>
                  <w:jc w:val="center"/>
                  <w:rPr>
                    <w:b/>
                    <w:bCs/>
                    <w:i/>
                    <w:iCs/>
                    <w:color w:val="auto"/>
                  </w:rPr>
                </w:pPr>
                <w:r w:rsidRPr="005972B7">
                  <w:rPr>
                    <w:b/>
                    <w:bCs/>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E42A383" w14:textId="77777777" w:rsidR="005972B7" w:rsidRPr="005972B7" w:rsidRDefault="005972B7" w:rsidP="00FE680C">
                <w:pPr>
                  <w:spacing w:after="0"/>
                  <w:jc w:val="center"/>
                  <w:rPr>
                    <w:b/>
                    <w:bCs/>
                    <w:i/>
                    <w:iCs/>
                    <w:color w:val="auto"/>
                  </w:rPr>
                </w:pPr>
                <w:r w:rsidRPr="005972B7">
                  <w:rPr>
                    <w:b/>
                    <w:bCs/>
                    <w:i/>
                    <w:iCs/>
                    <w:color w:val="auto"/>
                  </w:rPr>
                  <w:t>35,000,000</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3D87C6CF" w14:textId="77777777" w:rsidR="005972B7" w:rsidRPr="005972B7" w:rsidRDefault="005972B7" w:rsidP="00FE680C">
                <w:pPr>
                  <w:spacing w:after="0"/>
                  <w:jc w:val="center"/>
                  <w:rPr>
                    <w:b/>
                    <w:bCs/>
                    <w:i/>
                    <w:iCs/>
                    <w:color w:val="auto"/>
                  </w:rPr>
                </w:pPr>
                <w:r w:rsidRPr="005972B7">
                  <w:rPr>
                    <w:b/>
                    <w:bCs/>
                    <w:i/>
                    <w:iCs/>
                    <w:color w:val="auto"/>
                  </w:rPr>
                  <w:t>10,677,481</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CE2D475" w14:textId="77777777" w:rsidR="005972B7" w:rsidRPr="005972B7" w:rsidRDefault="005972B7" w:rsidP="00FE680C">
                <w:pPr>
                  <w:spacing w:after="0"/>
                  <w:jc w:val="center"/>
                  <w:rPr>
                    <w:b/>
                    <w:bCs/>
                    <w:i/>
                    <w:iCs/>
                    <w:color w:val="auto"/>
                  </w:rPr>
                </w:pPr>
                <w:r w:rsidRPr="005972B7">
                  <w:rPr>
                    <w:b/>
                    <w:bCs/>
                    <w:i/>
                    <w:iCs/>
                    <w:color w:val="auto"/>
                  </w:rPr>
                  <w:t>19,398,673</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4FD5D80" w14:textId="77777777" w:rsidR="005972B7" w:rsidRPr="005972B7" w:rsidRDefault="005972B7" w:rsidP="00FE680C">
                <w:pPr>
                  <w:spacing w:after="0"/>
                  <w:jc w:val="center"/>
                  <w:rPr>
                    <w:b/>
                    <w:bCs/>
                    <w:i/>
                    <w:iCs/>
                    <w:color w:val="auto"/>
                  </w:rPr>
                </w:pPr>
                <w:r w:rsidRPr="005972B7">
                  <w:rPr>
                    <w:b/>
                    <w:bCs/>
                    <w:i/>
                    <w:iCs/>
                    <w:color w:val="auto"/>
                  </w:rPr>
                  <w:t>55.42</w:t>
                </w:r>
              </w:p>
            </w:tc>
          </w:tr>
          <w:tr w:rsidR="005972B7" w:rsidRPr="005972B7" w14:paraId="218875A0"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48C10DE" w14:textId="77777777" w:rsidR="005972B7" w:rsidRPr="005972B7" w:rsidRDefault="005972B7" w:rsidP="00FE680C">
                <w:pPr>
                  <w:spacing w:after="0"/>
                  <w:rPr>
                    <w:i/>
                    <w:iCs/>
                    <w:color w:val="auto"/>
                  </w:rPr>
                </w:pPr>
                <w:r w:rsidRPr="005972B7">
                  <w:rPr>
                    <w:i/>
                    <w:iCs/>
                    <w:color w:val="auto"/>
                  </w:rPr>
                  <w:t>Especies valorizadas impresas para el sector público y colegio de profesionales</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1C700365"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03EFF01" w14:textId="77777777" w:rsidR="005972B7" w:rsidRPr="005972B7" w:rsidRDefault="005972B7" w:rsidP="00FE680C">
                <w:pPr>
                  <w:spacing w:after="0"/>
                  <w:jc w:val="center"/>
                  <w:rPr>
                    <w:i/>
                    <w:iCs/>
                    <w:color w:val="auto"/>
                  </w:rPr>
                </w:pPr>
                <w:r w:rsidRPr="005972B7">
                  <w:rPr>
                    <w:i/>
                    <w:iCs/>
                    <w:color w:val="auto"/>
                  </w:rPr>
                  <w:t>22,750,000</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5BC97D83" w14:textId="77777777" w:rsidR="005972B7" w:rsidRPr="005972B7" w:rsidRDefault="005972B7" w:rsidP="00FE680C">
                <w:pPr>
                  <w:spacing w:after="0"/>
                  <w:jc w:val="center"/>
                  <w:rPr>
                    <w:i/>
                    <w:iCs/>
                    <w:color w:val="auto"/>
                  </w:rPr>
                </w:pPr>
                <w:r w:rsidRPr="005972B7">
                  <w:rPr>
                    <w:i/>
                    <w:iCs/>
                    <w:color w:val="auto"/>
                  </w:rPr>
                  <w:t>10,042,380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5BE0F49D" w14:textId="77777777" w:rsidR="005972B7" w:rsidRPr="005972B7" w:rsidRDefault="005972B7" w:rsidP="00FE680C">
                <w:pPr>
                  <w:spacing w:after="0"/>
                  <w:jc w:val="center"/>
                  <w:rPr>
                    <w:b/>
                    <w:bCs/>
                    <w:i/>
                    <w:iCs/>
                    <w:color w:val="auto"/>
                  </w:rPr>
                </w:pPr>
                <w:r w:rsidRPr="005972B7">
                  <w:rPr>
                    <w:b/>
                    <w:bCs/>
                    <w:i/>
                    <w:iCs/>
                    <w:color w:val="auto"/>
                  </w:rPr>
                  <w:t>18,535,380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01505B2" w14:textId="77777777" w:rsidR="005972B7" w:rsidRPr="005972B7" w:rsidRDefault="005972B7" w:rsidP="00FE680C">
                <w:pPr>
                  <w:spacing w:after="0"/>
                  <w:jc w:val="center"/>
                  <w:rPr>
                    <w:b/>
                    <w:bCs/>
                    <w:i/>
                    <w:iCs/>
                    <w:color w:val="auto"/>
                  </w:rPr>
                </w:pPr>
                <w:r w:rsidRPr="005972B7">
                  <w:rPr>
                    <w:b/>
                    <w:bCs/>
                    <w:i/>
                    <w:iCs/>
                    <w:color w:val="auto"/>
                  </w:rPr>
                  <w:t>81.47</w:t>
                </w:r>
              </w:p>
            </w:tc>
          </w:tr>
          <w:tr w:rsidR="005972B7" w:rsidRPr="005972B7" w14:paraId="753DB526"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B154D8D" w14:textId="77777777" w:rsidR="005972B7" w:rsidRPr="005972B7" w:rsidRDefault="005972B7" w:rsidP="00FE680C">
                <w:pPr>
                  <w:spacing w:after="0"/>
                  <w:rPr>
                    <w:i/>
                    <w:iCs/>
                    <w:color w:val="auto"/>
                  </w:rPr>
                </w:pPr>
                <w:r w:rsidRPr="005972B7">
                  <w:rPr>
                    <w:i/>
                    <w:iCs/>
                    <w:color w:val="auto"/>
                  </w:rPr>
                  <w:t>Formularios varios impresos para el sector público y entidades no lucrativas</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B4CC635"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B5CAAA1" w14:textId="77777777" w:rsidR="005972B7" w:rsidRPr="005972B7" w:rsidRDefault="005972B7" w:rsidP="00FE680C">
                <w:pPr>
                  <w:spacing w:after="0"/>
                  <w:jc w:val="center"/>
                  <w:rPr>
                    <w:i/>
                    <w:iCs/>
                    <w:color w:val="auto"/>
                  </w:rPr>
                </w:pPr>
                <w:r w:rsidRPr="005972B7">
                  <w:rPr>
                    <w:i/>
                    <w:iCs/>
                    <w:color w:val="auto"/>
                  </w:rPr>
                  <w:t>12,250,000</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0D0AD85B" w14:textId="77777777" w:rsidR="005972B7" w:rsidRPr="005972B7" w:rsidRDefault="005972B7" w:rsidP="00FE680C">
                <w:pPr>
                  <w:spacing w:after="0"/>
                  <w:jc w:val="center"/>
                  <w:rPr>
                    <w:i/>
                    <w:iCs/>
                    <w:color w:val="auto"/>
                  </w:rPr>
                </w:pPr>
                <w:r w:rsidRPr="005972B7">
                  <w:rPr>
                    <w:i/>
                    <w:iCs/>
                    <w:color w:val="auto"/>
                  </w:rPr>
                  <w:t>1,061,406</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41AC3D1" w14:textId="77777777" w:rsidR="005972B7" w:rsidRPr="005972B7" w:rsidRDefault="005972B7" w:rsidP="00FE680C">
                <w:pPr>
                  <w:spacing w:after="0"/>
                  <w:jc w:val="center"/>
                  <w:rPr>
                    <w:b/>
                    <w:bCs/>
                    <w:i/>
                    <w:iCs/>
                    <w:color w:val="auto"/>
                  </w:rPr>
                </w:pPr>
                <w:r w:rsidRPr="005972B7">
                  <w:rPr>
                    <w:b/>
                    <w:bCs/>
                    <w:i/>
                    <w:iCs/>
                    <w:color w:val="auto"/>
                  </w:rPr>
                  <w:t>1,289,598</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1D721EF" w14:textId="77777777" w:rsidR="005972B7" w:rsidRPr="005972B7" w:rsidRDefault="005972B7" w:rsidP="00FE680C">
                <w:pPr>
                  <w:spacing w:after="0"/>
                  <w:jc w:val="center"/>
                  <w:rPr>
                    <w:b/>
                    <w:bCs/>
                    <w:i/>
                    <w:iCs/>
                    <w:color w:val="auto"/>
                  </w:rPr>
                </w:pPr>
                <w:r w:rsidRPr="005972B7">
                  <w:rPr>
                    <w:b/>
                    <w:bCs/>
                    <w:i/>
                    <w:iCs/>
                    <w:color w:val="auto"/>
                  </w:rPr>
                  <w:t>10.53</w:t>
                </w:r>
              </w:p>
            </w:tc>
          </w:tr>
          <w:tr w:rsidR="005972B7" w:rsidRPr="005972B7" w14:paraId="5B5E27D1" w14:textId="77777777" w:rsidTr="007365FC">
            <w:trPr>
              <w:trHeight w:val="397"/>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5B5B5F26" w14:textId="77777777" w:rsidR="005972B7" w:rsidRPr="005972B7" w:rsidRDefault="005972B7" w:rsidP="00FE680C">
                <w:pPr>
                  <w:spacing w:after="0"/>
                  <w:jc w:val="center"/>
                  <w:rPr>
                    <w:b/>
                    <w:bCs/>
                    <w:i/>
                    <w:iCs/>
                    <w:color w:val="auto"/>
                  </w:rPr>
                </w:pPr>
                <w:r w:rsidRPr="005972B7">
                  <w:rPr>
                    <w:b/>
                    <w:bCs/>
                    <w:i/>
                    <w:iCs/>
                    <w:color w:val="auto"/>
                  </w:rPr>
                  <w:t>AUDITORIA INTERNA</w:t>
                </w:r>
              </w:p>
            </w:tc>
          </w:tr>
          <w:tr w:rsidR="005972B7" w:rsidRPr="005972B7" w14:paraId="233F421B"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62A7629" w14:textId="77777777" w:rsidR="005972B7" w:rsidRPr="005972B7" w:rsidRDefault="005972B7" w:rsidP="00FE680C">
                <w:pPr>
                  <w:spacing w:after="0"/>
                  <w:rPr>
                    <w:b/>
                    <w:bCs/>
                    <w:i/>
                    <w:iCs/>
                    <w:color w:val="auto"/>
                  </w:rPr>
                </w:pPr>
                <w:r w:rsidRPr="005972B7">
                  <w:rPr>
                    <w:b/>
                    <w:bCs/>
                    <w:i/>
                    <w:iCs/>
                    <w:color w:val="auto"/>
                  </w:rPr>
                  <w:t>Informes de Auditoria elaborados</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603D8AF" w14:textId="77777777" w:rsidR="005972B7" w:rsidRPr="005972B7" w:rsidRDefault="005972B7" w:rsidP="00FE680C">
                <w:pPr>
                  <w:spacing w:after="0"/>
                  <w:jc w:val="center"/>
                  <w:rPr>
                    <w:b/>
                    <w:bCs/>
                    <w:i/>
                    <w:iCs/>
                    <w:color w:val="auto"/>
                  </w:rPr>
                </w:pPr>
                <w:r w:rsidRPr="005972B7">
                  <w:rPr>
                    <w:b/>
                    <w:bCs/>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C9CB0F4" w14:textId="77777777" w:rsidR="005972B7" w:rsidRPr="005972B7" w:rsidRDefault="005972B7" w:rsidP="00FE680C">
                <w:pPr>
                  <w:spacing w:after="0"/>
                  <w:jc w:val="center"/>
                  <w:rPr>
                    <w:b/>
                    <w:bCs/>
                    <w:i/>
                    <w:iCs/>
                    <w:color w:val="auto"/>
                  </w:rPr>
                </w:pPr>
                <w:r w:rsidRPr="005972B7">
                  <w:rPr>
                    <w:b/>
                    <w:bCs/>
                    <w:i/>
                    <w:iCs/>
                    <w:color w:val="auto"/>
                  </w:rPr>
                  <w:t>12</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623D5263" w14:textId="77777777" w:rsidR="005972B7" w:rsidRPr="005972B7" w:rsidRDefault="005972B7" w:rsidP="00FE680C">
                <w:pPr>
                  <w:spacing w:after="0"/>
                  <w:jc w:val="center"/>
                  <w:rPr>
                    <w:b/>
                    <w:bCs/>
                    <w:i/>
                    <w:iCs/>
                    <w:color w:val="auto"/>
                  </w:rPr>
                </w:pPr>
                <w:r w:rsidRPr="005972B7">
                  <w:rPr>
                    <w:b/>
                    <w:bCs/>
                    <w:i/>
                    <w:iCs/>
                    <w:color w:val="auto"/>
                  </w:rPr>
                  <w:t>4</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58E8052" w14:textId="77777777" w:rsidR="005972B7" w:rsidRPr="005972B7" w:rsidRDefault="005972B7" w:rsidP="00FE680C">
                <w:pPr>
                  <w:spacing w:after="0"/>
                  <w:jc w:val="center"/>
                  <w:rPr>
                    <w:b/>
                    <w:bCs/>
                    <w:i/>
                    <w:iCs/>
                    <w:color w:val="auto"/>
                  </w:rPr>
                </w:pPr>
                <w:r w:rsidRPr="005972B7">
                  <w:rPr>
                    <w:b/>
                    <w:bCs/>
                    <w:i/>
                    <w:iCs/>
                    <w:color w:val="auto"/>
                  </w:rPr>
                  <w:t>8</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6DDBA42" w14:textId="77777777" w:rsidR="005972B7" w:rsidRPr="005972B7" w:rsidRDefault="005972B7" w:rsidP="00FE680C">
                <w:pPr>
                  <w:spacing w:after="0"/>
                  <w:jc w:val="center"/>
                  <w:rPr>
                    <w:b/>
                    <w:bCs/>
                    <w:i/>
                    <w:iCs/>
                    <w:color w:val="auto"/>
                  </w:rPr>
                </w:pPr>
                <w:r w:rsidRPr="005972B7">
                  <w:rPr>
                    <w:b/>
                    <w:bCs/>
                    <w:i/>
                    <w:iCs/>
                    <w:color w:val="auto"/>
                  </w:rPr>
                  <w:t>66.67</w:t>
                </w:r>
              </w:p>
            </w:tc>
          </w:tr>
          <w:tr w:rsidR="005972B7" w:rsidRPr="005972B7" w14:paraId="010E9BA0"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CD7CE44" w14:textId="77777777" w:rsidR="005972B7" w:rsidRPr="005972B7" w:rsidRDefault="005972B7" w:rsidP="00FE680C">
                <w:pPr>
                  <w:spacing w:after="0"/>
                  <w:rPr>
                    <w:i/>
                    <w:iCs/>
                    <w:color w:val="auto"/>
                  </w:rPr>
                </w:pPr>
                <w:r w:rsidRPr="005972B7">
                  <w:rPr>
                    <w:i/>
                    <w:iCs/>
                    <w:color w:val="auto"/>
                  </w:rPr>
                  <w:t>Informes de Auditoria elaborados</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E10D2FC"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67ABD94" w14:textId="77777777" w:rsidR="005972B7" w:rsidRPr="005972B7" w:rsidRDefault="005972B7" w:rsidP="00FE680C">
                <w:pPr>
                  <w:spacing w:after="0"/>
                  <w:jc w:val="center"/>
                  <w:rPr>
                    <w:i/>
                    <w:iCs/>
                    <w:color w:val="auto"/>
                  </w:rPr>
                </w:pPr>
                <w:r w:rsidRPr="005972B7">
                  <w:rPr>
                    <w:i/>
                    <w:iCs/>
                    <w:color w:val="auto"/>
                  </w:rPr>
                  <w:t>12</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1DC79ACE" w14:textId="77777777" w:rsidR="005972B7" w:rsidRPr="005972B7" w:rsidRDefault="005972B7" w:rsidP="00FE680C">
                <w:pPr>
                  <w:spacing w:after="0"/>
                  <w:jc w:val="center"/>
                  <w:rPr>
                    <w:i/>
                    <w:iCs/>
                    <w:color w:val="auto"/>
                  </w:rPr>
                </w:pPr>
                <w:r w:rsidRPr="005972B7">
                  <w:rPr>
                    <w:i/>
                    <w:iCs/>
                    <w:color w:val="auto"/>
                  </w:rPr>
                  <w:t>4</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D8A819E" w14:textId="77777777" w:rsidR="005972B7" w:rsidRPr="005972B7" w:rsidRDefault="005972B7" w:rsidP="00FE680C">
                <w:pPr>
                  <w:spacing w:after="0"/>
                  <w:jc w:val="center"/>
                  <w:rPr>
                    <w:b/>
                    <w:bCs/>
                    <w:i/>
                    <w:iCs/>
                    <w:color w:val="auto"/>
                  </w:rPr>
                </w:pPr>
                <w:r w:rsidRPr="005972B7">
                  <w:rPr>
                    <w:b/>
                    <w:bCs/>
                    <w:i/>
                    <w:iCs/>
                    <w:color w:val="auto"/>
                  </w:rPr>
                  <w:t>8</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59B4765" w14:textId="77777777" w:rsidR="005972B7" w:rsidRPr="005972B7" w:rsidRDefault="005972B7" w:rsidP="00FE680C">
                <w:pPr>
                  <w:spacing w:after="0"/>
                  <w:jc w:val="center"/>
                  <w:rPr>
                    <w:b/>
                    <w:bCs/>
                    <w:i/>
                    <w:iCs/>
                    <w:color w:val="auto"/>
                  </w:rPr>
                </w:pPr>
                <w:r w:rsidRPr="005972B7">
                  <w:rPr>
                    <w:b/>
                    <w:bCs/>
                    <w:i/>
                    <w:iCs/>
                    <w:color w:val="auto"/>
                  </w:rPr>
                  <w:t>66.67</w:t>
                </w:r>
              </w:p>
            </w:tc>
          </w:tr>
          <w:tr w:rsidR="005972B7" w:rsidRPr="005972B7" w14:paraId="2D083ABB" w14:textId="77777777" w:rsidTr="007365FC">
            <w:trPr>
              <w:trHeight w:val="397"/>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287509DD" w14:textId="77777777" w:rsidR="005972B7" w:rsidRPr="005972B7" w:rsidRDefault="005972B7" w:rsidP="00FE680C">
                <w:pPr>
                  <w:spacing w:after="0"/>
                  <w:jc w:val="center"/>
                  <w:rPr>
                    <w:b/>
                    <w:bCs/>
                    <w:i/>
                    <w:iCs/>
                    <w:color w:val="auto"/>
                  </w:rPr>
                </w:pPr>
                <w:r w:rsidRPr="005972B7">
                  <w:rPr>
                    <w:b/>
                    <w:bCs/>
                    <w:i/>
                    <w:iCs/>
                    <w:color w:val="auto"/>
                  </w:rPr>
                  <w:t>DESPACHO</w:t>
                </w:r>
              </w:p>
            </w:tc>
          </w:tr>
          <w:tr w:rsidR="005972B7" w:rsidRPr="005972B7" w14:paraId="6FCF8319"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FC1D5F0" w14:textId="77777777" w:rsidR="005972B7" w:rsidRPr="005972B7" w:rsidRDefault="005972B7" w:rsidP="00FE680C">
                <w:pPr>
                  <w:spacing w:after="0"/>
                  <w:rPr>
                    <w:b/>
                    <w:bCs/>
                    <w:i/>
                    <w:iCs/>
                    <w:color w:val="auto"/>
                  </w:rPr>
                </w:pPr>
                <w:r w:rsidRPr="005972B7">
                  <w:rPr>
                    <w:b/>
                    <w:bCs/>
                    <w:i/>
                    <w:iCs/>
                    <w:color w:val="auto"/>
                  </w:rPr>
                  <w:t>Dirección y control</w:t>
                </w:r>
              </w:p>
            </w:tc>
            <w:tc>
              <w:tcPr>
                <w:tcW w:w="66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A392AA6" w14:textId="77777777" w:rsidR="005972B7" w:rsidRPr="005972B7" w:rsidRDefault="005972B7" w:rsidP="00FE680C">
                <w:pPr>
                  <w:spacing w:after="0"/>
                  <w:jc w:val="center"/>
                  <w:rPr>
                    <w:b/>
                    <w:bCs/>
                    <w:i/>
                    <w:iCs/>
                    <w:color w:val="auto"/>
                  </w:rPr>
                </w:pPr>
                <w:r w:rsidRPr="005972B7">
                  <w:rPr>
                    <w:b/>
                    <w:bCs/>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E25E4F4" w14:textId="77777777" w:rsidR="005972B7" w:rsidRPr="005972B7" w:rsidRDefault="005972B7" w:rsidP="00FE680C">
                <w:pPr>
                  <w:spacing w:after="0"/>
                  <w:jc w:val="center"/>
                  <w:rPr>
                    <w:b/>
                    <w:bCs/>
                    <w:i/>
                    <w:iCs/>
                    <w:color w:val="auto"/>
                  </w:rPr>
                </w:pPr>
                <w:r w:rsidRPr="005972B7">
                  <w:rPr>
                    <w:b/>
                    <w:bCs/>
                    <w:i/>
                    <w:iCs/>
                    <w:color w:val="auto"/>
                  </w:rPr>
                  <w:t>1</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4ECD411A" w14:textId="77777777" w:rsidR="005972B7" w:rsidRPr="005972B7" w:rsidRDefault="005972B7" w:rsidP="00FE680C">
                <w:pPr>
                  <w:spacing w:after="0"/>
                  <w:jc w:val="center"/>
                  <w:rPr>
                    <w:b/>
                    <w:bCs/>
                    <w:i/>
                    <w:iCs/>
                    <w:color w:val="auto"/>
                  </w:rPr>
                </w:pPr>
                <w:r w:rsidRPr="005972B7">
                  <w:rPr>
                    <w:b/>
                    <w:bCs/>
                    <w:i/>
                    <w:iCs/>
                    <w:color w:val="auto"/>
                  </w:rPr>
                  <w:t>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34761D5" w14:textId="77777777" w:rsidR="005972B7" w:rsidRPr="005972B7" w:rsidRDefault="005972B7" w:rsidP="00FE680C">
                <w:pPr>
                  <w:spacing w:after="0"/>
                  <w:jc w:val="center"/>
                  <w:rPr>
                    <w:b/>
                    <w:bCs/>
                    <w:i/>
                    <w:iCs/>
                    <w:color w:val="auto"/>
                  </w:rPr>
                </w:pPr>
                <w:r w:rsidRPr="005972B7">
                  <w:rPr>
                    <w:b/>
                    <w:bCs/>
                    <w:i/>
                    <w:iCs/>
                    <w:color w:val="auto"/>
                  </w:rPr>
                  <w:t>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5480E49F" w14:textId="77777777" w:rsidR="005972B7" w:rsidRPr="005972B7" w:rsidRDefault="005972B7" w:rsidP="00FE680C">
                <w:pPr>
                  <w:spacing w:after="0"/>
                  <w:jc w:val="center"/>
                  <w:rPr>
                    <w:b/>
                    <w:bCs/>
                    <w:i/>
                    <w:iCs/>
                    <w:color w:val="auto"/>
                  </w:rPr>
                </w:pPr>
                <w:r w:rsidRPr="005972B7">
                  <w:rPr>
                    <w:b/>
                    <w:bCs/>
                    <w:i/>
                    <w:iCs/>
                    <w:color w:val="auto"/>
                  </w:rPr>
                  <w:t>0.00</w:t>
                </w:r>
              </w:p>
            </w:tc>
          </w:tr>
          <w:tr w:rsidR="005972B7" w:rsidRPr="005972B7" w14:paraId="6240C734"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6E54009" w14:textId="77777777" w:rsidR="005972B7" w:rsidRPr="005972B7" w:rsidRDefault="005972B7" w:rsidP="00FE680C">
                <w:pPr>
                  <w:spacing w:after="0"/>
                  <w:rPr>
                    <w:i/>
                    <w:iCs/>
                    <w:color w:val="auto"/>
                  </w:rPr>
                </w:pPr>
                <w:r w:rsidRPr="005972B7">
                  <w:rPr>
                    <w:i/>
                    <w:iCs/>
                    <w:color w:val="auto"/>
                  </w:rPr>
                  <w:t>Dirección y control</w:t>
                </w:r>
              </w:p>
            </w:tc>
            <w:tc>
              <w:tcPr>
                <w:tcW w:w="66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3D646C1"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E651767" w14:textId="77777777" w:rsidR="005972B7" w:rsidRPr="005972B7" w:rsidRDefault="005972B7" w:rsidP="00FE680C">
                <w:pPr>
                  <w:spacing w:after="0"/>
                  <w:jc w:val="center"/>
                  <w:rPr>
                    <w:i/>
                    <w:iCs/>
                    <w:color w:val="auto"/>
                  </w:rPr>
                </w:pPr>
                <w:r w:rsidRPr="005972B7">
                  <w:rPr>
                    <w:i/>
                    <w:iCs/>
                    <w:color w:val="auto"/>
                  </w:rPr>
                  <w:t>1</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373FBA96" w14:textId="77777777" w:rsidR="005972B7" w:rsidRPr="005972B7" w:rsidRDefault="005972B7" w:rsidP="00FE680C">
                <w:pPr>
                  <w:spacing w:after="0"/>
                  <w:jc w:val="center"/>
                  <w:rPr>
                    <w:i/>
                    <w:iCs/>
                    <w:color w:val="auto"/>
                  </w:rPr>
                </w:pPr>
                <w:r w:rsidRPr="005972B7">
                  <w:rPr>
                    <w:i/>
                    <w:iCs/>
                    <w:color w:val="auto"/>
                  </w:rPr>
                  <w:t>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2E5E330" w14:textId="77777777" w:rsidR="005972B7" w:rsidRPr="005972B7" w:rsidRDefault="005972B7" w:rsidP="00FE680C">
                <w:pPr>
                  <w:spacing w:after="0"/>
                  <w:jc w:val="center"/>
                  <w:rPr>
                    <w:b/>
                    <w:bCs/>
                    <w:i/>
                    <w:iCs/>
                    <w:color w:val="auto"/>
                  </w:rPr>
                </w:pPr>
                <w:r w:rsidRPr="005972B7">
                  <w:rPr>
                    <w:b/>
                    <w:bCs/>
                    <w:i/>
                    <w:iCs/>
                    <w:color w:val="auto"/>
                  </w:rPr>
                  <w:t>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84961FB" w14:textId="77777777" w:rsidR="005972B7" w:rsidRPr="005972B7" w:rsidRDefault="005972B7" w:rsidP="00FE680C">
                <w:pPr>
                  <w:spacing w:after="0"/>
                  <w:jc w:val="center"/>
                  <w:rPr>
                    <w:b/>
                    <w:bCs/>
                    <w:i/>
                    <w:iCs/>
                    <w:color w:val="auto"/>
                  </w:rPr>
                </w:pPr>
                <w:r w:rsidRPr="005972B7">
                  <w:rPr>
                    <w:b/>
                    <w:bCs/>
                    <w:i/>
                    <w:iCs/>
                    <w:color w:val="auto"/>
                  </w:rPr>
                  <w:t>0.00</w:t>
                </w:r>
              </w:p>
            </w:tc>
          </w:tr>
          <w:tr w:rsidR="005972B7" w:rsidRPr="005972B7" w14:paraId="746E3797" w14:textId="77777777" w:rsidTr="007365FC">
            <w:trPr>
              <w:trHeight w:val="397"/>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6A26FABE" w14:textId="77777777" w:rsidR="005972B7" w:rsidRPr="005972B7" w:rsidRDefault="005972B7" w:rsidP="00FE680C">
                <w:pPr>
                  <w:spacing w:after="0"/>
                  <w:jc w:val="center"/>
                  <w:rPr>
                    <w:b/>
                    <w:bCs/>
                    <w:i/>
                    <w:iCs/>
                    <w:color w:val="auto"/>
                  </w:rPr>
                </w:pPr>
                <w:r w:rsidRPr="005972B7">
                  <w:rPr>
                    <w:b/>
                    <w:bCs/>
                    <w:i/>
                    <w:iCs/>
                    <w:color w:val="auto"/>
                  </w:rPr>
                  <w:t>COMUNICACIÓN SOCIAL</w:t>
                </w:r>
              </w:p>
            </w:tc>
          </w:tr>
          <w:tr w:rsidR="005972B7" w:rsidRPr="005972B7" w14:paraId="05284551"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357A3A0" w14:textId="77777777" w:rsidR="005972B7" w:rsidRPr="005972B7" w:rsidRDefault="005972B7" w:rsidP="00FE680C">
                <w:pPr>
                  <w:spacing w:after="0"/>
                  <w:rPr>
                    <w:b/>
                    <w:bCs/>
                    <w:i/>
                    <w:iCs/>
                    <w:color w:val="auto"/>
                  </w:rPr>
                </w:pPr>
                <w:r w:rsidRPr="005972B7">
                  <w:rPr>
                    <w:b/>
                    <w:bCs/>
                    <w:i/>
                    <w:iCs/>
                    <w:color w:val="auto"/>
                  </w:rPr>
                  <w:t>Divulgación de información</w:t>
                </w:r>
              </w:p>
            </w:tc>
            <w:tc>
              <w:tcPr>
                <w:tcW w:w="66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42D1010" w14:textId="77777777" w:rsidR="005972B7" w:rsidRPr="005972B7" w:rsidRDefault="005972B7" w:rsidP="00FE680C">
                <w:pPr>
                  <w:spacing w:after="0"/>
                  <w:jc w:val="center"/>
                  <w:rPr>
                    <w:b/>
                    <w:bCs/>
                    <w:i/>
                    <w:iCs/>
                    <w:color w:val="auto"/>
                  </w:rPr>
                </w:pPr>
                <w:r w:rsidRPr="005972B7">
                  <w:rPr>
                    <w:b/>
                    <w:bCs/>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FCDEE9C" w14:textId="77777777" w:rsidR="005972B7" w:rsidRPr="005972B7" w:rsidRDefault="005972B7" w:rsidP="00FE680C">
                <w:pPr>
                  <w:spacing w:after="0"/>
                  <w:jc w:val="center"/>
                  <w:rPr>
                    <w:b/>
                    <w:bCs/>
                    <w:i/>
                    <w:iCs/>
                    <w:color w:val="auto"/>
                  </w:rPr>
                </w:pPr>
                <w:r w:rsidRPr="005972B7">
                  <w:rPr>
                    <w:b/>
                    <w:bCs/>
                    <w:i/>
                    <w:iCs/>
                    <w:color w:val="auto"/>
                  </w:rPr>
                  <w:t>12</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3A47A460" w14:textId="77777777" w:rsidR="005972B7" w:rsidRPr="005972B7" w:rsidRDefault="005972B7" w:rsidP="00FE680C">
                <w:pPr>
                  <w:spacing w:after="0"/>
                  <w:jc w:val="center"/>
                  <w:rPr>
                    <w:b/>
                    <w:bCs/>
                    <w:i/>
                    <w:iCs/>
                    <w:color w:val="auto"/>
                  </w:rPr>
                </w:pPr>
                <w:r w:rsidRPr="005972B7">
                  <w:rPr>
                    <w:b/>
                    <w:bCs/>
                    <w:i/>
                    <w:iCs/>
                    <w:color w:val="auto"/>
                  </w:rPr>
                  <w:t>4</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979B836" w14:textId="77777777" w:rsidR="005972B7" w:rsidRPr="005972B7" w:rsidRDefault="005972B7" w:rsidP="00FE680C">
                <w:pPr>
                  <w:spacing w:after="0"/>
                  <w:jc w:val="center"/>
                  <w:rPr>
                    <w:b/>
                    <w:bCs/>
                    <w:i/>
                    <w:iCs/>
                    <w:color w:val="auto"/>
                  </w:rPr>
                </w:pPr>
                <w:r w:rsidRPr="005972B7">
                  <w:rPr>
                    <w:b/>
                    <w:bCs/>
                    <w:i/>
                    <w:iCs/>
                    <w:color w:val="auto"/>
                  </w:rPr>
                  <w:t>8</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D9CD870" w14:textId="77777777" w:rsidR="005972B7" w:rsidRPr="005972B7" w:rsidRDefault="005972B7" w:rsidP="00FE680C">
                <w:pPr>
                  <w:spacing w:after="0"/>
                  <w:jc w:val="center"/>
                  <w:rPr>
                    <w:b/>
                    <w:bCs/>
                    <w:i/>
                    <w:iCs/>
                    <w:color w:val="auto"/>
                  </w:rPr>
                </w:pPr>
                <w:r w:rsidRPr="005972B7">
                  <w:rPr>
                    <w:b/>
                    <w:bCs/>
                    <w:i/>
                    <w:iCs/>
                    <w:color w:val="auto"/>
                  </w:rPr>
                  <w:t>66.67</w:t>
                </w:r>
              </w:p>
            </w:tc>
          </w:tr>
          <w:tr w:rsidR="005972B7" w:rsidRPr="005972B7" w14:paraId="784BE59E"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4F7D504" w14:textId="77777777" w:rsidR="005972B7" w:rsidRPr="005972B7" w:rsidRDefault="005972B7" w:rsidP="00FE680C">
                <w:pPr>
                  <w:spacing w:after="0"/>
                  <w:rPr>
                    <w:i/>
                    <w:iCs/>
                    <w:color w:val="auto"/>
                  </w:rPr>
                </w:pPr>
                <w:r w:rsidRPr="005972B7">
                  <w:rPr>
                    <w:i/>
                    <w:iCs/>
                    <w:color w:val="auto"/>
                  </w:rPr>
                  <w:t>Divulgación de información</w:t>
                </w:r>
              </w:p>
            </w:tc>
            <w:tc>
              <w:tcPr>
                <w:tcW w:w="66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2B3FB2E"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DB7EFF3" w14:textId="77777777" w:rsidR="005972B7" w:rsidRPr="005972B7" w:rsidRDefault="005972B7" w:rsidP="00FE680C">
                <w:pPr>
                  <w:spacing w:after="0"/>
                  <w:jc w:val="center"/>
                  <w:rPr>
                    <w:i/>
                    <w:iCs/>
                    <w:color w:val="auto"/>
                  </w:rPr>
                </w:pPr>
                <w:r w:rsidRPr="005972B7">
                  <w:rPr>
                    <w:i/>
                    <w:iCs/>
                    <w:color w:val="auto"/>
                  </w:rPr>
                  <w:t>12</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047D07C3" w14:textId="77777777" w:rsidR="005972B7" w:rsidRPr="005972B7" w:rsidRDefault="005972B7" w:rsidP="00FE680C">
                <w:pPr>
                  <w:spacing w:after="0"/>
                  <w:jc w:val="center"/>
                  <w:rPr>
                    <w:i/>
                    <w:iCs/>
                    <w:color w:val="auto"/>
                  </w:rPr>
                </w:pPr>
                <w:r w:rsidRPr="005972B7">
                  <w:rPr>
                    <w:i/>
                    <w:iCs/>
                    <w:color w:val="auto"/>
                  </w:rPr>
                  <w:t>4</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B9F6615" w14:textId="77777777" w:rsidR="005972B7" w:rsidRPr="005972B7" w:rsidRDefault="005972B7" w:rsidP="00FE680C">
                <w:pPr>
                  <w:spacing w:after="0"/>
                  <w:jc w:val="center"/>
                  <w:rPr>
                    <w:b/>
                    <w:bCs/>
                    <w:i/>
                    <w:iCs/>
                    <w:color w:val="auto"/>
                  </w:rPr>
                </w:pPr>
                <w:r w:rsidRPr="005972B7">
                  <w:rPr>
                    <w:b/>
                    <w:bCs/>
                    <w:i/>
                    <w:iCs/>
                    <w:color w:val="auto"/>
                  </w:rPr>
                  <w:t>8</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D1C0DD8" w14:textId="77777777" w:rsidR="005972B7" w:rsidRPr="005972B7" w:rsidRDefault="005972B7" w:rsidP="00FE680C">
                <w:pPr>
                  <w:spacing w:after="0"/>
                  <w:jc w:val="center"/>
                  <w:rPr>
                    <w:b/>
                    <w:bCs/>
                    <w:i/>
                    <w:iCs/>
                    <w:color w:val="auto"/>
                  </w:rPr>
                </w:pPr>
                <w:r w:rsidRPr="005972B7">
                  <w:rPr>
                    <w:b/>
                    <w:bCs/>
                    <w:i/>
                    <w:iCs/>
                    <w:color w:val="auto"/>
                  </w:rPr>
                  <w:t>66.67</w:t>
                </w:r>
              </w:p>
            </w:tc>
          </w:tr>
          <w:tr w:rsidR="005972B7" w:rsidRPr="005972B7" w14:paraId="3CA4D01C" w14:textId="77777777" w:rsidTr="007365FC">
            <w:trPr>
              <w:trHeight w:val="397"/>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12B4C98D" w14:textId="77777777" w:rsidR="005972B7" w:rsidRPr="005972B7" w:rsidRDefault="005972B7" w:rsidP="00FE680C">
                <w:pPr>
                  <w:spacing w:after="0"/>
                  <w:jc w:val="center"/>
                  <w:rPr>
                    <w:b/>
                    <w:bCs/>
                    <w:i/>
                    <w:iCs/>
                    <w:color w:val="auto"/>
                  </w:rPr>
                </w:pPr>
                <w:r w:rsidRPr="005972B7">
                  <w:rPr>
                    <w:b/>
                    <w:bCs/>
                    <w:i/>
                    <w:iCs/>
                    <w:color w:val="auto"/>
                  </w:rPr>
                  <w:t>ASESORÍA JURÍDICA</w:t>
                </w:r>
              </w:p>
            </w:tc>
          </w:tr>
          <w:tr w:rsidR="005972B7" w:rsidRPr="005972B7" w14:paraId="1D9719B2"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9D08A41" w14:textId="77777777" w:rsidR="005972B7" w:rsidRPr="005972B7" w:rsidRDefault="005972B7" w:rsidP="00FE680C">
                <w:pPr>
                  <w:spacing w:after="0"/>
                  <w:rPr>
                    <w:b/>
                    <w:bCs/>
                    <w:i/>
                    <w:iCs/>
                    <w:color w:val="auto"/>
                  </w:rPr>
                </w:pPr>
                <w:r w:rsidRPr="005972B7">
                  <w:rPr>
                    <w:b/>
                    <w:bCs/>
                    <w:i/>
                    <w:iCs/>
                    <w:color w:val="auto"/>
                  </w:rPr>
                  <w:lastRenderedPageBreak/>
                  <w:t>Documentos legales emitidos</w:t>
                </w:r>
              </w:p>
            </w:tc>
            <w:tc>
              <w:tcPr>
                <w:tcW w:w="66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054AF69" w14:textId="77777777" w:rsidR="005972B7" w:rsidRPr="005972B7" w:rsidRDefault="005972B7" w:rsidP="00FE680C">
                <w:pPr>
                  <w:spacing w:after="0"/>
                  <w:jc w:val="center"/>
                  <w:rPr>
                    <w:b/>
                    <w:bCs/>
                    <w:i/>
                    <w:iCs/>
                    <w:color w:val="auto"/>
                  </w:rPr>
                </w:pPr>
                <w:r w:rsidRPr="005972B7">
                  <w:rPr>
                    <w:b/>
                    <w:bCs/>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BDA3A24" w14:textId="77777777" w:rsidR="005972B7" w:rsidRPr="005972B7" w:rsidRDefault="005972B7" w:rsidP="00FE680C">
                <w:pPr>
                  <w:spacing w:after="0"/>
                  <w:jc w:val="center"/>
                  <w:rPr>
                    <w:b/>
                    <w:bCs/>
                    <w:i/>
                    <w:iCs/>
                    <w:color w:val="auto"/>
                  </w:rPr>
                </w:pPr>
                <w:r w:rsidRPr="005972B7">
                  <w:rPr>
                    <w:b/>
                    <w:bCs/>
                    <w:i/>
                    <w:iCs/>
                    <w:color w:val="auto"/>
                  </w:rPr>
                  <w:t>12</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7DF55F9A" w14:textId="77777777" w:rsidR="005972B7" w:rsidRPr="005972B7" w:rsidRDefault="005972B7" w:rsidP="00FE680C">
                <w:pPr>
                  <w:spacing w:after="0"/>
                  <w:jc w:val="center"/>
                  <w:rPr>
                    <w:b/>
                    <w:bCs/>
                    <w:i/>
                    <w:iCs/>
                    <w:color w:val="auto"/>
                  </w:rPr>
                </w:pPr>
                <w:r w:rsidRPr="005972B7">
                  <w:rPr>
                    <w:b/>
                    <w:bCs/>
                    <w:i/>
                    <w:iCs/>
                    <w:color w:val="auto"/>
                  </w:rPr>
                  <w:t>4</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9617FC5" w14:textId="77777777" w:rsidR="005972B7" w:rsidRPr="005972B7" w:rsidRDefault="005972B7" w:rsidP="00FE680C">
                <w:pPr>
                  <w:spacing w:after="0"/>
                  <w:jc w:val="center"/>
                  <w:rPr>
                    <w:b/>
                    <w:bCs/>
                    <w:i/>
                    <w:iCs/>
                    <w:color w:val="auto"/>
                  </w:rPr>
                </w:pPr>
                <w:r w:rsidRPr="005972B7">
                  <w:rPr>
                    <w:b/>
                    <w:bCs/>
                    <w:i/>
                    <w:iCs/>
                    <w:color w:val="auto"/>
                  </w:rPr>
                  <w:t>8</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C6F86E7" w14:textId="77777777" w:rsidR="005972B7" w:rsidRPr="005972B7" w:rsidRDefault="005972B7" w:rsidP="00FE680C">
                <w:pPr>
                  <w:spacing w:after="0"/>
                  <w:jc w:val="center"/>
                  <w:rPr>
                    <w:b/>
                    <w:bCs/>
                    <w:i/>
                    <w:iCs/>
                    <w:color w:val="auto"/>
                  </w:rPr>
                </w:pPr>
                <w:r w:rsidRPr="005972B7">
                  <w:rPr>
                    <w:b/>
                    <w:bCs/>
                    <w:i/>
                    <w:iCs/>
                    <w:color w:val="auto"/>
                  </w:rPr>
                  <w:t>66.67</w:t>
                </w:r>
              </w:p>
            </w:tc>
          </w:tr>
          <w:tr w:rsidR="005972B7" w:rsidRPr="005972B7" w14:paraId="2A2163B4"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8C189F8" w14:textId="77777777" w:rsidR="005972B7" w:rsidRPr="005972B7" w:rsidRDefault="005972B7" w:rsidP="00FE680C">
                <w:pPr>
                  <w:spacing w:after="0"/>
                  <w:rPr>
                    <w:i/>
                    <w:iCs/>
                    <w:color w:val="auto"/>
                  </w:rPr>
                </w:pPr>
                <w:r w:rsidRPr="005972B7">
                  <w:rPr>
                    <w:i/>
                    <w:iCs/>
                    <w:color w:val="auto"/>
                  </w:rPr>
                  <w:t>Documentos legales emitidos</w:t>
                </w:r>
              </w:p>
            </w:tc>
            <w:tc>
              <w:tcPr>
                <w:tcW w:w="66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3D6D3CC"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38817BF" w14:textId="77777777" w:rsidR="005972B7" w:rsidRPr="005972B7" w:rsidRDefault="005972B7" w:rsidP="00FE680C">
                <w:pPr>
                  <w:spacing w:after="0"/>
                  <w:jc w:val="center"/>
                  <w:rPr>
                    <w:i/>
                    <w:iCs/>
                    <w:color w:val="auto"/>
                  </w:rPr>
                </w:pPr>
                <w:r w:rsidRPr="005972B7">
                  <w:rPr>
                    <w:i/>
                    <w:iCs/>
                    <w:color w:val="auto"/>
                  </w:rPr>
                  <w:t>12</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3703BDAC" w14:textId="77777777" w:rsidR="005972B7" w:rsidRPr="005972B7" w:rsidRDefault="005972B7" w:rsidP="00FE680C">
                <w:pPr>
                  <w:spacing w:after="0"/>
                  <w:jc w:val="center"/>
                  <w:rPr>
                    <w:i/>
                    <w:iCs/>
                    <w:color w:val="auto"/>
                  </w:rPr>
                </w:pPr>
                <w:r w:rsidRPr="005972B7">
                  <w:rPr>
                    <w:i/>
                    <w:iCs/>
                    <w:color w:val="auto"/>
                  </w:rPr>
                  <w:t>4</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5904DAC" w14:textId="77777777" w:rsidR="005972B7" w:rsidRPr="005972B7" w:rsidRDefault="005972B7" w:rsidP="00FE680C">
                <w:pPr>
                  <w:spacing w:after="0"/>
                  <w:jc w:val="center"/>
                  <w:rPr>
                    <w:b/>
                    <w:bCs/>
                    <w:i/>
                    <w:iCs/>
                    <w:color w:val="auto"/>
                  </w:rPr>
                </w:pPr>
                <w:r w:rsidRPr="005972B7">
                  <w:rPr>
                    <w:b/>
                    <w:bCs/>
                    <w:i/>
                    <w:iCs/>
                    <w:color w:val="auto"/>
                  </w:rPr>
                  <w:t>8</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C007F53" w14:textId="77777777" w:rsidR="005972B7" w:rsidRPr="005972B7" w:rsidRDefault="005972B7" w:rsidP="00FE680C">
                <w:pPr>
                  <w:spacing w:after="0"/>
                  <w:jc w:val="center"/>
                  <w:rPr>
                    <w:b/>
                    <w:bCs/>
                    <w:i/>
                    <w:iCs/>
                    <w:color w:val="auto"/>
                  </w:rPr>
                </w:pPr>
                <w:r w:rsidRPr="005972B7">
                  <w:rPr>
                    <w:b/>
                    <w:bCs/>
                    <w:i/>
                    <w:iCs/>
                    <w:color w:val="auto"/>
                  </w:rPr>
                  <w:t>66.67</w:t>
                </w:r>
              </w:p>
            </w:tc>
          </w:tr>
          <w:tr w:rsidR="005972B7" w:rsidRPr="005972B7" w14:paraId="74F15BDC" w14:textId="77777777" w:rsidTr="007365FC">
            <w:trPr>
              <w:trHeight w:val="397"/>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5DFAADFB" w14:textId="77777777" w:rsidR="005972B7" w:rsidRPr="005972B7" w:rsidRDefault="005972B7" w:rsidP="00FE680C">
                <w:pPr>
                  <w:spacing w:after="0"/>
                  <w:jc w:val="center"/>
                  <w:rPr>
                    <w:b/>
                    <w:bCs/>
                    <w:i/>
                    <w:iCs/>
                    <w:color w:val="auto"/>
                  </w:rPr>
                </w:pPr>
                <w:r w:rsidRPr="005972B7">
                  <w:rPr>
                    <w:b/>
                    <w:bCs/>
                    <w:i/>
                    <w:iCs/>
                    <w:color w:val="auto"/>
                  </w:rPr>
                  <w:t>TECNOLOGÍAS DE LA INFORMACIÓN</w:t>
                </w:r>
              </w:p>
            </w:tc>
          </w:tr>
          <w:tr w:rsidR="005972B7" w:rsidRPr="005972B7" w14:paraId="2460BBA4"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6A5DF36A" w14:textId="77777777" w:rsidR="005972B7" w:rsidRPr="005972B7" w:rsidRDefault="005972B7" w:rsidP="00FE680C">
                <w:pPr>
                  <w:spacing w:after="0"/>
                  <w:rPr>
                    <w:b/>
                    <w:bCs/>
                    <w:i/>
                    <w:iCs/>
                    <w:color w:val="auto"/>
                  </w:rPr>
                </w:pPr>
                <w:r w:rsidRPr="005972B7">
                  <w:rPr>
                    <w:b/>
                    <w:bCs/>
                    <w:i/>
                    <w:iCs/>
                    <w:color w:val="auto"/>
                  </w:rPr>
                  <w:t>Administración, Desarrollo y mantenimiento de los Sistemas de Información y Telecomunicaciones</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1502A50" w14:textId="77777777" w:rsidR="005972B7" w:rsidRPr="005972B7" w:rsidRDefault="005972B7" w:rsidP="00FE680C">
                <w:pPr>
                  <w:spacing w:after="0"/>
                  <w:jc w:val="center"/>
                  <w:rPr>
                    <w:b/>
                    <w:bCs/>
                    <w:i/>
                    <w:iCs/>
                    <w:color w:val="auto"/>
                  </w:rPr>
                </w:pPr>
                <w:r w:rsidRPr="005972B7">
                  <w:rPr>
                    <w:b/>
                    <w:bCs/>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B73FBC1" w14:textId="77777777" w:rsidR="005972B7" w:rsidRPr="005972B7" w:rsidRDefault="005972B7" w:rsidP="00FE680C">
                <w:pPr>
                  <w:spacing w:after="0"/>
                  <w:jc w:val="center"/>
                  <w:rPr>
                    <w:b/>
                    <w:bCs/>
                    <w:i/>
                    <w:iCs/>
                    <w:color w:val="auto"/>
                  </w:rPr>
                </w:pPr>
                <w:r w:rsidRPr="005972B7">
                  <w:rPr>
                    <w:b/>
                    <w:bCs/>
                    <w:i/>
                    <w:iCs/>
                    <w:color w:val="auto"/>
                  </w:rPr>
                  <w:t>24</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5B8DF9E5" w14:textId="77777777" w:rsidR="005972B7" w:rsidRPr="005972B7" w:rsidRDefault="005972B7" w:rsidP="00FE680C">
                <w:pPr>
                  <w:spacing w:after="0"/>
                  <w:jc w:val="center"/>
                  <w:rPr>
                    <w:b/>
                    <w:bCs/>
                    <w:i/>
                    <w:iCs/>
                    <w:color w:val="auto"/>
                  </w:rPr>
                </w:pPr>
                <w:r w:rsidRPr="005972B7">
                  <w:rPr>
                    <w:b/>
                    <w:bCs/>
                    <w:i/>
                    <w:iCs/>
                    <w:color w:val="auto"/>
                  </w:rPr>
                  <w:t>8</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0B8BDD9" w14:textId="77777777" w:rsidR="005972B7" w:rsidRPr="005972B7" w:rsidRDefault="005972B7" w:rsidP="00FE680C">
                <w:pPr>
                  <w:spacing w:after="0"/>
                  <w:jc w:val="center"/>
                  <w:rPr>
                    <w:b/>
                    <w:bCs/>
                    <w:i/>
                    <w:iCs/>
                    <w:color w:val="auto"/>
                  </w:rPr>
                </w:pPr>
                <w:r w:rsidRPr="005972B7">
                  <w:rPr>
                    <w:b/>
                    <w:bCs/>
                    <w:i/>
                    <w:iCs/>
                    <w:color w:val="auto"/>
                  </w:rPr>
                  <w:t>16</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A58311A" w14:textId="77777777" w:rsidR="005972B7" w:rsidRPr="005972B7" w:rsidRDefault="005972B7" w:rsidP="00FE680C">
                <w:pPr>
                  <w:spacing w:after="0"/>
                  <w:jc w:val="center"/>
                  <w:rPr>
                    <w:b/>
                    <w:bCs/>
                    <w:i/>
                    <w:iCs/>
                    <w:color w:val="auto"/>
                  </w:rPr>
                </w:pPr>
                <w:r w:rsidRPr="005972B7">
                  <w:rPr>
                    <w:b/>
                    <w:bCs/>
                    <w:i/>
                    <w:iCs/>
                    <w:color w:val="auto"/>
                  </w:rPr>
                  <w:t>66.67</w:t>
                </w:r>
              </w:p>
            </w:tc>
          </w:tr>
          <w:tr w:rsidR="005972B7" w:rsidRPr="005972B7" w14:paraId="7EDEDA61"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E0B4C89" w14:textId="77777777" w:rsidR="005972B7" w:rsidRPr="005972B7" w:rsidRDefault="005972B7" w:rsidP="00FE680C">
                <w:pPr>
                  <w:spacing w:after="0"/>
                  <w:rPr>
                    <w:i/>
                    <w:iCs/>
                    <w:color w:val="auto"/>
                  </w:rPr>
                </w:pPr>
                <w:r w:rsidRPr="005972B7">
                  <w:rPr>
                    <w:i/>
                    <w:iCs/>
                    <w:color w:val="auto"/>
                  </w:rPr>
                  <w:t>Desarrollo, implementación, administración y soporte de los sistemas de información</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283E1F7"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8806B11" w14:textId="77777777" w:rsidR="005972B7" w:rsidRPr="005972B7" w:rsidRDefault="005972B7" w:rsidP="00FE680C">
                <w:pPr>
                  <w:spacing w:after="0"/>
                  <w:jc w:val="center"/>
                  <w:rPr>
                    <w:i/>
                    <w:iCs/>
                    <w:color w:val="auto"/>
                  </w:rPr>
                </w:pPr>
                <w:r w:rsidRPr="005972B7">
                  <w:rPr>
                    <w:i/>
                    <w:iCs/>
                    <w:color w:val="auto"/>
                  </w:rPr>
                  <w:t>12</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119836B6" w14:textId="77777777" w:rsidR="005972B7" w:rsidRPr="005972B7" w:rsidRDefault="005972B7" w:rsidP="00FE680C">
                <w:pPr>
                  <w:spacing w:after="0"/>
                  <w:jc w:val="center"/>
                  <w:rPr>
                    <w:i/>
                    <w:iCs/>
                    <w:color w:val="auto"/>
                  </w:rPr>
                </w:pPr>
                <w:r w:rsidRPr="005972B7">
                  <w:rPr>
                    <w:i/>
                    <w:iCs/>
                    <w:color w:val="auto"/>
                  </w:rPr>
                  <w:t>4</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7778BD5" w14:textId="77777777" w:rsidR="005972B7" w:rsidRPr="005972B7" w:rsidRDefault="005972B7" w:rsidP="00FE680C">
                <w:pPr>
                  <w:spacing w:after="0"/>
                  <w:jc w:val="center"/>
                  <w:rPr>
                    <w:b/>
                    <w:bCs/>
                    <w:i/>
                    <w:iCs/>
                    <w:color w:val="auto"/>
                  </w:rPr>
                </w:pPr>
                <w:r w:rsidRPr="005972B7">
                  <w:rPr>
                    <w:b/>
                    <w:bCs/>
                    <w:i/>
                    <w:iCs/>
                    <w:color w:val="auto"/>
                  </w:rPr>
                  <w:t>8</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03C2831" w14:textId="77777777" w:rsidR="005972B7" w:rsidRPr="005972B7" w:rsidRDefault="005972B7" w:rsidP="00FE680C">
                <w:pPr>
                  <w:spacing w:after="0"/>
                  <w:jc w:val="center"/>
                  <w:rPr>
                    <w:b/>
                    <w:bCs/>
                    <w:i/>
                    <w:iCs/>
                    <w:color w:val="auto"/>
                  </w:rPr>
                </w:pPr>
                <w:r w:rsidRPr="005972B7">
                  <w:rPr>
                    <w:b/>
                    <w:bCs/>
                    <w:i/>
                    <w:iCs/>
                    <w:color w:val="auto"/>
                  </w:rPr>
                  <w:t>66.67</w:t>
                </w:r>
              </w:p>
            </w:tc>
          </w:tr>
          <w:tr w:rsidR="005972B7" w:rsidRPr="005972B7" w14:paraId="7DA77628"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66CC1BC" w14:textId="77777777" w:rsidR="005972B7" w:rsidRPr="005972B7" w:rsidRDefault="005972B7" w:rsidP="00FE680C">
                <w:pPr>
                  <w:spacing w:after="0"/>
                  <w:rPr>
                    <w:i/>
                    <w:iCs/>
                    <w:color w:val="auto"/>
                  </w:rPr>
                </w:pPr>
                <w:r w:rsidRPr="005972B7">
                  <w:rPr>
                    <w:i/>
                    <w:iCs/>
                    <w:color w:val="auto"/>
                  </w:rPr>
                  <w:t>Administración de la Infraestructura Tecnológica y soporte técnico informático a usuarios</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55124EF"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502C449" w14:textId="77777777" w:rsidR="005972B7" w:rsidRPr="005972B7" w:rsidRDefault="005972B7" w:rsidP="00FE680C">
                <w:pPr>
                  <w:spacing w:after="0"/>
                  <w:jc w:val="center"/>
                  <w:rPr>
                    <w:i/>
                    <w:iCs/>
                    <w:color w:val="auto"/>
                  </w:rPr>
                </w:pPr>
                <w:r w:rsidRPr="005972B7">
                  <w:rPr>
                    <w:i/>
                    <w:iCs/>
                    <w:color w:val="auto"/>
                  </w:rPr>
                  <w:t>12</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7630E7BA" w14:textId="77777777" w:rsidR="005972B7" w:rsidRPr="005972B7" w:rsidRDefault="005972B7" w:rsidP="00FE680C">
                <w:pPr>
                  <w:spacing w:after="0"/>
                  <w:jc w:val="center"/>
                  <w:rPr>
                    <w:i/>
                    <w:iCs/>
                    <w:color w:val="auto"/>
                  </w:rPr>
                </w:pPr>
                <w:r w:rsidRPr="005972B7">
                  <w:rPr>
                    <w:i/>
                    <w:iCs/>
                    <w:color w:val="auto"/>
                  </w:rPr>
                  <w:t>4</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D36C826" w14:textId="77777777" w:rsidR="005972B7" w:rsidRPr="005972B7" w:rsidRDefault="005972B7" w:rsidP="00FE680C">
                <w:pPr>
                  <w:spacing w:after="0"/>
                  <w:jc w:val="center"/>
                  <w:rPr>
                    <w:b/>
                    <w:bCs/>
                    <w:i/>
                    <w:iCs/>
                    <w:color w:val="auto"/>
                  </w:rPr>
                </w:pPr>
                <w:r w:rsidRPr="005972B7">
                  <w:rPr>
                    <w:b/>
                    <w:bCs/>
                    <w:i/>
                    <w:iCs/>
                    <w:color w:val="auto"/>
                  </w:rPr>
                  <w:t>8</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9A94421" w14:textId="77777777" w:rsidR="005972B7" w:rsidRPr="005972B7" w:rsidRDefault="005972B7" w:rsidP="00FE680C">
                <w:pPr>
                  <w:spacing w:after="0"/>
                  <w:jc w:val="center"/>
                  <w:rPr>
                    <w:b/>
                    <w:bCs/>
                    <w:i/>
                    <w:iCs/>
                    <w:color w:val="auto"/>
                  </w:rPr>
                </w:pPr>
                <w:r w:rsidRPr="005972B7">
                  <w:rPr>
                    <w:b/>
                    <w:bCs/>
                    <w:i/>
                    <w:iCs/>
                    <w:color w:val="auto"/>
                  </w:rPr>
                  <w:t>66.67</w:t>
                </w:r>
              </w:p>
            </w:tc>
          </w:tr>
          <w:tr w:rsidR="005972B7" w:rsidRPr="005972B7" w14:paraId="19681282" w14:textId="77777777" w:rsidTr="007365FC">
            <w:trPr>
              <w:trHeight w:val="397"/>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1C6CEA5F" w14:textId="77777777" w:rsidR="005972B7" w:rsidRPr="005972B7" w:rsidRDefault="005972B7" w:rsidP="00FE680C">
                <w:pPr>
                  <w:spacing w:after="0"/>
                  <w:jc w:val="center"/>
                  <w:rPr>
                    <w:b/>
                    <w:bCs/>
                    <w:i/>
                    <w:iCs/>
                    <w:color w:val="auto"/>
                  </w:rPr>
                </w:pPr>
                <w:r w:rsidRPr="005972B7">
                  <w:rPr>
                    <w:b/>
                    <w:bCs/>
                    <w:i/>
                    <w:iCs/>
                    <w:color w:val="auto"/>
                  </w:rPr>
                  <w:t>ADMINISTRATIVO</w:t>
                </w:r>
              </w:p>
            </w:tc>
          </w:tr>
          <w:tr w:rsidR="005972B7" w:rsidRPr="005972B7" w14:paraId="3C164D15"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89AD074" w14:textId="77777777" w:rsidR="005972B7" w:rsidRPr="005972B7" w:rsidRDefault="005972B7" w:rsidP="00FE680C">
                <w:pPr>
                  <w:spacing w:after="0"/>
                  <w:rPr>
                    <w:b/>
                    <w:bCs/>
                    <w:i/>
                    <w:iCs/>
                    <w:color w:val="auto"/>
                  </w:rPr>
                </w:pPr>
                <w:r w:rsidRPr="005972B7">
                  <w:rPr>
                    <w:b/>
                    <w:bCs/>
                    <w:i/>
                    <w:iCs/>
                    <w:color w:val="auto"/>
                  </w:rPr>
                  <w:t>Gestiones Administrativas</w:t>
                </w:r>
              </w:p>
            </w:tc>
            <w:tc>
              <w:tcPr>
                <w:tcW w:w="66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63BDA10" w14:textId="77777777" w:rsidR="005972B7" w:rsidRPr="005972B7" w:rsidRDefault="005972B7" w:rsidP="00FE680C">
                <w:pPr>
                  <w:spacing w:after="0"/>
                  <w:jc w:val="center"/>
                  <w:rPr>
                    <w:b/>
                    <w:bCs/>
                    <w:i/>
                    <w:iCs/>
                    <w:color w:val="auto"/>
                  </w:rPr>
                </w:pPr>
                <w:r w:rsidRPr="005972B7">
                  <w:rPr>
                    <w:b/>
                    <w:bCs/>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129958A" w14:textId="77777777" w:rsidR="005972B7" w:rsidRPr="005972B7" w:rsidRDefault="005972B7" w:rsidP="00FE680C">
                <w:pPr>
                  <w:spacing w:after="0"/>
                  <w:jc w:val="center"/>
                  <w:rPr>
                    <w:b/>
                    <w:bCs/>
                    <w:i/>
                    <w:iCs/>
                    <w:color w:val="auto"/>
                  </w:rPr>
                </w:pPr>
                <w:r w:rsidRPr="005972B7">
                  <w:rPr>
                    <w:b/>
                    <w:bCs/>
                    <w:i/>
                    <w:iCs/>
                    <w:color w:val="auto"/>
                  </w:rPr>
                  <w:t>36</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635AC78A" w14:textId="77777777" w:rsidR="005972B7" w:rsidRPr="005972B7" w:rsidRDefault="005972B7" w:rsidP="00FE680C">
                <w:pPr>
                  <w:spacing w:after="0"/>
                  <w:jc w:val="center"/>
                  <w:rPr>
                    <w:b/>
                    <w:bCs/>
                    <w:i/>
                    <w:iCs/>
                    <w:color w:val="auto"/>
                  </w:rPr>
                </w:pPr>
                <w:r w:rsidRPr="005972B7">
                  <w:rPr>
                    <w:b/>
                    <w:bCs/>
                    <w:i/>
                    <w:iCs/>
                    <w:color w:val="auto"/>
                  </w:rPr>
                  <w:t>12</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CA5F571" w14:textId="77777777" w:rsidR="005972B7" w:rsidRPr="005972B7" w:rsidRDefault="005972B7" w:rsidP="00FE680C">
                <w:pPr>
                  <w:spacing w:after="0"/>
                  <w:jc w:val="center"/>
                  <w:rPr>
                    <w:b/>
                    <w:bCs/>
                    <w:i/>
                    <w:iCs/>
                    <w:color w:val="auto"/>
                  </w:rPr>
                </w:pPr>
                <w:r w:rsidRPr="005972B7">
                  <w:rPr>
                    <w:b/>
                    <w:bCs/>
                    <w:i/>
                    <w:iCs/>
                    <w:color w:val="auto"/>
                  </w:rPr>
                  <w:t>24</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5C5B0A3" w14:textId="77777777" w:rsidR="005972B7" w:rsidRPr="005972B7" w:rsidRDefault="005972B7" w:rsidP="00FE680C">
                <w:pPr>
                  <w:spacing w:after="0"/>
                  <w:jc w:val="center"/>
                  <w:rPr>
                    <w:b/>
                    <w:bCs/>
                    <w:i/>
                    <w:iCs/>
                    <w:color w:val="auto"/>
                  </w:rPr>
                </w:pPr>
                <w:r w:rsidRPr="005972B7">
                  <w:rPr>
                    <w:b/>
                    <w:bCs/>
                    <w:i/>
                    <w:iCs/>
                    <w:color w:val="auto"/>
                  </w:rPr>
                  <w:t>66.67</w:t>
                </w:r>
              </w:p>
            </w:tc>
          </w:tr>
          <w:tr w:rsidR="005972B7" w:rsidRPr="005972B7" w14:paraId="16D83B0D"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E97FFD0" w14:textId="77777777" w:rsidR="005972B7" w:rsidRPr="005972B7" w:rsidRDefault="005972B7" w:rsidP="00FE680C">
                <w:pPr>
                  <w:spacing w:after="0"/>
                  <w:rPr>
                    <w:i/>
                    <w:iCs/>
                    <w:color w:val="auto"/>
                  </w:rPr>
                </w:pPr>
                <w:r w:rsidRPr="005972B7">
                  <w:rPr>
                    <w:i/>
                    <w:iCs/>
                    <w:color w:val="auto"/>
                  </w:rPr>
                  <w:t>Dotación de bienes y servicios</w:t>
                </w:r>
              </w:p>
            </w:tc>
            <w:tc>
              <w:tcPr>
                <w:tcW w:w="66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83D9897"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E13C461" w14:textId="77777777" w:rsidR="005972B7" w:rsidRPr="005972B7" w:rsidRDefault="005972B7" w:rsidP="00FE680C">
                <w:pPr>
                  <w:spacing w:after="0"/>
                  <w:jc w:val="center"/>
                  <w:rPr>
                    <w:i/>
                    <w:iCs/>
                    <w:color w:val="auto"/>
                  </w:rPr>
                </w:pPr>
                <w:r w:rsidRPr="005972B7">
                  <w:rPr>
                    <w:i/>
                    <w:iCs/>
                    <w:color w:val="auto"/>
                  </w:rPr>
                  <w:t>12</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776189D0" w14:textId="77777777" w:rsidR="005972B7" w:rsidRPr="005972B7" w:rsidRDefault="005972B7" w:rsidP="00FE680C">
                <w:pPr>
                  <w:spacing w:after="0"/>
                  <w:jc w:val="center"/>
                  <w:rPr>
                    <w:i/>
                    <w:iCs/>
                    <w:color w:val="auto"/>
                  </w:rPr>
                </w:pPr>
                <w:r w:rsidRPr="005972B7">
                  <w:rPr>
                    <w:i/>
                    <w:iCs/>
                    <w:color w:val="auto"/>
                  </w:rPr>
                  <w:t>4</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3F0E2D3" w14:textId="77777777" w:rsidR="005972B7" w:rsidRPr="005972B7" w:rsidRDefault="005972B7" w:rsidP="00FE680C">
                <w:pPr>
                  <w:spacing w:after="0"/>
                  <w:jc w:val="center"/>
                  <w:rPr>
                    <w:b/>
                    <w:bCs/>
                    <w:i/>
                    <w:iCs/>
                    <w:color w:val="auto"/>
                  </w:rPr>
                </w:pPr>
                <w:r w:rsidRPr="005972B7">
                  <w:rPr>
                    <w:b/>
                    <w:bCs/>
                    <w:i/>
                    <w:iCs/>
                    <w:color w:val="auto"/>
                  </w:rPr>
                  <w:t>8</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B3AB900" w14:textId="77777777" w:rsidR="005972B7" w:rsidRPr="005972B7" w:rsidRDefault="005972B7" w:rsidP="00FE680C">
                <w:pPr>
                  <w:spacing w:after="0"/>
                  <w:jc w:val="center"/>
                  <w:rPr>
                    <w:b/>
                    <w:bCs/>
                    <w:i/>
                    <w:iCs/>
                    <w:color w:val="auto"/>
                  </w:rPr>
                </w:pPr>
                <w:r w:rsidRPr="005972B7">
                  <w:rPr>
                    <w:b/>
                    <w:bCs/>
                    <w:i/>
                    <w:iCs/>
                    <w:color w:val="auto"/>
                  </w:rPr>
                  <w:t>66.67</w:t>
                </w:r>
              </w:p>
            </w:tc>
          </w:tr>
          <w:tr w:rsidR="005972B7" w:rsidRPr="005972B7" w14:paraId="0FBEE16A"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05E138E" w14:textId="77777777" w:rsidR="005972B7" w:rsidRPr="005972B7" w:rsidRDefault="005972B7" w:rsidP="00FE680C">
                <w:pPr>
                  <w:spacing w:after="0"/>
                  <w:rPr>
                    <w:i/>
                    <w:iCs/>
                    <w:color w:val="auto"/>
                  </w:rPr>
                </w:pPr>
                <w:r w:rsidRPr="005972B7">
                  <w:rPr>
                    <w:i/>
                    <w:iCs/>
                    <w:color w:val="auto"/>
                  </w:rPr>
                  <w:t>Servicios De Infraestructura, Mantenimiento y Operaciones</w:t>
                </w:r>
              </w:p>
            </w:tc>
            <w:tc>
              <w:tcPr>
                <w:tcW w:w="66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420DA0C"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B59BF52" w14:textId="77777777" w:rsidR="005972B7" w:rsidRPr="005972B7" w:rsidRDefault="005972B7" w:rsidP="00FE680C">
                <w:pPr>
                  <w:spacing w:after="0"/>
                  <w:jc w:val="center"/>
                  <w:rPr>
                    <w:i/>
                    <w:iCs/>
                    <w:color w:val="auto"/>
                  </w:rPr>
                </w:pPr>
                <w:r w:rsidRPr="005972B7">
                  <w:rPr>
                    <w:i/>
                    <w:iCs/>
                    <w:color w:val="auto"/>
                  </w:rPr>
                  <w:t>12</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6D0DA785" w14:textId="77777777" w:rsidR="005972B7" w:rsidRPr="005972B7" w:rsidRDefault="005972B7" w:rsidP="00FE680C">
                <w:pPr>
                  <w:spacing w:after="0"/>
                  <w:jc w:val="center"/>
                  <w:rPr>
                    <w:i/>
                    <w:iCs/>
                    <w:color w:val="auto"/>
                  </w:rPr>
                </w:pPr>
                <w:r w:rsidRPr="005972B7">
                  <w:rPr>
                    <w:i/>
                    <w:iCs/>
                    <w:color w:val="auto"/>
                  </w:rPr>
                  <w:t>4</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FE08789" w14:textId="77777777" w:rsidR="005972B7" w:rsidRPr="005972B7" w:rsidRDefault="005972B7" w:rsidP="00FE680C">
                <w:pPr>
                  <w:spacing w:after="0"/>
                  <w:jc w:val="center"/>
                  <w:rPr>
                    <w:b/>
                    <w:bCs/>
                    <w:i/>
                    <w:iCs/>
                    <w:color w:val="auto"/>
                  </w:rPr>
                </w:pPr>
                <w:r w:rsidRPr="005972B7">
                  <w:rPr>
                    <w:b/>
                    <w:bCs/>
                    <w:i/>
                    <w:iCs/>
                    <w:color w:val="auto"/>
                  </w:rPr>
                  <w:t>8</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3BC741A" w14:textId="77777777" w:rsidR="005972B7" w:rsidRPr="005972B7" w:rsidRDefault="005972B7" w:rsidP="00FE680C">
                <w:pPr>
                  <w:spacing w:after="0"/>
                  <w:jc w:val="center"/>
                  <w:rPr>
                    <w:b/>
                    <w:bCs/>
                    <w:i/>
                    <w:iCs/>
                    <w:color w:val="auto"/>
                  </w:rPr>
                </w:pPr>
                <w:r w:rsidRPr="005972B7">
                  <w:rPr>
                    <w:b/>
                    <w:bCs/>
                    <w:i/>
                    <w:iCs/>
                    <w:color w:val="auto"/>
                  </w:rPr>
                  <w:t>66.67</w:t>
                </w:r>
              </w:p>
            </w:tc>
          </w:tr>
          <w:tr w:rsidR="005972B7" w:rsidRPr="005972B7" w14:paraId="0DB47652"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28DA5C6D" w14:textId="77777777" w:rsidR="005972B7" w:rsidRPr="005972B7" w:rsidRDefault="005972B7" w:rsidP="00FE680C">
                <w:pPr>
                  <w:spacing w:after="0"/>
                  <w:rPr>
                    <w:i/>
                    <w:iCs/>
                    <w:color w:val="auto"/>
                  </w:rPr>
                </w:pPr>
                <w:r w:rsidRPr="005972B7">
                  <w:rPr>
                    <w:i/>
                    <w:iCs/>
                    <w:color w:val="auto"/>
                  </w:rPr>
                  <w:t>Servicios De Seguridad</w:t>
                </w:r>
              </w:p>
            </w:tc>
            <w:tc>
              <w:tcPr>
                <w:tcW w:w="66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C188EEC"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52FDEF5" w14:textId="77777777" w:rsidR="005972B7" w:rsidRPr="005972B7" w:rsidRDefault="005972B7" w:rsidP="00FE680C">
                <w:pPr>
                  <w:spacing w:after="0"/>
                  <w:jc w:val="center"/>
                  <w:rPr>
                    <w:i/>
                    <w:iCs/>
                    <w:color w:val="auto"/>
                  </w:rPr>
                </w:pPr>
                <w:r w:rsidRPr="005972B7">
                  <w:rPr>
                    <w:i/>
                    <w:iCs/>
                    <w:color w:val="auto"/>
                  </w:rPr>
                  <w:t>12</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08893413" w14:textId="77777777" w:rsidR="005972B7" w:rsidRPr="005972B7" w:rsidRDefault="005972B7" w:rsidP="00FE680C">
                <w:pPr>
                  <w:spacing w:after="0"/>
                  <w:jc w:val="center"/>
                  <w:rPr>
                    <w:i/>
                    <w:iCs/>
                    <w:color w:val="auto"/>
                  </w:rPr>
                </w:pPr>
                <w:r w:rsidRPr="005972B7">
                  <w:rPr>
                    <w:i/>
                    <w:iCs/>
                    <w:color w:val="auto"/>
                  </w:rPr>
                  <w:t>4</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29F72EE" w14:textId="77777777" w:rsidR="005972B7" w:rsidRPr="005972B7" w:rsidRDefault="005972B7" w:rsidP="00FE680C">
                <w:pPr>
                  <w:spacing w:after="0"/>
                  <w:jc w:val="center"/>
                  <w:rPr>
                    <w:b/>
                    <w:bCs/>
                    <w:i/>
                    <w:iCs/>
                    <w:color w:val="auto"/>
                  </w:rPr>
                </w:pPr>
                <w:r w:rsidRPr="005972B7">
                  <w:rPr>
                    <w:b/>
                    <w:bCs/>
                    <w:i/>
                    <w:iCs/>
                    <w:color w:val="auto"/>
                  </w:rPr>
                  <w:t>8</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A08C684" w14:textId="77777777" w:rsidR="005972B7" w:rsidRPr="005972B7" w:rsidRDefault="005972B7" w:rsidP="00FE680C">
                <w:pPr>
                  <w:spacing w:after="0"/>
                  <w:jc w:val="center"/>
                  <w:rPr>
                    <w:b/>
                    <w:bCs/>
                    <w:i/>
                    <w:iCs/>
                    <w:color w:val="auto"/>
                  </w:rPr>
                </w:pPr>
                <w:r w:rsidRPr="005972B7">
                  <w:rPr>
                    <w:b/>
                    <w:bCs/>
                    <w:i/>
                    <w:iCs/>
                    <w:color w:val="auto"/>
                  </w:rPr>
                  <w:t>66.67</w:t>
                </w:r>
              </w:p>
            </w:tc>
          </w:tr>
          <w:tr w:rsidR="005972B7" w:rsidRPr="005972B7" w14:paraId="30B2AF70" w14:textId="77777777" w:rsidTr="007365FC">
            <w:trPr>
              <w:trHeight w:val="397"/>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5F2BDC63" w14:textId="77777777" w:rsidR="005972B7" w:rsidRPr="005972B7" w:rsidRDefault="005972B7" w:rsidP="00FE680C">
                <w:pPr>
                  <w:spacing w:after="0"/>
                  <w:jc w:val="center"/>
                  <w:rPr>
                    <w:b/>
                    <w:bCs/>
                    <w:i/>
                    <w:iCs/>
                    <w:color w:val="auto"/>
                  </w:rPr>
                </w:pPr>
                <w:r w:rsidRPr="005972B7">
                  <w:rPr>
                    <w:b/>
                    <w:bCs/>
                    <w:i/>
                    <w:iCs/>
                    <w:color w:val="auto"/>
                  </w:rPr>
                  <w:t>RECURSOS HUMANOS</w:t>
                </w:r>
              </w:p>
            </w:tc>
          </w:tr>
          <w:tr w:rsidR="005972B7" w:rsidRPr="005972B7" w14:paraId="2DB68129"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2011DA0" w14:textId="77777777" w:rsidR="005972B7" w:rsidRPr="005972B7" w:rsidRDefault="005972B7" w:rsidP="00FE680C">
                <w:pPr>
                  <w:spacing w:after="0"/>
                  <w:rPr>
                    <w:b/>
                    <w:bCs/>
                    <w:i/>
                    <w:iCs/>
                    <w:color w:val="auto"/>
                  </w:rPr>
                </w:pPr>
                <w:r w:rsidRPr="005972B7">
                  <w:rPr>
                    <w:b/>
                    <w:bCs/>
                    <w:i/>
                    <w:iCs/>
                    <w:color w:val="auto"/>
                  </w:rPr>
                  <w:t>Gestión de recurso humano</w:t>
                </w:r>
              </w:p>
            </w:tc>
            <w:tc>
              <w:tcPr>
                <w:tcW w:w="66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FDA56F9" w14:textId="77777777" w:rsidR="005972B7" w:rsidRPr="005972B7" w:rsidRDefault="005972B7" w:rsidP="00FE680C">
                <w:pPr>
                  <w:spacing w:after="0"/>
                  <w:jc w:val="center"/>
                  <w:rPr>
                    <w:b/>
                    <w:bCs/>
                    <w:i/>
                    <w:iCs/>
                    <w:color w:val="auto"/>
                  </w:rPr>
                </w:pPr>
                <w:r w:rsidRPr="005972B7">
                  <w:rPr>
                    <w:b/>
                    <w:bCs/>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6474BC0" w14:textId="77777777" w:rsidR="005972B7" w:rsidRPr="005972B7" w:rsidRDefault="005972B7" w:rsidP="00FE680C">
                <w:pPr>
                  <w:spacing w:after="0"/>
                  <w:jc w:val="center"/>
                  <w:rPr>
                    <w:b/>
                    <w:bCs/>
                    <w:i/>
                    <w:iCs/>
                    <w:color w:val="auto"/>
                  </w:rPr>
                </w:pPr>
                <w:r w:rsidRPr="005972B7">
                  <w:rPr>
                    <w:b/>
                    <w:bCs/>
                    <w:i/>
                    <w:iCs/>
                    <w:color w:val="auto"/>
                  </w:rPr>
                  <w:t>12</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3831CE8E" w14:textId="77777777" w:rsidR="005972B7" w:rsidRPr="005972B7" w:rsidRDefault="005972B7" w:rsidP="00FE680C">
                <w:pPr>
                  <w:spacing w:after="0"/>
                  <w:jc w:val="center"/>
                  <w:rPr>
                    <w:i/>
                    <w:iCs/>
                    <w:color w:val="auto"/>
                  </w:rPr>
                </w:pPr>
                <w:r w:rsidRPr="005972B7">
                  <w:rPr>
                    <w:i/>
                    <w:iCs/>
                    <w:color w:val="auto"/>
                  </w:rPr>
                  <w:t>4</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9CDF433" w14:textId="77777777" w:rsidR="005972B7" w:rsidRPr="005972B7" w:rsidRDefault="005972B7" w:rsidP="00FE680C">
                <w:pPr>
                  <w:spacing w:after="0"/>
                  <w:jc w:val="center"/>
                  <w:rPr>
                    <w:b/>
                    <w:bCs/>
                    <w:i/>
                    <w:iCs/>
                    <w:color w:val="auto"/>
                  </w:rPr>
                </w:pPr>
                <w:r w:rsidRPr="005972B7">
                  <w:rPr>
                    <w:b/>
                    <w:bCs/>
                    <w:i/>
                    <w:iCs/>
                    <w:color w:val="auto"/>
                  </w:rPr>
                  <w:t>9</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D1E47D5" w14:textId="77777777" w:rsidR="005972B7" w:rsidRPr="005972B7" w:rsidRDefault="005972B7" w:rsidP="00FE680C">
                <w:pPr>
                  <w:spacing w:after="0"/>
                  <w:jc w:val="center"/>
                  <w:rPr>
                    <w:b/>
                    <w:bCs/>
                    <w:i/>
                    <w:iCs/>
                    <w:color w:val="auto"/>
                  </w:rPr>
                </w:pPr>
                <w:r w:rsidRPr="005972B7">
                  <w:rPr>
                    <w:b/>
                    <w:bCs/>
                    <w:i/>
                    <w:iCs/>
                    <w:color w:val="auto"/>
                  </w:rPr>
                  <w:t>75.00</w:t>
                </w:r>
              </w:p>
            </w:tc>
          </w:tr>
          <w:tr w:rsidR="005972B7" w:rsidRPr="005972B7" w14:paraId="151C8475"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D85C002" w14:textId="77777777" w:rsidR="005972B7" w:rsidRPr="005972B7" w:rsidRDefault="005972B7" w:rsidP="00FE680C">
                <w:pPr>
                  <w:spacing w:after="0"/>
                  <w:rPr>
                    <w:i/>
                    <w:iCs/>
                    <w:color w:val="auto"/>
                  </w:rPr>
                </w:pPr>
                <w:r w:rsidRPr="005972B7">
                  <w:rPr>
                    <w:i/>
                    <w:iCs/>
                    <w:color w:val="auto"/>
                  </w:rPr>
                  <w:t>Gestión de recurso humano</w:t>
                </w:r>
              </w:p>
            </w:tc>
            <w:tc>
              <w:tcPr>
                <w:tcW w:w="66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F23FCD2"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2A6D3F0" w14:textId="77777777" w:rsidR="005972B7" w:rsidRPr="005972B7" w:rsidRDefault="005972B7" w:rsidP="00FE680C">
                <w:pPr>
                  <w:spacing w:after="0"/>
                  <w:jc w:val="center"/>
                  <w:rPr>
                    <w:i/>
                    <w:iCs/>
                    <w:color w:val="auto"/>
                  </w:rPr>
                </w:pPr>
                <w:r w:rsidRPr="005972B7">
                  <w:rPr>
                    <w:i/>
                    <w:iCs/>
                    <w:color w:val="auto"/>
                  </w:rPr>
                  <w:t>12</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151D7B40" w14:textId="77777777" w:rsidR="005972B7" w:rsidRPr="005972B7" w:rsidRDefault="005972B7" w:rsidP="00FE680C">
                <w:pPr>
                  <w:spacing w:after="0"/>
                  <w:jc w:val="center"/>
                  <w:rPr>
                    <w:i/>
                    <w:iCs/>
                    <w:color w:val="auto"/>
                  </w:rPr>
                </w:pPr>
                <w:r w:rsidRPr="005972B7">
                  <w:rPr>
                    <w:i/>
                    <w:iCs/>
                    <w:color w:val="auto"/>
                  </w:rPr>
                  <w:t>4</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70E10A8" w14:textId="77777777" w:rsidR="005972B7" w:rsidRPr="005972B7" w:rsidRDefault="005972B7" w:rsidP="00FE680C">
                <w:pPr>
                  <w:spacing w:after="0"/>
                  <w:jc w:val="center"/>
                  <w:rPr>
                    <w:b/>
                    <w:bCs/>
                    <w:i/>
                    <w:iCs/>
                    <w:color w:val="auto"/>
                  </w:rPr>
                </w:pPr>
                <w:r w:rsidRPr="005972B7">
                  <w:rPr>
                    <w:b/>
                    <w:bCs/>
                    <w:i/>
                    <w:iCs/>
                    <w:color w:val="auto"/>
                  </w:rPr>
                  <w:t>9</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1A1BEAB" w14:textId="77777777" w:rsidR="005972B7" w:rsidRPr="005972B7" w:rsidRDefault="005972B7" w:rsidP="00FE680C">
                <w:pPr>
                  <w:spacing w:after="0"/>
                  <w:jc w:val="center"/>
                  <w:rPr>
                    <w:b/>
                    <w:bCs/>
                    <w:i/>
                    <w:iCs/>
                    <w:color w:val="auto"/>
                  </w:rPr>
                </w:pPr>
                <w:r w:rsidRPr="005972B7">
                  <w:rPr>
                    <w:b/>
                    <w:bCs/>
                    <w:i/>
                    <w:iCs/>
                    <w:color w:val="auto"/>
                  </w:rPr>
                  <w:t>75.00</w:t>
                </w:r>
              </w:p>
            </w:tc>
          </w:tr>
          <w:tr w:rsidR="005972B7" w:rsidRPr="005972B7" w14:paraId="12B87477" w14:textId="77777777" w:rsidTr="007365FC">
            <w:trPr>
              <w:trHeight w:val="397"/>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02124A49" w14:textId="77777777" w:rsidR="005972B7" w:rsidRPr="005972B7" w:rsidRDefault="005972B7" w:rsidP="00FE680C">
                <w:pPr>
                  <w:spacing w:after="0"/>
                  <w:jc w:val="center"/>
                  <w:rPr>
                    <w:b/>
                    <w:bCs/>
                    <w:i/>
                    <w:iCs/>
                    <w:color w:val="auto"/>
                  </w:rPr>
                </w:pPr>
                <w:r w:rsidRPr="005972B7">
                  <w:rPr>
                    <w:b/>
                    <w:bCs/>
                    <w:i/>
                    <w:iCs/>
                    <w:color w:val="auto"/>
                  </w:rPr>
                  <w:t>SECRETARIA GENERAL</w:t>
                </w:r>
              </w:p>
            </w:tc>
          </w:tr>
          <w:tr w:rsidR="005972B7" w:rsidRPr="005972B7" w14:paraId="648758CC"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958B793" w14:textId="77777777" w:rsidR="005972B7" w:rsidRPr="005972B7" w:rsidRDefault="005972B7" w:rsidP="00FE680C">
                <w:pPr>
                  <w:spacing w:after="0"/>
                  <w:rPr>
                    <w:b/>
                    <w:bCs/>
                    <w:i/>
                    <w:iCs/>
                    <w:color w:val="auto"/>
                  </w:rPr>
                </w:pPr>
                <w:r w:rsidRPr="005972B7">
                  <w:rPr>
                    <w:b/>
                    <w:bCs/>
                    <w:i/>
                    <w:iCs/>
                    <w:color w:val="auto"/>
                  </w:rPr>
                  <w:t>Expedientes con gestión finalizada</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B8751AD" w14:textId="77777777" w:rsidR="005972B7" w:rsidRPr="005972B7" w:rsidRDefault="005972B7" w:rsidP="00FE680C">
                <w:pPr>
                  <w:spacing w:after="0"/>
                  <w:jc w:val="center"/>
                  <w:rPr>
                    <w:b/>
                    <w:bCs/>
                    <w:i/>
                    <w:iCs/>
                    <w:color w:val="auto"/>
                  </w:rPr>
                </w:pPr>
                <w:r w:rsidRPr="005972B7">
                  <w:rPr>
                    <w:b/>
                    <w:bCs/>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1553A6E" w14:textId="77777777" w:rsidR="005972B7" w:rsidRPr="005972B7" w:rsidRDefault="005972B7" w:rsidP="00FE680C">
                <w:pPr>
                  <w:spacing w:after="0"/>
                  <w:jc w:val="center"/>
                  <w:rPr>
                    <w:b/>
                    <w:bCs/>
                    <w:i/>
                    <w:iCs/>
                    <w:color w:val="auto"/>
                  </w:rPr>
                </w:pPr>
                <w:r w:rsidRPr="005972B7">
                  <w:rPr>
                    <w:b/>
                    <w:bCs/>
                    <w:i/>
                    <w:iCs/>
                    <w:color w:val="auto"/>
                  </w:rPr>
                  <w:t>12</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7DAF6D0B" w14:textId="77777777" w:rsidR="005972B7" w:rsidRPr="005972B7" w:rsidRDefault="005972B7" w:rsidP="00FE680C">
                <w:pPr>
                  <w:spacing w:after="0"/>
                  <w:jc w:val="center"/>
                  <w:rPr>
                    <w:b/>
                    <w:bCs/>
                    <w:i/>
                    <w:iCs/>
                    <w:color w:val="auto"/>
                  </w:rPr>
                </w:pPr>
                <w:r w:rsidRPr="005972B7">
                  <w:rPr>
                    <w:b/>
                    <w:bCs/>
                    <w:i/>
                    <w:iCs/>
                    <w:color w:val="auto"/>
                  </w:rPr>
                  <w:t>4</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DF72C17" w14:textId="77777777" w:rsidR="005972B7" w:rsidRPr="005972B7" w:rsidRDefault="005972B7" w:rsidP="00FE680C">
                <w:pPr>
                  <w:spacing w:after="0"/>
                  <w:jc w:val="center"/>
                  <w:rPr>
                    <w:b/>
                    <w:bCs/>
                    <w:i/>
                    <w:iCs/>
                    <w:color w:val="auto"/>
                  </w:rPr>
                </w:pPr>
                <w:r w:rsidRPr="005972B7">
                  <w:rPr>
                    <w:b/>
                    <w:bCs/>
                    <w:i/>
                    <w:iCs/>
                    <w:color w:val="auto"/>
                  </w:rPr>
                  <w:t>8</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E635A2E" w14:textId="77777777" w:rsidR="005972B7" w:rsidRPr="005972B7" w:rsidRDefault="005972B7" w:rsidP="00FE680C">
                <w:pPr>
                  <w:spacing w:after="0"/>
                  <w:jc w:val="center"/>
                  <w:rPr>
                    <w:b/>
                    <w:bCs/>
                    <w:i/>
                    <w:iCs/>
                    <w:color w:val="auto"/>
                  </w:rPr>
                </w:pPr>
                <w:r w:rsidRPr="005972B7">
                  <w:rPr>
                    <w:b/>
                    <w:bCs/>
                    <w:i/>
                    <w:iCs/>
                    <w:color w:val="auto"/>
                  </w:rPr>
                  <w:t>66.67</w:t>
                </w:r>
              </w:p>
            </w:tc>
          </w:tr>
          <w:tr w:rsidR="005972B7" w:rsidRPr="005972B7" w14:paraId="512B1B8D"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7666BE4" w14:textId="77777777" w:rsidR="005972B7" w:rsidRPr="005972B7" w:rsidRDefault="005972B7" w:rsidP="00FE680C">
                <w:pPr>
                  <w:spacing w:after="0"/>
                  <w:rPr>
                    <w:i/>
                    <w:iCs/>
                    <w:color w:val="auto"/>
                  </w:rPr>
                </w:pPr>
                <w:r w:rsidRPr="005972B7">
                  <w:rPr>
                    <w:i/>
                    <w:iCs/>
                    <w:color w:val="auto"/>
                  </w:rPr>
                  <w:t>Expedientes con gestión finalizada</w:t>
                </w:r>
              </w:p>
            </w:tc>
            <w:tc>
              <w:tcPr>
                <w:tcW w:w="66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F45E53D"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7784613" w14:textId="77777777" w:rsidR="005972B7" w:rsidRPr="005972B7" w:rsidRDefault="005972B7" w:rsidP="00FE680C">
                <w:pPr>
                  <w:spacing w:after="0"/>
                  <w:jc w:val="center"/>
                  <w:rPr>
                    <w:i/>
                    <w:iCs/>
                    <w:color w:val="auto"/>
                  </w:rPr>
                </w:pPr>
                <w:r w:rsidRPr="005972B7">
                  <w:rPr>
                    <w:i/>
                    <w:iCs/>
                    <w:color w:val="auto"/>
                  </w:rPr>
                  <w:t>12</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0C253CEB" w14:textId="77777777" w:rsidR="005972B7" w:rsidRPr="005972B7" w:rsidRDefault="005972B7" w:rsidP="00FE680C">
                <w:pPr>
                  <w:spacing w:after="0"/>
                  <w:jc w:val="center"/>
                  <w:rPr>
                    <w:i/>
                    <w:iCs/>
                    <w:color w:val="auto"/>
                  </w:rPr>
                </w:pPr>
                <w:r w:rsidRPr="005972B7">
                  <w:rPr>
                    <w:i/>
                    <w:iCs/>
                    <w:color w:val="auto"/>
                  </w:rPr>
                  <w:t>4</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B9EBA13" w14:textId="77777777" w:rsidR="005972B7" w:rsidRPr="005972B7" w:rsidRDefault="005972B7" w:rsidP="00FE680C">
                <w:pPr>
                  <w:spacing w:after="0"/>
                  <w:jc w:val="center"/>
                  <w:rPr>
                    <w:b/>
                    <w:bCs/>
                    <w:i/>
                    <w:iCs/>
                    <w:color w:val="auto"/>
                  </w:rPr>
                </w:pPr>
                <w:r w:rsidRPr="005972B7">
                  <w:rPr>
                    <w:b/>
                    <w:bCs/>
                    <w:i/>
                    <w:iCs/>
                    <w:color w:val="auto"/>
                  </w:rPr>
                  <w:t>8</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3550EF1" w14:textId="77777777" w:rsidR="005972B7" w:rsidRPr="005972B7" w:rsidRDefault="005972B7" w:rsidP="00FE680C">
                <w:pPr>
                  <w:spacing w:after="0"/>
                  <w:jc w:val="center"/>
                  <w:rPr>
                    <w:b/>
                    <w:bCs/>
                    <w:i/>
                    <w:iCs/>
                    <w:color w:val="auto"/>
                  </w:rPr>
                </w:pPr>
                <w:r w:rsidRPr="005972B7">
                  <w:rPr>
                    <w:b/>
                    <w:bCs/>
                    <w:i/>
                    <w:iCs/>
                    <w:color w:val="auto"/>
                  </w:rPr>
                  <w:t>66.67</w:t>
                </w:r>
              </w:p>
            </w:tc>
          </w:tr>
          <w:tr w:rsidR="005972B7" w:rsidRPr="005972B7" w14:paraId="351D11BA" w14:textId="77777777" w:rsidTr="007365FC">
            <w:trPr>
              <w:trHeight w:val="397"/>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7DCCCE8E" w14:textId="77777777" w:rsidR="005972B7" w:rsidRPr="005972B7" w:rsidRDefault="005972B7" w:rsidP="00FE680C">
                <w:pPr>
                  <w:spacing w:after="0"/>
                  <w:jc w:val="center"/>
                  <w:rPr>
                    <w:b/>
                    <w:bCs/>
                    <w:i/>
                    <w:iCs/>
                    <w:color w:val="auto"/>
                  </w:rPr>
                </w:pPr>
                <w:r w:rsidRPr="005972B7">
                  <w:rPr>
                    <w:b/>
                    <w:bCs/>
                    <w:i/>
                    <w:iCs/>
                    <w:color w:val="auto"/>
                  </w:rPr>
                  <w:t>PLANIFICACIÓN</w:t>
                </w:r>
              </w:p>
            </w:tc>
          </w:tr>
          <w:tr w:rsidR="005972B7" w:rsidRPr="005972B7" w14:paraId="31D2B4D1"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373DD507" w14:textId="77777777" w:rsidR="005972B7" w:rsidRPr="005972B7" w:rsidRDefault="005972B7" w:rsidP="00FE680C">
                <w:pPr>
                  <w:spacing w:after="0"/>
                  <w:rPr>
                    <w:b/>
                    <w:bCs/>
                    <w:i/>
                    <w:iCs/>
                    <w:color w:val="auto"/>
                  </w:rPr>
                </w:pPr>
                <w:r w:rsidRPr="005972B7">
                  <w:rPr>
                    <w:b/>
                    <w:bCs/>
                    <w:i/>
                    <w:iCs/>
                    <w:color w:val="auto"/>
                  </w:rPr>
                  <w:t>Instrumentos de planificación elaborados</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5A2239D2" w14:textId="77777777" w:rsidR="005972B7" w:rsidRPr="005972B7" w:rsidRDefault="005972B7" w:rsidP="00FE680C">
                <w:pPr>
                  <w:spacing w:after="0"/>
                  <w:jc w:val="center"/>
                  <w:rPr>
                    <w:b/>
                    <w:bCs/>
                    <w:i/>
                    <w:iCs/>
                    <w:color w:val="auto"/>
                  </w:rPr>
                </w:pPr>
                <w:r w:rsidRPr="005972B7">
                  <w:rPr>
                    <w:b/>
                    <w:bCs/>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E1103AE" w14:textId="77777777" w:rsidR="005972B7" w:rsidRPr="005972B7" w:rsidRDefault="005972B7" w:rsidP="00FE680C">
                <w:pPr>
                  <w:spacing w:after="0"/>
                  <w:jc w:val="center"/>
                  <w:rPr>
                    <w:b/>
                    <w:bCs/>
                    <w:i/>
                    <w:iCs/>
                    <w:color w:val="auto"/>
                  </w:rPr>
                </w:pPr>
                <w:r w:rsidRPr="005972B7">
                  <w:rPr>
                    <w:b/>
                    <w:bCs/>
                    <w:i/>
                    <w:iCs/>
                    <w:color w:val="auto"/>
                  </w:rPr>
                  <w:t>24</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1DC7149D" w14:textId="77777777" w:rsidR="005972B7" w:rsidRPr="005972B7" w:rsidRDefault="005972B7" w:rsidP="00FE680C">
                <w:pPr>
                  <w:spacing w:after="0"/>
                  <w:jc w:val="center"/>
                  <w:rPr>
                    <w:b/>
                    <w:bCs/>
                    <w:i/>
                    <w:iCs/>
                    <w:color w:val="auto"/>
                  </w:rPr>
                </w:pPr>
                <w:r w:rsidRPr="005972B7">
                  <w:rPr>
                    <w:b/>
                    <w:bCs/>
                    <w:i/>
                    <w:iCs/>
                    <w:color w:val="auto"/>
                  </w:rPr>
                  <w:t>8</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96E7BCF" w14:textId="77777777" w:rsidR="005972B7" w:rsidRPr="005972B7" w:rsidRDefault="005972B7" w:rsidP="00FE680C">
                <w:pPr>
                  <w:spacing w:after="0"/>
                  <w:jc w:val="center"/>
                  <w:rPr>
                    <w:b/>
                    <w:bCs/>
                    <w:i/>
                    <w:iCs/>
                    <w:color w:val="auto"/>
                  </w:rPr>
                </w:pPr>
                <w:r w:rsidRPr="005972B7">
                  <w:rPr>
                    <w:b/>
                    <w:bCs/>
                    <w:i/>
                    <w:iCs/>
                    <w:color w:val="auto"/>
                  </w:rPr>
                  <w:t>16</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E90BDEB" w14:textId="77777777" w:rsidR="005972B7" w:rsidRPr="005972B7" w:rsidRDefault="005972B7" w:rsidP="00FE680C">
                <w:pPr>
                  <w:spacing w:after="0"/>
                  <w:jc w:val="center"/>
                  <w:rPr>
                    <w:b/>
                    <w:bCs/>
                    <w:i/>
                    <w:iCs/>
                    <w:color w:val="auto"/>
                  </w:rPr>
                </w:pPr>
                <w:r w:rsidRPr="005972B7">
                  <w:rPr>
                    <w:b/>
                    <w:bCs/>
                    <w:i/>
                    <w:iCs/>
                    <w:color w:val="auto"/>
                  </w:rPr>
                  <w:t>66.67</w:t>
                </w:r>
              </w:p>
            </w:tc>
          </w:tr>
          <w:tr w:rsidR="005972B7" w:rsidRPr="005972B7" w14:paraId="430A5BE7"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B6F8499" w14:textId="77777777" w:rsidR="005972B7" w:rsidRPr="005972B7" w:rsidRDefault="005972B7" w:rsidP="00FE680C">
                <w:pPr>
                  <w:spacing w:after="0"/>
                  <w:rPr>
                    <w:i/>
                    <w:iCs/>
                    <w:color w:val="auto"/>
                  </w:rPr>
                </w:pPr>
                <w:r w:rsidRPr="005972B7">
                  <w:rPr>
                    <w:i/>
                    <w:iCs/>
                    <w:color w:val="auto"/>
                  </w:rPr>
                  <w:t>Instrumentos de planificación elaborados</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03ED726"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5D08022" w14:textId="77777777" w:rsidR="005972B7" w:rsidRPr="005972B7" w:rsidRDefault="005972B7" w:rsidP="00FE680C">
                <w:pPr>
                  <w:spacing w:after="0"/>
                  <w:jc w:val="center"/>
                  <w:rPr>
                    <w:i/>
                    <w:iCs/>
                    <w:color w:val="auto"/>
                  </w:rPr>
                </w:pPr>
                <w:r w:rsidRPr="005972B7">
                  <w:rPr>
                    <w:i/>
                    <w:iCs/>
                    <w:color w:val="auto"/>
                  </w:rPr>
                  <w:t>12</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2AD05C17" w14:textId="77777777" w:rsidR="005972B7" w:rsidRPr="005972B7" w:rsidRDefault="005972B7" w:rsidP="00FE680C">
                <w:pPr>
                  <w:spacing w:after="0"/>
                  <w:jc w:val="center"/>
                  <w:rPr>
                    <w:i/>
                    <w:iCs/>
                    <w:color w:val="auto"/>
                  </w:rPr>
                </w:pPr>
                <w:r w:rsidRPr="005972B7">
                  <w:rPr>
                    <w:i/>
                    <w:iCs/>
                    <w:color w:val="auto"/>
                  </w:rPr>
                  <w:t>4</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669A800" w14:textId="77777777" w:rsidR="005972B7" w:rsidRPr="005972B7" w:rsidRDefault="005972B7" w:rsidP="00FE680C">
                <w:pPr>
                  <w:spacing w:after="0"/>
                  <w:jc w:val="center"/>
                  <w:rPr>
                    <w:b/>
                    <w:bCs/>
                    <w:i/>
                    <w:iCs/>
                    <w:color w:val="auto"/>
                  </w:rPr>
                </w:pPr>
                <w:r w:rsidRPr="005972B7">
                  <w:rPr>
                    <w:b/>
                    <w:bCs/>
                    <w:i/>
                    <w:iCs/>
                    <w:color w:val="auto"/>
                  </w:rPr>
                  <w:t>8</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E5EB9CA" w14:textId="77777777" w:rsidR="005972B7" w:rsidRPr="005972B7" w:rsidRDefault="005972B7" w:rsidP="00FE680C">
                <w:pPr>
                  <w:spacing w:after="0"/>
                  <w:jc w:val="center"/>
                  <w:rPr>
                    <w:b/>
                    <w:bCs/>
                    <w:i/>
                    <w:iCs/>
                    <w:color w:val="auto"/>
                  </w:rPr>
                </w:pPr>
                <w:r w:rsidRPr="005972B7">
                  <w:rPr>
                    <w:b/>
                    <w:bCs/>
                    <w:i/>
                    <w:iCs/>
                    <w:color w:val="auto"/>
                  </w:rPr>
                  <w:t>66.67</w:t>
                </w:r>
              </w:p>
            </w:tc>
          </w:tr>
          <w:tr w:rsidR="005972B7" w:rsidRPr="005972B7" w14:paraId="5FD97883"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F748328" w14:textId="77777777" w:rsidR="005972B7" w:rsidRPr="005972B7" w:rsidRDefault="005972B7" w:rsidP="00FE680C">
                <w:pPr>
                  <w:spacing w:after="0"/>
                  <w:rPr>
                    <w:i/>
                    <w:iCs/>
                    <w:color w:val="auto"/>
                  </w:rPr>
                </w:pPr>
                <w:r w:rsidRPr="005972B7">
                  <w:rPr>
                    <w:i/>
                    <w:iCs/>
                    <w:color w:val="auto"/>
                  </w:rPr>
                  <w:t>Apoyo a la Modernización del Ministerio de Finanzas Públicas</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3D8985B"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759BA98" w14:textId="77777777" w:rsidR="005972B7" w:rsidRPr="005972B7" w:rsidRDefault="005972B7" w:rsidP="00FE680C">
                <w:pPr>
                  <w:spacing w:after="0"/>
                  <w:jc w:val="center"/>
                  <w:rPr>
                    <w:i/>
                    <w:iCs/>
                    <w:color w:val="auto"/>
                  </w:rPr>
                </w:pPr>
                <w:r w:rsidRPr="005972B7">
                  <w:rPr>
                    <w:i/>
                    <w:iCs/>
                    <w:color w:val="auto"/>
                  </w:rPr>
                  <w:t>12</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68582365" w14:textId="77777777" w:rsidR="005972B7" w:rsidRPr="005972B7" w:rsidRDefault="005972B7" w:rsidP="00FE680C">
                <w:pPr>
                  <w:spacing w:after="0"/>
                  <w:jc w:val="center"/>
                  <w:rPr>
                    <w:i/>
                    <w:iCs/>
                    <w:color w:val="auto"/>
                  </w:rPr>
                </w:pPr>
                <w:r w:rsidRPr="005972B7">
                  <w:rPr>
                    <w:i/>
                    <w:iCs/>
                    <w:color w:val="auto"/>
                  </w:rPr>
                  <w:t>4</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852D327" w14:textId="77777777" w:rsidR="005972B7" w:rsidRPr="005972B7" w:rsidRDefault="005972B7" w:rsidP="00FE680C">
                <w:pPr>
                  <w:spacing w:after="0"/>
                  <w:jc w:val="center"/>
                  <w:rPr>
                    <w:b/>
                    <w:bCs/>
                    <w:i/>
                    <w:iCs/>
                    <w:color w:val="auto"/>
                  </w:rPr>
                </w:pPr>
                <w:r w:rsidRPr="005972B7">
                  <w:rPr>
                    <w:b/>
                    <w:bCs/>
                    <w:i/>
                    <w:iCs/>
                    <w:color w:val="auto"/>
                  </w:rPr>
                  <w:t>8</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C7B4381" w14:textId="77777777" w:rsidR="005972B7" w:rsidRPr="005972B7" w:rsidRDefault="005972B7" w:rsidP="00FE680C">
                <w:pPr>
                  <w:spacing w:after="0"/>
                  <w:jc w:val="center"/>
                  <w:rPr>
                    <w:b/>
                    <w:bCs/>
                    <w:i/>
                    <w:iCs/>
                    <w:color w:val="auto"/>
                  </w:rPr>
                </w:pPr>
                <w:r w:rsidRPr="005972B7">
                  <w:rPr>
                    <w:b/>
                    <w:bCs/>
                    <w:i/>
                    <w:iCs/>
                    <w:color w:val="auto"/>
                  </w:rPr>
                  <w:t>66.67</w:t>
                </w:r>
              </w:p>
            </w:tc>
          </w:tr>
          <w:tr w:rsidR="005972B7" w:rsidRPr="005972B7" w14:paraId="24379E72" w14:textId="77777777" w:rsidTr="007365FC">
            <w:trPr>
              <w:trHeight w:val="397"/>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34F132D3" w14:textId="77777777" w:rsidR="005972B7" w:rsidRPr="005972B7" w:rsidRDefault="005972B7" w:rsidP="00FE680C">
                <w:pPr>
                  <w:spacing w:after="0"/>
                  <w:jc w:val="center"/>
                  <w:rPr>
                    <w:b/>
                    <w:bCs/>
                    <w:i/>
                    <w:iCs/>
                    <w:color w:val="auto"/>
                  </w:rPr>
                </w:pPr>
                <w:r w:rsidRPr="005972B7">
                  <w:rPr>
                    <w:b/>
                    <w:bCs/>
                    <w:i/>
                    <w:iCs/>
                    <w:color w:val="auto"/>
                  </w:rPr>
                  <w:lastRenderedPageBreak/>
                  <w:t>FINANCIERO 205</w:t>
                </w:r>
              </w:p>
            </w:tc>
          </w:tr>
          <w:tr w:rsidR="005972B7" w:rsidRPr="005972B7" w14:paraId="1556E9E6"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4C6546F" w14:textId="77777777" w:rsidR="005972B7" w:rsidRPr="005972B7" w:rsidRDefault="005972B7" w:rsidP="00FE680C">
                <w:pPr>
                  <w:spacing w:after="0"/>
                  <w:rPr>
                    <w:b/>
                    <w:bCs/>
                    <w:i/>
                    <w:iCs/>
                    <w:color w:val="auto"/>
                  </w:rPr>
                </w:pPr>
                <w:r w:rsidRPr="005972B7">
                  <w:rPr>
                    <w:b/>
                    <w:bCs/>
                    <w:i/>
                    <w:iCs/>
                    <w:color w:val="auto"/>
                  </w:rPr>
                  <w:t>Gestión de servicios financieros</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7A1D1B5" w14:textId="77777777" w:rsidR="005972B7" w:rsidRPr="005972B7" w:rsidRDefault="005972B7" w:rsidP="00FE680C">
                <w:pPr>
                  <w:spacing w:after="0"/>
                  <w:jc w:val="center"/>
                  <w:rPr>
                    <w:b/>
                    <w:bCs/>
                    <w:i/>
                    <w:iCs/>
                    <w:color w:val="auto"/>
                  </w:rPr>
                </w:pPr>
                <w:r w:rsidRPr="005972B7">
                  <w:rPr>
                    <w:b/>
                    <w:bCs/>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25F6ED1D" w14:textId="77777777" w:rsidR="005972B7" w:rsidRPr="005972B7" w:rsidRDefault="005972B7" w:rsidP="00FE680C">
                <w:pPr>
                  <w:spacing w:after="0"/>
                  <w:jc w:val="center"/>
                  <w:rPr>
                    <w:b/>
                    <w:bCs/>
                    <w:i/>
                    <w:iCs/>
                    <w:color w:val="auto"/>
                  </w:rPr>
                </w:pPr>
                <w:r w:rsidRPr="005972B7">
                  <w:rPr>
                    <w:b/>
                    <w:bCs/>
                    <w:i/>
                    <w:iCs/>
                    <w:color w:val="auto"/>
                  </w:rPr>
                  <w:t>6</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0CF33BA5" w14:textId="77777777" w:rsidR="005972B7" w:rsidRPr="005972B7" w:rsidRDefault="005972B7" w:rsidP="00FE680C">
                <w:pPr>
                  <w:spacing w:after="0"/>
                  <w:jc w:val="center"/>
                  <w:rPr>
                    <w:b/>
                    <w:bCs/>
                    <w:i/>
                    <w:iCs/>
                    <w:color w:val="auto"/>
                  </w:rPr>
                </w:pPr>
                <w:r w:rsidRPr="005972B7">
                  <w:rPr>
                    <w:b/>
                    <w:bCs/>
                    <w:i/>
                    <w:iCs/>
                    <w:color w:val="auto"/>
                  </w:rPr>
                  <w:t>2</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6A43CEB4" w14:textId="77777777" w:rsidR="005972B7" w:rsidRPr="005972B7" w:rsidRDefault="005972B7" w:rsidP="00FE680C">
                <w:pPr>
                  <w:spacing w:after="0"/>
                  <w:jc w:val="center"/>
                  <w:rPr>
                    <w:b/>
                    <w:bCs/>
                    <w:i/>
                    <w:iCs/>
                    <w:color w:val="auto"/>
                  </w:rPr>
                </w:pPr>
                <w:r w:rsidRPr="005972B7">
                  <w:rPr>
                    <w:b/>
                    <w:bCs/>
                    <w:i/>
                    <w:iCs/>
                    <w:color w:val="auto"/>
                  </w:rPr>
                  <w:t>3</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65DBE36" w14:textId="77777777" w:rsidR="005972B7" w:rsidRPr="005972B7" w:rsidRDefault="005972B7" w:rsidP="00FE680C">
                <w:pPr>
                  <w:spacing w:after="0"/>
                  <w:jc w:val="center"/>
                  <w:rPr>
                    <w:b/>
                    <w:bCs/>
                    <w:i/>
                    <w:iCs/>
                    <w:color w:val="auto"/>
                  </w:rPr>
                </w:pPr>
                <w:r w:rsidRPr="005972B7">
                  <w:rPr>
                    <w:b/>
                    <w:bCs/>
                    <w:i/>
                    <w:iCs/>
                    <w:color w:val="auto"/>
                  </w:rPr>
                  <w:t>50.00</w:t>
                </w:r>
              </w:p>
            </w:tc>
          </w:tr>
          <w:tr w:rsidR="005972B7" w:rsidRPr="005972B7" w14:paraId="55DD31CB"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257CC95" w14:textId="77777777" w:rsidR="005972B7" w:rsidRPr="005972B7" w:rsidRDefault="005972B7" w:rsidP="00FE680C">
                <w:pPr>
                  <w:spacing w:after="0"/>
                  <w:rPr>
                    <w:i/>
                    <w:iCs/>
                    <w:color w:val="auto"/>
                  </w:rPr>
                </w:pPr>
                <w:r w:rsidRPr="005972B7">
                  <w:rPr>
                    <w:i/>
                    <w:iCs/>
                    <w:color w:val="auto"/>
                  </w:rPr>
                  <w:t>Gestión de servicios financieros</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3D505A87"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EADC42F" w14:textId="77777777" w:rsidR="005972B7" w:rsidRPr="005972B7" w:rsidRDefault="005972B7" w:rsidP="00FE680C">
                <w:pPr>
                  <w:spacing w:after="0"/>
                  <w:jc w:val="center"/>
                  <w:rPr>
                    <w:i/>
                    <w:iCs/>
                    <w:color w:val="auto"/>
                  </w:rPr>
                </w:pPr>
                <w:r w:rsidRPr="005972B7">
                  <w:rPr>
                    <w:i/>
                    <w:iCs/>
                    <w:color w:val="auto"/>
                  </w:rPr>
                  <w:t>6</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7B4C226D" w14:textId="77777777" w:rsidR="005972B7" w:rsidRPr="005972B7" w:rsidRDefault="005972B7" w:rsidP="00FE680C">
                <w:pPr>
                  <w:spacing w:after="0"/>
                  <w:jc w:val="center"/>
                  <w:rPr>
                    <w:i/>
                    <w:iCs/>
                    <w:color w:val="auto"/>
                  </w:rPr>
                </w:pPr>
                <w:r w:rsidRPr="005972B7">
                  <w:rPr>
                    <w:i/>
                    <w:iCs/>
                    <w:color w:val="auto"/>
                  </w:rPr>
                  <w:t>2</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2D1AA42" w14:textId="77777777" w:rsidR="005972B7" w:rsidRPr="005972B7" w:rsidRDefault="005972B7" w:rsidP="00FE680C">
                <w:pPr>
                  <w:spacing w:after="0"/>
                  <w:jc w:val="center"/>
                  <w:rPr>
                    <w:b/>
                    <w:bCs/>
                    <w:i/>
                    <w:iCs/>
                    <w:color w:val="auto"/>
                  </w:rPr>
                </w:pPr>
                <w:r w:rsidRPr="005972B7">
                  <w:rPr>
                    <w:b/>
                    <w:bCs/>
                    <w:i/>
                    <w:iCs/>
                    <w:color w:val="auto"/>
                  </w:rPr>
                  <w:t>3</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307D66CA" w14:textId="77777777" w:rsidR="005972B7" w:rsidRPr="005972B7" w:rsidRDefault="005972B7" w:rsidP="00FE680C">
                <w:pPr>
                  <w:spacing w:after="0"/>
                  <w:jc w:val="center"/>
                  <w:rPr>
                    <w:b/>
                    <w:bCs/>
                    <w:i/>
                    <w:iCs/>
                    <w:color w:val="auto"/>
                  </w:rPr>
                </w:pPr>
                <w:r w:rsidRPr="005972B7">
                  <w:rPr>
                    <w:b/>
                    <w:bCs/>
                    <w:i/>
                    <w:iCs/>
                    <w:color w:val="auto"/>
                  </w:rPr>
                  <w:t>50.00</w:t>
                </w:r>
              </w:p>
            </w:tc>
          </w:tr>
          <w:tr w:rsidR="005972B7" w:rsidRPr="005972B7" w14:paraId="2C2E5EF6" w14:textId="77777777" w:rsidTr="007365FC">
            <w:trPr>
              <w:trHeight w:val="397"/>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21CC0D7E" w14:textId="77777777" w:rsidR="005972B7" w:rsidRPr="005972B7" w:rsidRDefault="005972B7" w:rsidP="00FE680C">
                <w:pPr>
                  <w:spacing w:after="0"/>
                  <w:jc w:val="center"/>
                  <w:rPr>
                    <w:b/>
                    <w:bCs/>
                    <w:i/>
                    <w:iCs/>
                    <w:color w:val="auto"/>
                  </w:rPr>
                </w:pPr>
                <w:r w:rsidRPr="005972B7">
                  <w:rPr>
                    <w:b/>
                    <w:bCs/>
                    <w:i/>
                    <w:iCs/>
                    <w:color w:val="auto"/>
                  </w:rPr>
                  <w:t>ASESORIA ESPECIFICA</w:t>
                </w:r>
              </w:p>
            </w:tc>
          </w:tr>
          <w:tr w:rsidR="005972B7" w:rsidRPr="005972B7" w14:paraId="068A1184"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09FDC216" w14:textId="77777777" w:rsidR="005972B7" w:rsidRPr="005972B7" w:rsidRDefault="005972B7" w:rsidP="00FE680C">
                <w:pPr>
                  <w:spacing w:after="0"/>
                  <w:rPr>
                    <w:b/>
                    <w:bCs/>
                    <w:i/>
                    <w:iCs/>
                    <w:color w:val="auto"/>
                  </w:rPr>
                </w:pPr>
                <w:r w:rsidRPr="005972B7">
                  <w:rPr>
                    <w:b/>
                    <w:bCs/>
                    <w:i/>
                    <w:iCs/>
                    <w:color w:val="auto"/>
                  </w:rPr>
                  <w:t>Estudios e informes técnicos de programas y proyectos de apoyo ministerial</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670B7ABD" w14:textId="77777777" w:rsidR="005972B7" w:rsidRPr="005972B7" w:rsidRDefault="005972B7" w:rsidP="00FE680C">
                <w:pPr>
                  <w:spacing w:after="0"/>
                  <w:jc w:val="center"/>
                  <w:rPr>
                    <w:b/>
                    <w:bCs/>
                    <w:i/>
                    <w:iCs/>
                    <w:color w:val="auto"/>
                  </w:rPr>
                </w:pPr>
                <w:r w:rsidRPr="005972B7">
                  <w:rPr>
                    <w:b/>
                    <w:bCs/>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E70A011" w14:textId="77777777" w:rsidR="005972B7" w:rsidRPr="005972B7" w:rsidRDefault="005972B7" w:rsidP="00FE680C">
                <w:pPr>
                  <w:spacing w:after="0"/>
                  <w:jc w:val="center"/>
                  <w:rPr>
                    <w:b/>
                    <w:bCs/>
                    <w:i/>
                    <w:iCs/>
                    <w:color w:val="auto"/>
                  </w:rPr>
                </w:pPr>
                <w:r w:rsidRPr="005972B7">
                  <w:rPr>
                    <w:b/>
                    <w:bCs/>
                    <w:i/>
                    <w:iCs/>
                    <w:color w:val="auto"/>
                  </w:rPr>
                  <w:t>2</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01B98C3D" w14:textId="77777777" w:rsidR="005972B7" w:rsidRPr="005972B7" w:rsidRDefault="005972B7" w:rsidP="00FE680C">
                <w:pPr>
                  <w:spacing w:after="0"/>
                  <w:jc w:val="center"/>
                  <w:rPr>
                    <w:b/>
                    <w:bCs/>
                    <w:i/>
                    <w:iCs/>
                    <w:color w:val="auto"/>
                  </w:rPr>
                </w:pPr>
                <w:r w:rsidRPr="005972B7">
                  <w:rPr>
                    <w:b/>
                    <w:bCs/>
                    <w:i/>
                    <w:iCs/>
                    <w:color w:val="auto"/>
                  </w:rPr>
                  <w:t>1</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645AE64" w14:textId="77777777" w:rsidR="005972B7" w:rsidRPr="005972B7" w:rsidRDefault="005972B7" w:rsidP="00FE680C">
                <w:pPr>
                  <w:spacing w:after="0"/>
                  <w:jc w:val="center"/>
                  <w:rPr>
                    <w:b/>
                    <w:bCs/>
                    <w:i/>
                    <w:iCs/>
                    <w:color w:val="auto"/>
                  </w:rPr>
                </w:pPr>
                <w:r w:rsidRPr="005972B7">
                  <w:rPr>
                    <w:b/>
                    <w:bCs/>
                    <w:i/>
                    <w:iCs/>
                    <w:color w:val="auto"/>
                  </w:rPr>
                  <w:t>1</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7A400EF0" w14:textId="77777777" w:rsidR="005972B7" w:rsidRPr="005972B7" w:rsidRDefault="005972B7" w:rsidP="00FE680C">
                <w:pPr>
                  <w:spacing w:after="0"/>
                  <w:jc w:val="center"/>
                  <w:rPr>
                    <w:b/>
                    <w:bCs/>
                    <w:i/>
                    <w:iCs/>
                    <w:color w:val="auto"/>
                  </w:rPr>
                </w:pPr>
                <w:r w:rsidRPr="005972B7">
                  <w:rPr>
                    <w:b/>
                    <w:bCs/>
                    <w:i/>
                    <w:iCs/>
                    <w:color w:val="auto"/>
                  </w:rPr>
                  <w:t>50.00</w:t>
                </w:r>
              </w:p>
            </w:tc>
          </w:tr>
          <w:tr w:rsidR="005972B7" w:rsidRPr="005972B7" w14:paraId="572E786D"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79CEA009" w14:textId="77777777" w:rsidR="005972B7" w:rsidRPr="005972B7" w:rsidRDefault="005972B7" w:rsidP="00FE680C">
                <w:pPr>
                  <w:spacing w:after="0"/>
                  <w:rPr>
                    <w:i/>
                    <w:iCs/>
                    <w:color w:val="auto"/>
                  </w:rPr>
                </w:pPr>
                <w:r w:rsidRPr="005972B7">
                  <w:rPr>
                    <w:i/>
                    <w:iCs/>
                    <w:color w:val="auto"/>
                  </w:rPr>
                  <w:t>Estudios e informes técnicos de programas y proyectos de apoyo ministerial</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6DE641F"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CB3ADA4" w14:textId="77777777" w:rsidR="005972B7" w:rsidRPr="005972B7" w:rsidRDefault="005972B7" w:rsidP="00FE680C">
                <w:pPr>
                  <w:spacing w:after="0"/>
                  <w:jc w:val="center"/>
                  <w:rPr>
                    <w:i/>
                    <w:iCs/>
                    <w:color w:val="auto"/>
                  </w:rPr>
                </w:pPr>
                <w:r w:rsidRPr="005972B7">
                  <w:rPr>
                    <w:i/>
                    <w:iCs/>
                    <w:color w:val="auto"/>
                  </w:rPr>
                  <w:t>2</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34191EC8" w14:textId="77777777" w:rsidR="005972B7" w:rsidRPr="005972B7" w:rsidRDefault="005972B7" w:rsidP="00FE680C">
                <w:pPr>
                  <w:spacing w:after="0"/>
                  <w:jc w:val="center"/>
                  <w:rPr>
                    <w:i/>
                    <w:iCs/>
                    <w:color w:val="auto"/>
                  </w:rPr>
                </w:pPr>
                <w:r w:rsidRPr="005972B7">
                  <w:rPr>
                    <w:i/>
                    <w:iCs/>
                    <w:color w:val="auto"/>
                  </w:rPr>
                  <w:t>1</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2BEACF5" w14:textId="77777777" w:rsidR="005972B7" w:rsidRPr="005972B7" w:rsidRDefault="005972B7" w:rsidP="00FE680C">
                <w:pPr>
                  <w:spacing w:after="0"/>
                  <w:jc w:val="center"/>
                  <w:rPr>
                    <w:b/>
                    <w:bCs/>
                    <w:i/>
                    <w:iCs/>
                    <w:color w:val="auto"/>
                  </w:rPr>
                </w:pPr>
                <w:r w:rsidRPr="005972B7">
                  <w:rPr>
                    <w:b/>
                    <w:bCs/>
                    <w:i/>
                    <w:iCs/>
                    <w:color w:val="auto"/>
                  </w:rPr>
                  <w:t>1</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27FE05BA" w14:textId="77777777" w:rsidR="005972B7" w:rsidRPr="005972B7" w:rsidRDefault="005972B7" w:rsidP="00FE680C">
                <w:pPr>
                  <w:spacing w:after="0"/>
                  <w:jc w:val="center"/>
                  <w:rPr>
                    <w:b/>
                    <w:bCs/>
                    <w:i/>
                    <w:iCs/>
                    <w:color w:val="auto"/>
                  </w:rPr>
                </w:pPr>
                <w:r w:rsidRPr="005972B7">
                  <w:rPr>
                    <w:b/>
                    <w:bCs/>
                    <w:i/>
                    <w:iCs/>
                    <w:color w:val="auto"/>
                  </w:rPr>
                  <w:t>50.00</w:t>
                </w:r>
              </w:p>
            </w:tc>
          </w:tr>
          <w:tr w:rsidR="005972B7" w:rsidRPr="005972B7" w14:paraId="14E2788F" w14:textId="77777777" w:rsidTr="007365FC">
            <w:trPr>
              <w:trHeight w:val="397"/>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2CCECEDB" w14:textId="77777777" w:rsidR="005972B7" w:rsidRPr="005972B7" w:rsidRDefault="005972B7" w:rsidP="00FE680C">
                <w:pPr>
                  <w:spacing w:after="0"/>
                  <w:jc w:val="center"/>
                  <w:rPr>
                    <w:b/>
                    <w:bCs/>
                    <w:i/>
                    <w:iCs/>
                    <w:color w:val="auto"/>
                  </w:rPr>
                </w:pPr>
                <w:r w:rsidRPr="005972B7">
                  <w:rPr>
                    <w:b/>
                    <w:bCs/>
                    <w:i/>
                    <w:iCs/>
                    <w:color w:val="auto"/>
                  </w:rPr>
                  <w:t>FINANCIERO 201</w:t>
                </w:r>
              </w:p>
            </w:tc>
          </w:tr>
          <w:tr w:rsidR="005972B7" w:rsidRPr="005972B7" w14:paraId="66398FD8"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F37C6FD" w14:textId="77777777" w:rsidR="005972B7" w:rsidRPr="005972B7" w:rsidRDefault="005972B7" w:rsidP="00FE680C">
                <w:pPr>
                  <w:spacing w:after="0"/>
                  <w:rPr>
                    <w:b/>
                    <w:bCs/>
                    <w:i/>
                    <w:iCs/>
                    <w:color w:val="auto"/>
                  </w:rPr>
                </w:pPr>
                <w:r w:rsidRPr="005972B7">
                  <w:rPr>
                    <w:b/>
                    <w:bCs/>
                    <w:i/>
                    <w:iCs/>
                    <w:color w:val="auto"/>
                  </w:rPr>
                  <w:t>Gestión de servicios financieros</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9D9A4DD" w14:textId="77777777" w:rsidR="005972B7" w:rsidRPr="005972B7" w:rsidRDefault="005972B7" w:rsidP="00FE680C">
                <w:pPr>
                  <w:spacing w:after="0"/>
                  <w:jc w:val="center"/>
                  <w:rPr>
                    <w:b/>
                    <w:bCs/>
                    <w:i/>
                    <w:iCs/>
                    <w:color w:val="auto"/>
                  </w:rPr>
                </w:pPr>
                <w:r w:rsidRPr="005972B7">
                  <w:rPr>
                    <w:b/>
                    <w:bCs/>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D967AAB" w14:textId="77777777" w:rsidR="005972B7" w:rsidRPr="005972B7" w:rsidRDefault="005972B7" w:rsidP="00FE680C">
                <w:pPr>
                  <w:spacing w:after="0"/>
                  <w:jc w:val="center"/>
                  <w:rPr>
                    <w:b/>
                    <w:bCs/>
                    <w:i/>
                    <w:iCs/>
                    <w:color w:val="auto"/>
                  </w:rPr>
                </w:pPr>
                <w:r w:rsidRPr="005972B7">
                  <w:rPr>
                    <w:b/>
                    <w:bCs/>
                    <w:i/>
                    <w:iCs/>
                    <w:color w:val="auto"/>
                  </w:rPr>
                  <w:t>6</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30ECB76E" w14:textId="77777777" w:rsidR="005972B7" w:rsidRPr="005972B7" w:rsidRDefault="005972B7" w:rsidP="00FE680C">
                <w:pPr>
                  <w:spacing w:after="0"/>
                  <w:jc w:val="center"/>
                  <w:rPr>
                    <w:b/>
                    <w:bCs/>
                    <w:i/>
                    <w:iCs/>
                    <w:color w:val="auto"/>
                  </w:rPr>
                </w:pPr>
                <w:r w:rsidRPr="005972B7">
                  <w:rPr>
                    <w:b/>
                    <w:bCs/>
                    <w:i/>
                    <w:iCs/>
                    <w:color w:val="auto"/>
                  </w:rPr>
                  <w:t>2</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445D17A" w14:textId="77777777" w:rsidR="005972B7" w:rsidRPr="005972B7" w:rsidRDefault="005972B7" w:rsidP="00FE680C">
                <w:pPr>
                  <w:spacing w:after="0"/>
                  <w:jc w:val="center"/>
                  <w:rPr>
                    <w:b/>
                    <w:bCs/>
                    <w:i/>
                    <w:iCs/>
                    <w:color w:val="auto"/>
                  </w:rPr>
                </w:pPr>
                <w:r w:rsidRPr="005972B7">
                  <w:rPr>
                    <w:b/>
                    <w:bCs/>
                    <w:i/>
                    <w:iCs/>
                    <w:color w:val="auto"/>
                  </w:rPr>
                  <w:t>5</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0581F8FC" w14:textId="77777777" w:rsidR="005972B7" w:rsidRPr="005972B7" w:rsidRDefault="005972B7" w:rsidP="00FE680C">
                <w:pPr>
                  <w:spacing w:after="0"/>
                  <w:jc w:val="center"/>
                  <w:rPr>
                    <w:b/>
                    <w:bCs/>
                    <w:i/>
                    <w:iCs/>
                    <w:color w:val="auto"/>
                  </w:rPr>
                </w:pPr>
                <w:r w:rsidRPr="005972B7">
                  <w:rPr>
                    <w:b/>
                    <w:bCs/>
                    <w:i/>
                    <w:iCs/>
                    <w:color w:val="auto"/>
                  </w:rPr>
                  <w:t>83.33</w:t>
                </w:r>
              </w:p>
            </w:tc>
          </w:tr>
          <w:tr w:rsidR="005972B7" w:rsidRPr="005972B7" w14:paraId="327B10ED"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950496E" w14:textId="77777777" w:rsidR="005972B7" w:rsidRPr="005972B7" w:rsidRDefault="005972B7" w:rsidP="00FE680C">
                <w:pPr>
                  <w:spacing w:after="0"/>
                  <w:rPr>
                    <w:i/>
                    <w:iCs/>
                    <w:color w:val="auto"/>
                  </w:rPr>
                </w:pPr>
                <w:r w:rsidRPr="005972B7">
                  <w:rPr>
                    <w:i/>
                    <w:iCs/>
                    <w:color w:val="auto"/>
                  </w:rPr>
                  <w:t>Gestión de servicios financieros</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281DD362" w14:textId="77777777" w:rsidR="005972B7" w:rsidRPr="005972B7" w:rsidRDefault="005972B7" w:rsidP="00FE680C">
                <w:pPr>
                  <w:spacing w:after="0"/>
                  <w:jc w:val="center"/>
                  <w:rPr>
                    <w:i/>
                    <w:iCs/>
                    <w:color w:val="auto"/>
                  </w:rPr>
                </w:pPr>
                <w:r w:rsidRPr="005972B7">
                  <w:rPr>
                    <w:i/>
                    <w:iCs/>
                    <w:color w:val="auto"/>
                  </w:rPr>
                  <w:t>Documento</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B4328F3" w14:textId="77777777" w:rsidR="005972B7" w:rsidRPr="005972B7" w:rsidRDefault="005972B7" w:rsidP="00FE680C">
                <w:pPr>
                  <w:spacing w:after="0"/>
                  <w:jc w:val="center"/>
                  <w:rPr>
                    <w:i/>
                    <w:iCs/>
                    <w:color w:val="auto"/>
                  </w:rPr>
                </w:pPr>
                <w:r w:rsidRPr="005972B7">
                  <w:rPr>
                    <w:i/>
                    <w:iCs/>
                    <w:color w:val="auto"/>
                  </w:rPr>
                  <w:t>6</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7A86BDA7" w14:textId="77777777" w:rsidR="005972B7" w:rsidRPr="005972B7" w:rsidRDefault="005972B7" w:rsidP="00FE680C">
                <w:pPr>
                  <w:spacing w:after="0"/>
                  <w:jc w:val="center"/>
                  <w:rPr>
                    <w:i/>
                    <w:iCs/>
                    <w:color w:val="auto"/>
                  </w:rPr>
                </w:pPr>
                <w:r w:rsidRPr="005972B7">
                  <w:rPr>
                    <w:i/>
                    <w:iCs/>
                    <w:color w:val="auto"/>
                  </w:rPr>
                  <w:t>2</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E26A588" w14:textId="77777777" w:rsidR="005972B7" w:rsidRPr="005972B7" w:rsidRDefault="005972B7" w:rsidP="00FE680C">
                <w:pPr>
                  <w:spacing w:after="0"/>
                  <w:jc w:val="center"/>
                  <w:rPr>
                    <w:b/>
                    <w:bCs/>
                    <w:i/>
                    <w:iCs/>
                    <w:color w:val="auto"/>
                  </w:rPr>
                </w:pPr>
                <w:r w:rsidRPr="005972B7">
                  <w:rPr>
                    <w:b/>
                    <w:bCs/>
                    <w:i/>
                    <w:iCs/>
                    <w:color w:val="auto"/>
                  </w:rPr>
                  <w:t>5</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BA9219B" w14:textId="77777777" w:rsidR="005972B7" w:rsidRPr="005972B7" w:rsidRDefault="005972B7" w:rsidP="00FE680C">
                <w:pPr>
                  <w:spacing w:after="0"/>
                  <w:jc w:val="center"/>
                  <w:rPr>
                    <w:b/>
                    <w:bCs/>
                    <w:i/>
                    <w:iCs/>
                    <w:color w:val="auto"/>
                  </w:rPr>
                </w:pPr>
                <w:r w:rsidRPr="005972B7">
                  <w:rPr>
                    <w:b/>
                    <w:bCs/>
                    <w:i/>
                    <w:iCs/>
                    <w:color w:val="auto"/>
                  </w:rPr>
                  <w:t>83.33</w:t>
                </w:r>
              </w:p>
            </w:tc>
          </w:tr>
          <w:tr w:rsidR="005972B7" w:rsidRPr="005972B7" w14:paraId="12A4D40A" w14:textId="77777777" w:rsidTr="007365FC">
            <w:trPr>
              <w:trHeight w:val="397"/>
            </w:trPr>
            <w:tc>
              <w:tcPr>
                <w:tcW w:w="5000" w:type="pct"/>
                <w:gridSpan w:val="6"/>
                <w:tcBorders>
                  <w:top w:val="single" w:sz="8" w:space="0" w:color="auto"/>
                  <w:left w:val="single" w:sz="8" w:space="0" w:color="auto"/>
                  <w:bottom w:val="single" w:sz="8" w:space="0" w:color="auto"/>
                  <w:right w:val="nil"/>
                </w:tcBorders>
                <w:shd w:val="clear" w:color="000000" w:fill="BFBFBF"/>
                <w:tcMar>
                  <w:top w:w="15" w:type="dxa"/>
                  <w:left w:w="15" w:type="dxa"/>
                  <w:bottom w:w="0" w:type="dxa"/>
                  <w:right w:w="15" w:type="dxa"/>
                </w:tcMar>
                <w:vAlign w:val="center"/>
                <w:hideMark/>
              </w:tcPr>
              <w:p w14:paraId="364510DE" w14:textId="77777777" w:rsidR="005972B7" w:rsidRPr="005972B7" w:rsidRDefault="005972B7" w:rsidP="00FE680C">
                <w:pPr>
                  <w:spacing w:after="0"/>
                  <w:jc w:val="center"/>
                  <w:rPr>
                    <w:b/>
                    <w:bCs/>
                    <w:i/>
                    <w:iCs/>
                    <w:color w:val="auto"/>
                  </w:rPr>
                </w:pPr>
                <w:r w:rsidRPr="005972B7">
                  <w:rPr>
                    <w:b/>
                    <w:bCs/>
                    <w:i/>
                    <w:iCs/>
                    <w:color w:val="auto"/>
                  </w:rPr>
                  <w:t>FORMACIÓN Y DESARROLLO PROFESIONAL EN ADQUISICIONES DEL ESTADO</w:t>
                </w:r>
              </w:p>
            </w:tc>
          </w:tr>
          <w:tr w:rsidR="005972B7" w:rsidRPr="005972B7" w14:paraId="667FB295"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586750BC" w14:textId="77777777" w:rsidR="005972B7" w:rsidRPr="005972B7" w:rsidRDefault="005972B7" w:rsidP="00FE680C">
                <w:pPr>
                  <w:spacing w:after="0"/>
                  <w:rPr>
                    <w:b/>
                    <w:bCs/>
                    <w:i/>
                    <w:iCs/>
                    <w:color w:val="auto"/>
                  </w:rPr>
                </w:pPr>
                <w:r w:rsidRPr="005972B7">
                  <w:rPr>
                    <w:b/>
                    <w:bCs/>
                    <w:i/>
                    <w:iCs/>
                    <w:color w:val="auto"/>
                  </w:rPr>
                  <w:t>Personas Formadas en Materia de Adquisiciones del Estado</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0E91129E" w14:textId="77777777" w:rsidR="005972B7" w:rsidRPr="005972B7" w:rsidRDefault="005972B7" w:rsidP="00FE680C">
                <w:pPr>
                  <w:spacing w:after="0"/>
                  <w:jc w:val="center"/>
                  <w:rPr>
                    <w:b/>
                    <w:bCs/>
                    <w:i/>
                    <w:iCs/>
                    <w:color w:val="auto"/>
                  </w:rPr>
                </w:pPr>
                <w:r w:rsidRPr="005972B7">
                  <w:rPr>
                    <w:b/>
                    <w:bCs/>
                    <w:i/>
                    <w:iCs/>
                    <w:color w:val="auto"/>
                  </w:rPr>
                  <w:t>Persona</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6E83F476" w14:textId="77777777" w:rsidR="005972B7" w:rsidRPr="005972B7" w:rsidRDefault="005972B7" w:rsidP="00FE680C">
                <w:pPr>
                  <w:spacing w:after="0"/>
                  <w:jc w:val="center"/>
                  <w:rPr>
                    <w:b/>
                    <w:bCs/>
                    <w:i/>
                    <w:iCs/>
                    <w:color w:val="auto"/>
                  </w:rPr>
                </w:pPr>
                <w:r w:rsidRPr="005972B7">
                  <w:rPr>
                    <w:b/>
                    <w:bCs/>
                    <w:i/>
                    <w:iCs/>
                    <w:color w:val="auto"/>
                  </w:rPr>
                  <w:t>2,400</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5746547E" w14:textId="77777777" w:rsidR="005972B7" w:rsidRPr="005972B7" w:rsidRDefault="005972B7" w:rsidP="00FE680C">
                <w:pPr>
                  <w:spacing w:after="0"/>
                  <w:jc w:val="center"/>
                  <w:rPr>
                    <w:b/>
                    <w:bCs/>
                    <w:i/>
                    <w:iCs/>
                    <w:color w:val="auto"/>
                  </w:rPr>
                </w:pPr>
                <w:r w:rsidRPr="005972B7">
                  <w:rPr>
                    <w:b/>
                    <w:bCs/>
                    <w:i/>
                    <w:iCs/>
                    <w:color w:val="auto"/>
                  </w:rPr>
                  <w:t>800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02448E7" w14:textId="77777777" w:rsidR="005972B7" w:rsidRPr="005972B7" w:rsidRDefault="005972B7" w:rsidP="00FE680C">
                <w:pPr>
                  <w:spacing w:after="0"/>
                  <w:jc w:val="center"/>
                  <w:rPr>
                    <w:b/>
                    <w:bCs/>
                    <w:i/>
                    <w:iCs/>
                    <w:color w:val="auto"/>
                  </w:rPr>
                </w:pPr>
                <w:r w:rsidRPr="005972B7">
                  <w:rPr>
                    <w:b/>
                    <w:bCs/>
                    <w:i/>
                    <w:iCs/>
                    <w:color w:val="auto"/>
                  </w:rPr>
                  <w:t>1600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B0DABAC" w14:textId="77777777" w:rsidR="005972B7" w:rsidRPr="005972B7" w:rsidRDefault="005972B7" w:rsidP="00FE680C">
                <w:pPr>
                  <w:spacing w:after="0"/>
                  <w:jc w:val="center"/>
                  <w:rPr>
                    <w:b/>
                    <w:bCs/>
                    <w:i/>
                    <w:iCs/>
                    <w:color w:val="auto"/>
                  </w:rPr>
                </w:pPr>
                <w:r w:rsidRPr="005972B7">
                  <w:rPr>
                    <w:b/>
                    <w:bCs/>
                    <w:i/>
                    <w:iCs/>
                    <w:color w:val="auto"/>
                  </w:rPr>
                  <w:t>66.67</w:t>
                </w:r>
              </w:p>
            </w:tc>
          </w:tr>
          <w:tr w:rsidR="005972B7" w:rsidRPr="005972B7" w14:paraId="4A8CA749" w14:textId="77777777" w:rsidTr="007365FC">
            <w:trPr>
              <w:trHeight w:val="397"/>
            </w:trPr>
            <w:tc>
              <w:tcPr>
                <w:tcW w:w="146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14:paraId="4BF2FACF" w14:textId="77777777" w:rsidR="005972B7" w:rsidRPr="005972B7" w:rsidRDefault="005972B7" w:rsidP="00FE680C">
                <w:pPr>
                  <w:spacing w:after="0"/>
                  <w:rPr>
                    <w:i/>
                    <w:iCs/>
                    <w:color w:val="auto"/>
                  </w:rPr>
                </w:pPr>
                <w:r w:rsidRPr="005972B7">
                  <w:rPr>
                    <w:i/>
                    <w:iCs/>
                    <w:color w:val="auto"/>
                  </w:rPr>
                  <w:t>Personas Formadas en Materia de Adquisiciones del Estado</w:t>
                </w:r>
              </w:p>
            </w:tc>
            <w:tc>
              <w:tcPr>
                <w:tcW w:w="667"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14:paraId="438CBAA1" w14:textId="77777777" w:rsidR="005972B7" w:rsidRPr="005972B7" w:rsidRDefault="005972B7" w:rsidP="00FE680C">
                <w:pPr>
                  <w:spacing w:after="0"/>
                  <w:jc w:val="center"/>
                  <w:rPr>
                    <w:i/>
                    <w:iCs/>
                    <w:color w:val="auto"/>
                  </w:rPr>
                </w:pPr>
                <w:r w:rsidRPr="005972B7">
                  <w:rPr>
                    <w:i/>
                    <w:iCs/>
                    <w:color w:val="auto"/>
                  </w:rPr>
                  <w:t>Persona</w:t>
                </w:r>
              </w:p>
            </w:tc>
            <w:tc>
              <w:tcPr>
                <w:tcW w:w="716"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08E08DC1" w14:textId="77777777" w:rsidR="005972B7" w:rsidRPr="005972B7" w:rsidRDefault="005972B7" w:rsidP="00FE680C">
                <w:pPr>
                  <w:spacing w:after="0"/>
                  <w:jc w:val="center"/>
                  <w:rPr>
                    <w:i/>
                    <w:iCs/>
                    <w:color w:val="auto"/>
                  </w:rPr>
                </w:pPr>
                <w:r w:rsidRPr="005972B7">
                  <w:rPr>
                    <w:i/>
                    <w:iCs/>
                    <w:color w:val="auto"/>
                  </w:rPr>
                  <w:t>2,400</w:t>
                </w:r>
              </w:p>
            </w:tc>
            <w:tc>
              <w:tcPr>
                <w:tcW w:w="716" w:type="pct"/>
                <w:tcBorders>
                  <w:top w:val="nil"/>
                  <w:left w:val="nil"/>
                  <w:bottom w:val="single" w:sz="8" w:space="0" w:color="auto"/>
                  <w:right w:val="single" w:sz="8" w:space="0" w:color="auto"/>
                </w:tcBorders>
                <w:shd w:val="clear" w:color="000000" w:fill="D8E4BC"/>
                <w:noWrap/>
                <w:tcMar>
                  <w:top w:w="15" w:type="dxa"/>
                  <w:left w:w="15" w:type="dxa"/>
                  <w:bottom w:w="0" w:type="dxa"/>
                  <w:right w:w="15" w:type="dxa"/>
                </w:tcMar>
                <w:vAlign w:val="center"/>
                <w:hideMark/>
              </w:tcPr>
              <w:p w14:paraId="29AAE1BB" w14:textId="77777777" w:rsidR="005972B7" w:rsidRPr="005972B7" w:rsidRDefault="005972B7" w:rsidP="00FE680C">
                <w:pPr>
                  <w:spacing w:after="0"/>
                  <w:jc w:val="center"/>
                  <w:rPr>
                    <w:b/>
                    <w:bCs/>
                    <w:i/>
                    <w:iCs/>
                    <w:color w:val="auto"/>
                  </w:rPr>
                </w:pPr>
                <w:r w:rsidRPr="005972B7">
                  <w:rPr>
                    <w:b/>
                    <w:bCs/>
                    <w:i/>
                    <w:iCs/>
                    <w:color w:val="auto"/>
                  </w:rPr>
                  <w:t>800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1BA29AC1" w14:textId="77777777" w:rsidR="005972B7" w:rsidRPr="005972B7" w:rsidRDefault="005972B7" w:rsidP="00FE680C">
                <w:pPr>
                  <w:spacing w:after="0"/>
                  <w:jc w:val="center"/>
                  <w:rPr>
                    <w:b/>
                    <w:bCs/>
                    <w:i/>
                    <w:iCs/>
                    <w:color w:val="auto"/>
                  </w:rPr>
                </w:pPr>
                <w:r w:rsidRPr="005972B7">
                  <w:rPr>
                    <w:b/>
                    <w:bCs/>
                    <w:i/>
                    <w:iCs/>
                    <w:color w:val="auto"/>
                  </w:rPr>
                  <w:t>1600</w:t>
                </w:r>
              </w:p>
            </w:tc>
            <w:tc>
              <w:tcPr>
                <w:tcW w:w="716" w:type="pct"/>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14:paraId="48178D18" w14:textId="77777777" w:rsidR="005972B7" w:rsidRPr="005972B7" w:rsidRDefault="005972B7" w:rsidP="00FE680C">
                <w:pPr>
                  <w:spacing w:after="0"/>
                  <w:jc w:val="center"/>
                  <w:rPr>
                    <w:b/>
                    <w:bCs/>
                    <w:i/>
                    <w:iCs/>
                    <w:color w:val="auto"/>
                  </w:rPr>
                </w:pPr>
                <w:r w:rsidRPr="005972B7">
                  <w:rPr>
                    <w:b/>
                    <w:bCs/>
                    <w:i/>
                    <w:iCs/>
                    <w:color w:val="auto"/>
                  </w:rPr>
                  <w:t>66.67</w:t>
                </w:r>
              </w:p>
            </w:tc>
          </w:tr>
        </w:tbl>
        <w:p w14:paraId="1D32166F" w14:textId="77777777" w:rsidR="003825DE" w:rsidRDefault="003825DE" w:rsidP="003825DE">
          <w:pPr>
            <w:pStyle w:val="Ttulo1"/>
            <w:spacing w:before="0"/>
            <w:jc w:val="center"/>
            <w:rPr>
              <w:b/>
              <w:color w:val="000000" w:themeColor="text1"/>
              <w:sz w:val="22"/>
              <w:szCs w:val="22"/>
            </w:rPr>
          </w:pPr>
        </w:p>
        <w:p w14:paraId="25936749" w14:textId="77777777" w:rsidR="003825DE" w:rsidRDefault="003825DE" w:rsidP="003825DE">
          <w:pPr>
            <w:pStyle w:val="Ttulo1"/>
            <w:spacing w:before="0"/>
            <w:jc w:val="center"/>
            <w:rPr>
              <w:b/>
              <w:color w:val="000000" w:themeColor="text1"/>
              <w:sz w:val="22"/>
              <w:szCs w:val="22"/>
            </w:rPr>
          </w:pPr>
        </w:p>
        <w:p w14:paraId="22EE0F86" w14:textId="77777777" w:rsidR="003825DE" w:rsidRDefault="003825DE" w:rsidP="003825DE">
          <w:pPr>
            <w:pStyle w:val="Ttulo1"/>
            <w:spacing w:before="0"/>
            <w:jc w:val="center"/>
            <w:rPr>
              <w:b/>
              <w:color w:val="000000" w:themeColor="text1"/>
              <w:sz w:val="22"/>
              <w:szCs w:val="22"/>
            </w:rPr>
          </w:pPr>
        </w:p>
        <w:p w14:paraId="21D63D68" w14:textId="77777777" w:rsidR="003825DE" w:rsidRDefault="003825DE" w:rsidP="003825DE">
          <w:pPr>
            <w:pStyle w:val="Ttulo1"/>
            <w:spacing w:before="0"/>
            <w:jc w:val="center"/>
            <w:rPr>
              <w:b/>
              <w:color w:val="000000" w:themeColor="text1"/>
              <w:sz w:val="22"/>
              <w:szCs w:val="22"/>
            </w:rPr>
          </w:pPr>
        </w:p>
        <w:p w14:paraId="32FE7B53" w14:textId="77777777" w:rsidR="003825DE" w:rsidRDefault="003825DE" w:rsidP="003825DE">
          <w:pPr>
            <w:pStyle w:val="Ttulo1"/>
            <w:spacing w:before="0"/>
            <w:jc w:val="center"/>
            <w:rPr>
              <w:b/>
              <w:color w:val="000000" w:themeColor="text1"/>
              <w:sz w:val="22"/>
              <w:szCs w:val="22"/>
            </w:rPr>
          </w:pPr>
        </w:p>
        <w:p w14:paraId="67CDEFFF" w14:textId="77777777" w:rsidR="003825DE" w:rsidRDefault="003825DE" w:rsidP="003825DE">
          <w:pPr>
            <w:pStyle w:val="Ttulo1"/>
            <w:spacing w:before="0"/>
            <w:jc w:val="center"/>
            <w:rPr>
              <w:b/>
              <w:color w:val="000000" w:themeColor="text1"/>
              <w:sz w:val="22"/>
              <w:szCs w:val="22"/>
            </w:rPr>
          </w:pPr>
        </w:p>
        <w:p w14:paraId="627D0976" w14:textId="77777777" w:rsidR="003825DE" w:rsidRDefault="003825DE" w:rsidP="003825DE">
          <w:pPr>
            <w:pStyle w:val="Ttulo1"/>
            <w:spacing w:before="0"/>
            <w:jc w:val="center"/>
            <w:rPr>
              <w:b/>
              <w:color w:val="000000" w:themeColor="text1"/>
              <w:sz w:val="22"/>
              <w:szCs w:val="22"/>
            </w:rPr>
          </w:pPr>
        </w:p>
        <w:p w14:paraId="71E0EF6C" w14:textId="77777777" w:rsidR="003825DE" w:rsidRDefault="003825DE" w:rsidP="003825DE">
          <w:pPr>
            <w:pStyle w:val="Ttulo1"/>
            <w:spacing w:before="0"/>
            <w:jc w:val="center"/>
            <w:rPr>
              <w:b/>
              <w:color w:val="000000" w:themeColor="text1"/>
              <w:sz w:val="22"/>
              <w:szCs w:val="22"/>
            </w:rPr>
          </w:pPr>
        </w:p>
        <w:p w14:paraId="5D4DF03A" w14:textId="77777777" w:rsidR="003825DE" w:rsidRDefault="003825DE" w:rsidP="003825DE">
          <w:pPr>
            <w:pStyle w:val="Ttulo1"/>
            <w:spacing w:before="0"/>
            <w:jc w:val="center"/>
            <w:rPr>
              <w:b/>
              <w:color w:val="000000" w:themeColor="text1"/>
              <w:sz w:val="22"/>
              <w:szCs w:val="22"/>
            </w:rPr>
          </w:pPr>
        </w:p>
        <w:p w14:paraId="1205D3CA" w14:textId="77777777" w:rsidR="003825DE" w:rsidRDefault="003825DE" w:rsidP="003825DE">
          <w:pPr>
            <w:pStyle w:val="Ttulo1"/>
            <w:spacing w:before="0"/>
            <w:jc w:val="center"/>
            <w:rPr>
              <w:b/>
              <w:color w:val="000000" w:themeColor="text1"/>
              <w:sz w:val="22"/>
              <w:szCs w:val="22"/>
            </w:rPr>
          </w:pPr>
        </w:p>
        <w:p w14:paraId="049AA362" w14:textId="77777777" w:rsidR="003825DE" w:rsidRDefault="003825DE" w:rsidP="003825DE">
          <w:pPr>
            <w:pStyle w:val="Ttulo1"/>
            <w:spacing w:before="0"/>
            <w:jc w:val="center"/>
            <w:rPr>
              <w:b/>
              <w:color w:val="000000" w:themeColor="text1"/>
              <w:sz w:val="22"/>
              <w:szCs w:val="22"/>
            </w:rPr>
          </w:pPr>
        </w:p>
        <w:p w14:paraId="3B7AA684" w14:textId="77777777" w:rsidR="003825DE" w:rsidRDefault="003825DE" w:rsidP="003825DE"/>
        <w:p w14:paraId="6B52ED78" w14:textId="067BEFFA" w:rsidR="003825DE" w:rsidRDefault="003825DE" w:rsidP="003825DE"/>
        <w:p w14:paraId="5BB20610" w14:textId="579F6F26" w:rsidR="005972B7" w:rsidRDefault="005972B7" w:rsidP="003825DE"/>
        <w:p w14:paraId="1A77EEC2" w14:textId="060F35D0" w:rsidR="005972B7" w:rsidRDefault="005972B7" w:rsidP="003825DE"/>
        <w:p w14:paraId="10901BEC" w14:textId="038BD86C" w:rsidR="005972B7" w:rsidRDefault="005972B7" w:rsidP="003825DE"/>
        <w:p w14:paraId="253115E2" w14:textId="5EF3E484" w:rsidR="003825DE" w:rsidRPr="00D46DA3" w:rsidRDefault="003825DE" w:rsidP="007365FC">
          <w:pPr>
            <w:pStyle w:val="Ttulo1"/>
            <w:spacing w:before="0" w:after="0" w:line="240" w:lineRule="auto"/>
            <w:jc w:val="center"/>
            <w:rPr>
              <w:b/>
              <w:color w:val="auto"/>
              <w:sz w:val="24"/>
            </w:rPr>
          </w:pPr>
          <w:bookmarkStart w:id="74" w:name="_Toc114727654"/>
          <w:r w:rsidRPr="00D46DA3">
            <w:rPr>
              <w:b/>
              <w:color w:val="auto"/>
              <w:sz w:val="24"/>
            </w:rPr>
            <w:t>ANEXO No. 2</w:t>
          </w:r>
          <w:bookmarkEnd w:id="72"/>
          <w:bookmarkEnd w:id="73"/>
          <w:bookmarkEnd w:id="74"/>
        </w:p>
        <w:p w14:paraId="67213E1D" w14:textId="77777777" w:rsidR="003825DE" w:rsidRPr="00D46DA3" w:rsidRDefault="003825DE" w:rsidP="00D46DA3">
          <w:pPr>
            <w:pStyle w:val="Ttulo1"/>
            <w:spacing w:before="0" w:after="0" w:line="240" w:lineRule="auto"/>
            <w:jc w:val="center"/>
            <w:rPr>
              <w:b/>
              <w:color w:val="auto"/>
              <w:sz w:val="24"/>
            </w:rPr>
          </w:pPr>
          <w:bookmarkStart w:id="75" w:name="_Toc114727655"/>
          <w:r w:rsidRPr="00D46DA3">
            <w:rPr>
              <w:b/>
              <w:color w:val="auto"/>
              <w:sz w:val="24"/>
            </w:rPr>
            <w:t>MINISTERIO DE FINANZAS PÚBLICAS</w:t>
          </w:r>
          <w:bookmarkEnd w:id="75"/>
        </w:p>
        <w:p w14:paraId="0158D587" w14:textId="77777777" w:rsidR="003825DE" w:rsidRPr="00D46DA3" w:rsidRDefault="003825DE" w:rsidP="00D46DA3">
          <w:pPr>
            <w:pStyle w:val="Ttulo1"/>
            <w:spacing w:before="0" w:after="0" w:line="240" w:lineRule="auto"/>
            <w:jc w:val="center"/>
            <w:rPr>
              <w:b/>
              <w:color w:val="auto"/>
              <w:sz w:val="24"/>
            </w:rPr>
          </w:pPr>
          <w:bookmarkStart w:id="76" w:name="_Toc114727656"/>
          <w:r w:rsidRPr="00D46DA3">
            <w:rPr>
              <w:b/>
              <w:color w:val="auto"/>
              <w:sz w:val="24"/>
            </w:rPr>
            <w:t>PLAN OPERATIVO ANUAL –POA- 2022</w:t>
          </w:r>
          <w:bookmarkEnd w:id="76"/>
        </w:p>
        <w:p w14:paraId="48043A3D" w14:textId="77777777" w:rsidR="003825DE" w:rsidRPr="00D46DA3" w:rsidRDefault="003825DE" w:rsidP="00D46DA3">
          <w:pPr>
            <w:pStyle w:val="Ttulo1"/>
            <w:spacing w:before="0" w:after="0" w:line="240" w:lineRule="auto"/>
            <w:jc w:val="center"/>
            <w:rPr>
              <w:b/>
              <w:color w:val="auto"/>
              <w:sz w:val="24"/>
            </w:rPr>
          </w:pPr>
          <w:bookmarkStart w:id="77" w:name="_Toc114727657"/>
          <w:r w:rsidRPr="00D46DA3">
            <w:rPr>
              <w:b/>
              <w:color w:val="auto"/>
              <w:sz w:val="24"/>
            </w:rPr>
            <w:t>EJECUCIÓN PRESUPUESTARIA POR DIRECCIONES DE APOYO Y SUSTANTIVAS</w:t>
          </w:r>
          <w:bookmarkEnd w:id="77"/>
          <w:r w:rsidRPr="00D46DA3">
            <w:rPr>
              <w:b/>
              <w:color w:val="auto"/>
              <w:sz w:val="24"/>
            </w:rPr>
            <w:t xml:space="preserve"> </w:t>
          </w:r>
        </w:p>
        <w:p w14:paraId="653B17B7" w14:textId="4B84F8E9" w:rsidR="003825DE" w:rsidRDefault="00D46DA3" w:rsidP="00D46DA3">
          <w:pPr>
            <w:pStyle w:val="Ttulo1"/>
            <w:spacing w:before="0" w:after="0" w:line="240" w:lineRule="auto"/>
            <w:jc w:val="center"/>
            <w:rPr>
              <w:b/>
              <w:color w:val="auto"/>
              <w:sz w:val="24"/>
            </w:rPr>
          </w:pPr>
          <w:bookmarkStart w:id="78" w:name="_Toc114727658"/>
          <w:r>
            <w:rPr>
              <w:b/>
              <w:color w:val="auto"/>
              <w:sz w:val="24"/>
            </w:rPr>
            <w:t>S</w:t>
          </w:r>
          <w:r w:rsidR="003825DE" w:rsidRPr="00D46DA3">
            <w:rPr>
              <w:b/>
              <w:color w:val="auto"/>
              <w:sz w:val="24"/>
            </w:rPr>
            <w:t>E</w:t>
          </w:r>
          <w:r>
            <w:rPr>
              <w:b/>
              <w:color w:val="auto"/>
              <w:sz w:val="24"/>
            </w:rPr>
            <w:t xml:space="preserve">GUNDO </w:t>
          </w:r>
          <w:r w:rsidR="003825DE" w:rsidRPr="00D46DA3">
            <w:rPr>
              <w:b/>
              <w:color w:val="auto"/>
              <w:sz w:val="24"/>
            </w:rPr>
            <w:t>CUATRIMESTRE 2022 (</w:t>
          </w:r>
          <w:proofErr w:type="spellStart"/>
          <w:r w:rsidR="003825DE" w:rsidRPr="00D46DA3">
            <w:rPr>
              <w:b/>
              <w:color w:val="auto"/>
              <w:sz w:val="24"/>
            </w:rPr>
            <w:t>Qs</w:t>
          </w:r>
          <w:proofErr w:type="spellEnd"/>
          <w:r w:rsidR="003825DE" w:rsidRPr="00D46DA3">
            <w:rPr>
              <w:b/>
              <w:color w:val="auto"/>
              <w:sz w:val="24"/>
            </w:rPr>
            <w:t>).</w:t>
          </w:r>
          <w:bookmarkEnd w:id="78"/>
        </w:p>
        <w:p w14:paraId="474DE480" w14:textId="77777777" w:rsidR="007365FC" w:rsidRPr="007365FC" w:rsidRDefault="007365FC" w:rsidP="007365FC">
          <w:pPr>
            <w:spacing w:after="0"/>
            <w:rPr>
              <w:sz w:val="12"/>
              <w:szCs w:val="12"/>
            </w:rPr>
          </w:pPr>
        </w:p>
        <w:tbl>
          <w:tblPr>
            <w:tblW w:w="5000" w:type="pct"/>
            <w:tblCellMar>
              <w:left w:w="70" w:type="dxa"/>
              <w:right w:w="70" w:type="dxa"/>
            </w:tblCellMar>
            <w:tblLook w:val="04A0" w:firstRow="1" w:lastRow="0" w:firstColumn="1" w:lastColumn="0" w:noHBand="0" w:noVBand="1"/>
          </w:tblPr>
          <w:tblGrid>
            <w:gridCol w:w="340"/>
            <w:gridCol w:w="3351"/>
            <w:gridCol w:w="1438"/>
            <w:gridCol w:w="1467"/>
            <w:gridCol w:w="1438"/>
            <w:gridCol w:w="1074"/>
          </w:tblGrid>
          <w:tr w:rsidR="007365FC" w:rsidRPr="0019770C" w14:paraId="3D9C2721" w14:textId="77777777" w:rsidTr="007365FC">
            <w:trPr>
              <w:trHeight w:val="660"/>
            </w:trPr>
            <w:tc>
              <w:tcPr>
                <w:tcW w:w="2027" w:type="pct"/>
                <w:gridSpan w:val="2"/>
                <w:tcBorders>
                  <w:top w:val="nil"/>
                  <w:left w:val="single" w:sz="8" w:space="0" w:color="auto"/>
                  <w:bottom w:val="single" w:sz="8" w:space="0" w:color="auto"/>
                  <w:right w:val="single" w:sz="8" w:space="0" w:color="000000"/>
                </w:tcBorders>
                <w:shd w:val="clear" w:color="000000" w:fill="1F497D"/>
                <w:noWrap/>
                <w:vAlign w:val="center"/>
                <w:hideMark/>
              </w:tcPr>
              <w:p w14:paraId="0D537573" w14:textId="77777777" w:rsidR="0019770C" w:rsidRPr="0019770C" w:rsidRDefault="0019770C" w:rsidP="0019770C">
                <w:pPr>
                  <w:spacing w:after="0" w:line="240" w:lineRule="auto"/>
                  <w:jc w:val="center"/>
                  <w:rPr>
                    <w:rFonts w:ascii="Cambria" w:eastAsia="Times New Roman" w:hAnsi="Cambria" w:cs="Arial"/>
                    <w:b/>
                    <w:bCs/>
                    <w:color w:val="FFFFFF"/>
                    <w:sz w:val="18"/>
                    <w:szCs w:val="18"/>
                    <w:lang w:val="es-MX" w:eastAsia="es-MX"/>
                  </w:rPr>
                </w:pPr>
                <w:r w:rsidRPr="0019770C">
                  <w:rPr>
                    <w:rFonts w:ascii="Cambria" w:eastAsia="Times New Roman" w:hAnsi="Cambria" w:cs="Arial"/>
                    <w:b/>
                    <w:bCs/>
                    <w:color w:val="FFFFFF"/>
                    <w:sz w:val="18"/>
                    <w:szCs w:val="18"/>
                    <w:lang w:val="es-MX" w:eastAsia="es-MX"/>
                  </w:rPr>
                  <w:t>Dirección</w:t>
                </w:r>
              </w:p>
            </w:tc>
            <w:tc>
              <w:tcPr>
                <w:tcW w:w="789" w:type="pct"/>
                <w:tcBorders>
                  <w:top w:val="single" w:sz="4" w:space="0" w:color="auto"/>
                  <w:left w:val="nil"/>
                  <w:bottom w:val="nil"/>
                  <w:right w:val="single" w:sz="4" w:space="0" w:color="auto"/>
                </w:tcBorders>
                <w:shd w:val="clear" w:color="000000" w:fill="1F497D"/>
                <w:vAlign w:val="center"/>
                <w:hideMark/>
              </w:tcPr>
              <w:p w14:paraId="55CD70B4" w14:textId="77777777" w:rsidR="0019770C" w:rsidRPr="0019770C" w:rsidRDefault="0019770C" w:rsidP="0019770C">
                <w:pPr>
                  <w:spacing w:after="0" w:line="240" w:lineRule="auto"/>
                  <w:jc w:val="center"/>
                  <w:rPr>
                    <w:rFonts w:ascii="Cambria" w:eastAsia="Times New Roman" w:hAnsi="Cambria" w:cs="Arial"/>
                    <w:b/>
                    <w:bCs/>
                    <w:color w:val="FFFFFF"/>
                    <w:sz w:val="18"/>
                    <w:szCs w:val="18"/>
                    <w:lang w:val="es-MX" w:eastAsia="es-MX"/>
                  </w:rPr>
                </w:pPr>
                <w:r w:rsidRPr="0019770C">
                  <w:rPr>
                    <w:rFonts w:ascii="Cambria" w:eastAsia="Times New Roman" w:hAnsi="Cambria" w:cs="Arial"/>
                    <w:b/>
                    <w:bCs/>
                    <w:color w:val="FFFFFF"/>
                    <w:sz w:val="18"/>
                    <w:szCs w:val="18"/>
                    <w:lang w:val="es-MX" w:eastAsia="es-MX"/>
                  </w:rPr>
                  <w:t xml:space="preserve"> Presupuesto Vigente </w:t>
                </w:r>
              </w:p>
            </w:tc>
            <w:tc>
              <w:tcPr>
                <w:tcW w:w="805" w:type="pct"/>
                <w:tcBorders>
                  <w:top w:val="single" w:sz="4" w:space="0" w:color="auto"/>
                  <w:left w:val="nil"/>
                  <w:bottom w:val="nil"/>
                  <w:right w:val="single" w:sz="4" w:space="0" w:color="auto"/>
                </w:tcBorders>
                <w:shd w:val="clear" w:color="000000" w:fill="1F497D"/>
                <w:vAlign w:val="center"/>
                <w:hideMark/>
              </w:tcPr>
              <w:p w14:paraId="45697E82" w14:textId="77777777" w:rsidR="0019770C" w:rsidRPr="0019770C" w:rsidRDefault="0019770C" w:rsidP="0019770C">
                <w:pPr>
                  <w:spacing w:after="0" w:line="240" w:lineRule="auto"/>
                  <w:jc w:val="center"/>
                  <w:rPr>
                    <w:rFonts w:ascii="Cambria" w:eastAsia="Times New Roman" w:hAnsi="Cambria" w:cs="Arial"/>
                    <w:b/>
                    <w:bCs/>
                    <w:color w:val="FFFFFF"/>
                    <w:sz w:val="18"/>
                    <w:szCs w:val="18"/>
                    <w:lang w:val="es-MX" w:eastAsia="es-MX"/>
                  </w:rPr>
                </w:pPr>
                <w:r w:rsidRPr="0019770C">
                  <w:rPr>
                    <w:rFonts w:ascii="Cambria" w:eastAsia="Times New Roman" w:hAnsi="Cambria" w:cs="Arial"/>
                    <w:b/>
                    <w:bCs/>
                    <w:color w:val="FFFFFF"/>
                    <w:sz w:val="18"/>
                    <w:szCs w:val="18"/>
                    <w:lang w:val="es-MX" w:eastAsia="es-MX"/>
                  </w:rPr>
                  <w:t xml:space="preserve"> 2DO </w:t>
                </w:r>
                <w:r w:rsidRPr="0019770C">
                  <w:rPr>
                    <w:rFonts w:ascii="Cambria" w:eastAsia="Times New Roman" w:hAnsi="Cambria" w:cs="Arial"/>
                    <w:b/>
                    <w:bCs/>
                    <w:color w:val="FFFFFF"/>
                    <w:sz w:val="18"/>
                    <w:szCs w:val="18"/>
                    <w:lang w:val="es-MX" w:eastAsia="es-MX"/>
                  </w:rPr>
                  <w:br/>
                  <w:t xml:space="preserve">CUATRIMESTRE </w:t>
                </w:r>
              </w:p>
            </w:tc>
            <w:tc>
              <w:tcPr>
                <w:tcW w:w="789" w:type="pct"/>
                <w:tcBorders>
                  <w:top w:val="single" w:sz="4" w:space="0" w:color="auto"/>
                  <w:left w:val="nil"/>
                  <w:bottom w:val="nil"/>
                  <w:right w:val="single" w:sz="4" w:space="0" w:color="auto"/>
                </w:tcBorders>
                <w:shd w:val="clear" w:color="000000" w:fill="1F497D"/>
                <w:vAlign w:val="center"/>
                <w:hideMark/>
              </w:tcPr>
              <w:p w14:paraId="7B272840" w14:textId="77777777" w:rsidR="0019770C" w:rsidRPr="0019770C" w:rsidRDefault="0019770C" w:rsidP="0019770C">
                <w:pPr>
                  <w:spacing w:after="0" w:line="240" w:lineRule="auto"/>
                  <w:jc w:val="center"/>
                  <w:rPr>
                    <w:rFonts w:ascii="Cambria" w:eastAsia="Times New Roman" w:hAnsi="Cambria" w:cs="Arial"/>
                    <w:b/>
                    <w:bCs/>
                    <w:color w:val="FFFFFF"/>
                    <w:sz w:val="18"/>
                    <w:szCs w:val="18"/>
                    <w:lang w:val="es-MX" w:eastAsia="es-MX"/>
                  </w:rPr>
                </w:pPr>
                <w:r w:rsidRPr="0019770C">
                  <w:rPr>
                    <w:rFonts w:ascii="Cambria" w:eastAsia="Times New Roman" w:hAnsi="Cambria" w:cs="Arial"/>
                    <w:b/>
                    <w:bCs/>
                    <w:color w:val="FFFFFF"/>
                    <w:sz w:val="18"/>
                    <w:szCs w:val="18"/>
                    <w:lang w:val="es-MX" w:eastAsia="es-MX"/>
                  </w:rPr>
                  <w:t xml:space="preserve"> Ejecución Acumulada </w:t>
                </w:r>
              </w:p>
            </w:tc>
            <w:tc>
              <w:tcPr>
                <w:tcW w:w="589" w:type="pct"/>
                <w:tcBorders>
                  <w:top w:val="single" w:sz="4" w:space="0" w:color="auto"/>
                  <w:left w:val="nil"/>
                  <w:bottom w:val="nil"/>
                  <w:right w:val="single" w:sz="4" w:space="0" w:color="auto"/>
                </w:tcBorders>
                <w:shd w:val="clear" w:color="000000" w:fill="1F497D"/>
                <w:vAlign w:val="center"/>
                <w:hideMark/>
              </w:tcPr>
              <w:p w14:paraId="28401617" w14:textId="77777777" w:rsidR="0019770C" w:rsidRPr="0019770C" w:rsidRDefault="0019770C" w:rsidP="0019770C">
                <w:pPr>
                  <w:spacing w:after="0" w:line="240" w:lineRule="auto"/>
                  <w:jc w:val="center"/>
                  <w:rPr>
                    <w:rFonts w:ascii="Cambria" w:eastAsia="Times New Roman" w:hAnsi="Cambria" w:cs="Arial"/>
                    <w:b/>
                    <w:bCs/>
                    <w:color w:val="FFFFFF"/>
                    <w:sz w:val="18"/>
                    <w:szCs w:val="18"/>
                    <w:lang w:val="es-MX" w:eastAsia="es-MX"/>
                  </w:rPr>
                </w:pPr>
                <w:r w:rsidRPr="0019770C">
                  <w:rPr>
                    <w:rFonts w:ascii="Cambria" w:eastAsia="Times New Roman" w:hAnsi="Cambria" w:cs="Arial"/>
                    <w:b/>
                    <w:bCs/>
                    <w:color w:val="FFFFFF"/>
                    <w:sz w:val="18"/>
                    <w:szCs w:val="18"/>
                    <w:lang w:val="es-MX" w:eastAsia="es-MX"/>
                  </w:rPr>
                  <w:t xml:space="preserve"> % Ejecución Acumulada </w:t>
                </w:r>
              </w:p>
            </w:tc>
          </w:tr>
          <w:tr w:rsidR="0019770C" w:rsidRPr="0019770C" w14:paraId="54E6234D" w14:textId="77777777" w:rsidTr="0019770C">
            <w:trPr>
              <w:trHeight w:val="255"/>
            </w:trPr>
            <w:tc>
              <w:tcPr>
                <w:tcW w:w="5000" w:type="pct"/>
                <w:gridSpan w:val="6"/>
                <w:tcBorders>
                  <w:top w:val="single" w:sz="8" w:space="0" w:color="auto"/>
                  <w:left w:val="single" w:sz="8" w:space="0" w:color="auto"/>
                  <w:bottom w:val="single" w:sz="8" w:space="0" w:color="auto"/>
                  <w:right w:val="nil"/>
                </w:tcBorders>
                <w:shd w:val="clear" w:color="000000" w:fill="A6A6A6"/>
                <w:noWrap/>
                <w:vAlign w:val="center"/>
                <w:hideMark/>
              </w:tcPr>
              <w:p w14:paraId="2A95EE5D" w14:textId="77777777" w:rsidR="0019770C" w:rsidRPr="0019770C" w:rsidRDefault="0019770C" w:rsidP="0019770C">
                <w:pPr>
                  <w:spacing w:after="0" w:line="240" w:lineRule="auto"/>
                  <w:rPr>
                    <w:rFonts w:ascii="Cambria" w:eastAsia="Times New Roman" w:hAnsi="Cambria" w:cs="Arial"/>
                    <w:b/>
                    <w:bCs/>
                    <w:i/>
                    <w:iCs/>
                    <w:color w:val="000000"/>
                    <w:sz w:val="18"/>
                    <w:szCs w:val="18"/>
                    <w:lang w:val="es-MX" w:eastAsia="es-MX"/>
                  </w:rPr>
                </w:pPr>
                <w:r w:rsidRPr="0019770C">
                  <w:rPr>
                    <w:rFonts w:ascii="Cambria" w:eastAsia="Times New Roman" w:hAnsi="Cambria" w:cs="Arial"/>
                    <w:b/>
                    <w:bCs/>
                    <w:i/>
                    <w:iCs/>
                    <w:color w:val="000000"/>
                    <w:sz w:val="18"/>
                    <w:szCs w:val="18"/>
                    <w:lang w:val="es-MX" w:eastAsia="es-MX"/>
                  </w:rPr>
                  <w:t>DIRECCIONES DE APOYO</w:t>
                </w:r>
              </w:p>
            </w:tc>
          </w:tr>
          <w:tr w:rsidR="007365FC" w:rsidRPr="0019770C" w14:paraId="6796DA7D" w14:textId="77777777" w:rsidTr="007365FC">
            <w:trPr>
              <w:trHeight w:val="255"/>
            </w:trPr>
            <w:tc>
              <w:tcPr>
                <w:tcW w:w="187" w:type="pct"/>
                <w:tcBorders>
                  <w:top w:val="nil"/>
                  <w:left w:val="single" w:sz="8" w:space="0" w:color="auto"/>
                  <w:bottom w:val="single" w:sz="8" w:space="0" w:color="auto"/>
                  <w:right w:val="single" w:sz="8" w:space="0" w:color="auto"/>
                </w:tcBorders>
                <w:shd w:val="clear" w:color="000000" w:fill="FFFFFF"/>
                <w:noWrap/>
                <w:vAlign w:val="center"/>
                <w:hideMark/>
              </w:tcPr>
              <w:p w14:paraId="1BE51FAF"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1</w:t>
                </w:r>
              </w:p>
            </w:tc>
            <w:tc>
              <w:tcPr>
                <w:tcW w:w="1840" w:type="pct"/>
                <w:tcBorders>
                  <w:top w:val="nil"/>
                  <w:left w:val="nil"/>
                  <w:bottom w:val="single" w:sz="8" w:space="0" w:color="auto"/>
                  <w:right w:val="single" w:sz="8" w:space="0" w:color="auto"/>
                </w:tcBorders>
                <w:shd w:val="clear" w:color="000000" w:fill="FFFFFF"/>
                <w:noWrap/>
                <w:vAlign w:val="center"/>
                <w:hideMark/>
              </w:tcPr>
              <w:p w14:paraId="3FFD46D4" w14:textId="77777777" w:rsidR="0019770C" w:rsidRPr="0019770C" w:rsidRDefault="0019770C" w:rsidP="0019770C">
                <w:pPr>
                  <w:spacing w:after="0" w:line="240" w:lineRule="auto"/>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Despacho Superior</w:t>
                </w:r>
              </w:p>
            </w:tc>
            <w:tc>
              <w:tcPr>
                <w:tcW w:w="789" w:type="pct"/>
                <w:tcBorders>
                  <w:top w:val="nil"/>
                  <w:left w:val="nil"/>
                  <w:bottom w:val="single" w:sz="8" w:space="0" w:color="auto"/>
                  <w:right w:val="single" w:sz="8" w:space="0" w:color="auto"/>
                </w:tcBorders>
                <w:shd w:val="clear" w:color="auto" w:fill="auto"/>
                <w:noWrap/>
                <w:vAlign w:val="center"/>
                <w:hideMark/>
              </w:tcPr>
              <w:p w14:paraId="72930D14"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9,024,097.00</w:t>
                </w:r>
              </w:p>
            </w:tc>
            <w:tc>
              <w:tcPr>
                <w:tcW w:w="805" w:type="pct"/>
                <w:tcBorders>
                  <w:top w:val="nil"/>
                  <w:left w:val="nil"/>
                  <w:bottom w:val="single" w:sz="8" w:space="0" w:color="auto"/>
                  <w:right w:val="single" w:sz="8" w:space="0" w:color="auto"/>
                </w:tcBorders>
                <w:shd w:val="clear" w:color="000000" w:fill="FCD5B4"/>
                <w:noWrap/>
                <w:vAlign w:val="center"/>
                <w:hideMark/>
              </w:tcPr>
              <w:p w14:paraId="0E699ED9"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2,752,287.41</w:t>
                </w:r>
              </w:p>
            </w:tc>
            <w:tc>
              <w:tcPr>
                <w:tcW w:w="789" w:type="pct"/>
                <w:tcBorders>
                  <w:top w:val="nil"/>
                  <w:left w:val="nil"/>
                  <w:bottom w:val="single" w:sz="8" w:space="0" w:color="auto"/>
                  <w:right w:val="single" w:sz="8" w:space="0" w:color="auto"/>
                </w:tcBorders>
                <w:shd w:val="clear" w:color="000000" w:fill="D9D9D9"/>
                <w:noWrap/>
                <w:vAlign w:val="center"/>
                <w:hideMark/>
              </w:tcPr>
              <w:p w14:paraId="04FF9193"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4,824,312.19</w:t>
                </w:r>
              </w:p>
            </w:tc>
            <w:tc>
              <w:tcPr>
                <w:tcW w:w="589" w:type="pct"/>
                <w:tcBorders>
                  <w:top w:val="nil"/>
                  <w:left w:val="nil"/>
                  <w:bottom w:val="single" w:sz="8" w:space="0" w:color="auto"/>
                  <w:right w:val="single" w:sz="8" w:space="0" w:color="auto"/>
                </w:tcBorders>
                <w:shd w:val="clear" w:color="000000" w:fill="D9D9D9"/>
                <w:noWrap/>
                <w:vAlign w:val="center"/>
                <w:hideMark/>
              </w:tcPr>
              <w:p w14:paraId="5B80645B"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53.46</w:t>
                </w:r>
              </w:p>
            </w:tc>
          </w:tr>
          <w:tr w:rsidR="007365FC" w:rsidRPr="0019770C" w14:paraId="696C2B6F" w14:textId="77777777" w:rsidTr="007365FC">
            <w:trPr>
              <w:trHeight w:val="255"/>
            </w:trPr>
            <w:tc>
              <w:tcPr>
                <w:tcW w:w="187" w:type="pct"/>
                <w:tcBorders>
                  <w:top w:val="nil"/>
                  <w:left w:val="single" w:sz="8" w:space="0" w:color="auto"/>
                  <w:bottom w:val="single" w:sz="8" w:space="0" w:color="auto"/>
                  <w:right w:val="single" w:sz="8" w:space="0" w:color="auto"/>
                </w:tcBorders>
                <w:shd w:val="clear" w:color="000000" w:fill="FFFFFF"/>
                <w:noWrap/>
                <w:vAlign w:val="center"/>
                <w:hideMark/>
              </w:tcPr>
              <w:p w14:paraId="2148C8AD"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2</w:t>
                </w:r>
              </w:p>
            </w:tc>
            <w:tc>
              <w:tcPr>
                <w:tcW w:w="1840" w:type="pct"/>
                <w:tcBorders>
                  <w:top w:val="nil"/>
                  <w:left w:val="nil"/>
                  <w:bottom w:val="single" w:sz="8" w:space="0" w:color="auto"/>
                  <w:right w:val="single" w:sz="8" w:space="0" w:color="auto"/>
                </w:tcBorders>
                <w:shd w:val="clear" w:color="000000" w:fill="FFFFFF"/>
                <w:noWrap/>
                <w:vAlign w:val="center"/>
                <w:hideMark/>
              </w:tcPr>
              <w:p w14:paraId="00475178" w14:textId="77777777" w:rsidR="0019770C" w:rsidRPr="0019770C" w:rsidRDefault="0019770C" w:rsidP="0019770C">
                <w:pPr>
                  <w:spacing w:after="0" w:line="240" w:lineRule="auto"/>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Secretaria General</w:t>
                </w:r>
              </w:p>
            </w:tc>
            <w:tc>
              <w:tcPr>
                <w:tcW w:w="789" w:type="pct"/>
                <w:tcBorders>
                  <w:top w:val="nil"/>
                  <w:left w:val="nil"/>
                  <w:bottom w:val="single" w:sz="8" w:space="0" w:color="auto"/>
                  <w:right w:val="single" w:sz="8" w:space="0" w:color="auto"/>
                </w:tcBorders>
                <w:shd w:val="clear" w:color="auto" w:fill="auto"/>
                <w:noWrap/>
                <w:vAlign w:val="center"/>
                <w:hideMark/>
              </w:tcPr>
              <w:p w14:paraId="4B0D1A0C"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3,323,024.00</w:t>
                </w:r>
              </w:p>
            </w:tc>
            <w:tc>
              <w:tcPr>
                <w:tcW w:w="805" w:type="pct"/>
                <w:tcBorders>
                  <w:top w:val="nil"/>
                  <w:left w:val="nil"/>
                  <w:bottom w:val="single" w:sz="8" w:space="0" w:color="auto"/>
                  <w:right w:val="single" w:sz="8" w:space="0" w:color="auto"/>
                </w:tcBorders>
                <w:shd w:val="clear" w:color="000000" w:fill="FCD5B4"/>
                <w:noWrap/>
                <w:vAlign w:val="center"/>
                <w:hideMark/>
              </w:tcPr>
              <w:p w14:paraId="50AD13B4"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995,827.78</w:t>
                </w:r>
              </w:p>
            </w:tc>
            <w:tc>
              <w:tcPr>
                <w:tcW w:w="789" w:type="pct"/>
                <w:tcBorders>
                  <w:top w:val="nil"/>
                  <w:left w:val="nil"/>
                  <w:bottom w:val="single" w:sz="8" w:space="0" w:color="auto"/>
                  <w:right w:val="single" w:sz="8" w:space="0" w:color="auto"/>
                </w:tcBorders>
                <w:shd w:val="clear" w:color="000000" w:fill="D9D9D9"/>
                <w:noWrap/>
                <w:vAlign w:val="center"/>
                <w:hideMark/>
              </w:tcPr>
              <w:p w14:paraId="1AD9C459"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1,948,403.93</w:t>
                </w:r>
              </w:p>
            </w:tc>
            <w:tc>
              <w:tcPr>
                <w:tcW w:w="589" w:type="pct"/>
                <w:tcBorders>
                  <w:top w:val="nil"/>
                  <w:left w:val="nil"/>
                  <w:bottom w:val="single" w:sz="8" w:space="0" w:color="auto"/>
                  <w:right w:val="single" w:sz="8" w:space="0" w:color="auto"/>
                </w:tcBorders>
                <w:shd w:val="clear" w:color="000000" w:fill="D9D9D9"/>
                <w:noWrap/>
                <w:vAlign w:val="center"/>
                <w:hideMark/>
              </w:tcPr>
              <w:p w14:paraId="2F4E49A6"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58.63</w:t>
                </w:r>
              </w:p>
            </w:tc>
          </w:tr>
          <w:tr w:rsidR="007365FC" w:rsidRPr="0019770C" w14:paraId="56F4CE67" w14:textId="77777777" w:rsidTr="007365FC">
            <w:trPr>
              <w:trHeight w:val="255"/>
            </w:trPr>
            <w:tc>
              <w:tcPr>
                <w:tcW w:w="187" w:type="pct"/>
                <w:tcBorders>
                  <w:top w:val="nil"/>
                  <w:left w:val="single" w:sz="8" w:space="0" w:color="auto"/>
                  <w:bottom w:val="single" w:sz="8" w:space="0" w:color="auto"/>
                  <w:right w:val="single" w:sz="8" w:space="0" w:color="auto"/>
                </w:tcBorders>
                <w:shd w:val="clear" w:color="000000" w:fill="FFFFFF"/>
                <w:noWrap/>
                <w:vAlign w:val="center"/>
                <w:hideMark/>
              </w:tcPr>
              <w:p w14:paraId="75CB421F"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3</w:t>
                </w:r>
              </w:p>
            </w:tc>
            <w:tc>
              <w:tcPr>
                <w:tcW w:w="1840" w:type="pct"/>
                <w:tcBorders>
                  <w:top w:val="nil"/>
                  <w:left w:val="nil"/>
                  <w:bottom w:val="single" w:sz="8" w:space="0" w:color="auto"/>
                  <w:right w:val="single" w:sz="8" w:space="0" w:color="auto"/>
                </w:tcBorders>
                <w:shd w:val="clear" w:color="000000" w:fill="FFFFFF"/>
                <w:noWrap/>
                <w:vAlign w:val="center"/>
                <w:hideMark/>
              </w:tcPr>
              <w:p w14:paraId="11B4A8AF" w14:textId="77777777" w:rsidR="0019770C" w:rsidRPr="0019770C" w:rsidRDefault="0019770C" w:rsidP="0019770C">
                <w:pPr>
                  <w:spacing w:after="0" w:line="240" w:lineRule="auto"/>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Asesoría Jurídica</w:t>
                </w:r>
              </w:p>
            </w:tc>
            <w:tc>
              <w:tcPr>
                <w:tcW w:w="789" w:type="pct"/>
                <w:tcBorders>
                  <w:top w:val="nil"/>
                  <w:left w:val="nil"/>
                  <w:bottom w:val="single" w:sz="8" w:space="0" w:color="auto"/>
                  <w:right w:val="single" w:sz="8" w:space="0" w:color="auto"/>
                </w:tcBorders>
                <w:shd w:val="clear" w:color="auto" w:fill="auto"/>
                <w:noWrap/>
                <w:vAlign w:val="center"/>
                <w:hideMark/>
              </w:tcPr>
              <w:p w14:paraId="5AB7FA25"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12,455,392.00</w:t>
                </w:r>
              </w:p>
            </w:tc>
            <w:tc>
              <w:tcPr>
                <w:tcW w:w="805" w:type="pct"/>
                <w:tcBorders>
                  <w:top w:val="nil"/>
                  <w:left w:val="nil"/>
                  <w:bottom w:val="single" w:sz="8" w:space="0" w:color="auto"/>
                  <w:right w:val="single" w:sz="8" w:space="0" w:color="auto"/>
                </w:tcBorders>
                <w:shd w:val="clear" w:color="000000" w:fill="FCD5B4"/>
                <w:noWrap/>
                <w:vAlign w:val="center"/>
                <w:hideMark/>
              </w:tcPr>
              <w:p w14:paraId="5F043C99"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3,925,077.78</w:t>
                </w:r>
              </w:p>
            </w:tc>
            <w:tc>
              <w:tcPr>
                <w:tcW w:w="789" w:type="pct"/>
                <w:tcBorders>
                  <w:top w:val="nil"/>
                  <w:left w:val="nil"/>
                  <w:bottom w:val="single" w:sz="8" w:space="0" w:color="auto"/>
                  <w:right w:val="single" w:sz="8" w:space="0" w:color="auto"/>
                </w:tcBorders>
                <w:shd w:val="clear" w:color="000000" w:fill="D9D9D9"/>
                <w:noWrap/>
                <w:vAlign w:val="center"/>
                <w:hideMark/>
              </w:tcPr>
              <w:p w14:paraId="4095ADA5"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7,562,751.68</w:t>
                </w:r>
              </w:p>
            </w:tc>
            <w:tc>
              <w:tcPr>
                <w:tcW w:w="589" w:type="pct"/>
                <w:tcBorders>
                  <w:top w:val="nil"/>
                  <w:left w:val="nil"/>
                  <w:bottom w:val="single" w:sz="8" w:space="0" w:color="auto"/>
                  <w:right w:val="single" w:sz="8" w:space="0" w:color="auto"/>
                </w:tcBorders>
                <w:shd w:val="clear" w:color="000000" w:fill="D9D9D9"/>
                <w:noWrap/>
                <w:vAlign w:val="center"/>
                <w:hideMark/>
              </w:tcPr>
              <w:p w14:paraId="49337AA4"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60.72</w:t>
                </w:r>
              </w:p>
            </w:tc>
          </w:tr>
          <w:tr w:rsidR="007365FC" w:rsidRPr="0019770C" w14:paraId="7FDABE9E" w14:textId="77777777" w:rsidTr="007365FC">
            <w:trPr>
              <w:trHeight w:val="255"/>
            </w:trPr>
            <w:tc>
              <w:tcPr>
                <w:tcW w:w="187" w:type="pct"/>
                <w:tcBorders>
                  <w:top w:val="nil"/>
                  <w:left w:val="single" w:sz="8" w:space="0" w:color="auto"/>
                  <w:bottom w:val="single" w:sz="8" w:space="0" w:color="auto"/>
                  <w:right w:val="single" w:sz="8" w:space="0" w:color="auto"/>
                </w:tcBorders>
                <w:shd w:val="clear" w:color="000000" w:fill="FFFFFF"/>
                <w:noWrap/>
                <w:vAlign w:val="center"/>
                <w:hideMark/>
              </w:tcPr>
              <w:p w14:paraId="089F23AE"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4</w:t>
                </w:r>
              </w:p>
            </w:tc>
            <w:tc>
              <w:tcPr>
                <w:tcW w:w="1840" w:type="pct"/>
                <w:tcBorders>
                  <w:top w:val="nil"/>
                  <w:left w:val="nil"/>
                  <w:bottom w:val="single" w:sz="8" w:space="0" w:color="auto"/>
                  <w:right w:val="single" w:sz="8" w:space="0" w:color="auto"/>
                </w:tcBorders>
                <w:shd w:val="clear" w:color="000000" w:fill="FFFFFF"/>
                <w:noWrap/>
                <w:vAlign w:val="center"/>
                <w:hideMark/>
              </w:tcPr>
              <w:p w14:paraId="5C289104" w14:textId="77777777" w:rsidR="0019770C" w:rsidRPr="0019770C" w:rsidRDefault="0019770C" w:rsidP="0019770C">
                <w:pPr>
                  <w:spacing w:after="0" w:line="240" w:lineRule="auto"/>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Auditoría Interna</w:t>
                </w:r>
              </w:p>
            </w:tc>
            <w:tc>
              <w:tcPr>
                <w:tcW w:w="789" w:type="pct"/>
                <w:tcBorders>
                  <w:top w:val="nil"/>
                  <w:left w:val="nil"/>
                  <w:bottom w:val="single" w:sz="8" w:space="0" w:color="auto"/>
                  <w:right w:val="single" w:sz="8" w:space="0" w:color="auto"/>
                </w:tcBorders>
                <w:shd w:val="clear" w:color="auto" w:fill="auto"/>
                <w:noWrap/>
                <w:vAlign w:val="center"/>
                <w:hideMark/>
              </w:tcPr>
              <w:p w14:paraId="1B50393F"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10,130,805.00</w:t>
                </w:r>
              </w:p>
            </w:tc>
            <w:tc>
              <w:tcPr>
                <w:tcW w:w="805" w:type="pct"/>
                <w:tcBorders>
                  <w:top w:val="nil"/>
                  <w:left w:val="nil"/>
                  <w:bottom w:val="single" w:sz="8" w:space="0" w:color="auto"/>
                  <w:right w:val="single" w:sz="8" w:space="0" w:color="auto"/>
                </w:tcBorders>
                <w:shd w:val="clear" w:color="000000" w:fill="FCD5B4"/>
                <w:noWrap/>
                <w:vAlign w:val="center"/>
                <w:hideMark/>
              </w:tcPr>
              <w:p w14:paraId="6FB0E3DA"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2,905,827.13</w:t>
                </w:r>
              </w:p>
            </w:tc>
            <w:tc>
              <w:tcPr>
                <w:tcW w:w="789" w:type="pct"/>
                <w:tcBorders>
                  <w:top w:val="nil"/>
                  <w:left w:val="nil"/>
                  <w:bottom w:val="single" w:sz="8" w:space="0" w:color="auto"/>
                  <w:right w:val="single" w:sz="8" w:space="0" w:color="auto"/>
                </w:tcBorders>
                <w:shd w:val="clear" w:color="000000" w:fill="D9D9D9"/>
                <w:noWrap/>
                <w:vAlign w:val="center"/>
                <w:hideMark/>
              </w:tcPr>
              <w:p w14:paraId="70220459"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5,733,988.19</w:t>
                </w:r>
              </w:p>
            </w:tc>
            <w:tc>
              <w:tcPr>
                <w:tcW w:w="589" w:type="pct"/>
                <w:tcBorders>
                  <w:top w:val="nil"/>
                  <w:left w:val="nil"/>
                  <w:bottom w:val="single" w:sz="8" w:space="0" w:color="auto"/>
                  <w:right w:val="single" w:sz="8" w:space="0" w:color="auto"/>
                </w:tcBorders>
                <w:shd w:val="clear" w:color="000000" w:fill="D9D9D9"/>
                <w:noWrap/>
                <w:vAlign w:val="center"/>
                <w:hideMark/>
              </w:tcPr>
              <w:p w14:paraId="640DC8BC"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56.60</w:t>
                </w:r>
              </w:p>
            </w:tc>
          </w:tr>
          <w:tr w:rsidR="007365FC" w:rsidRPr="0019770C" w14:paraId="1162642D" w14:textId="77777777" w:rsidTr="007365FC">
            <w:trPr>
              <w:trHeight w:val="255"/>
            </w:trPr>
            <w:tc>
              <w:tcPr>
                <w:tcW w:w="187" w:type="pct"/>
                <w:tcBorders>
                  <w:top w:val="nil"/>
                  <w:left w:val="single" w:sz="8" w:space="0" w:color="auto"/>
                  <w:bottom w:val="single" w:sz="8" w:space="0" w:color="auto"/>
                  <w:right w:val="single" w:sz="8" w:space="0" w:color="auto"/>
                </w:tcBorders>
                <w:shd w:val="clear" w:color="000000" w:fill="FFFFFF"/>
                <w:noWrap/>
                <w:vAlign w:val="center"/>
                <w:hideMark/>
              </w:tcPr>
              <w:p w14:paraId="05CFA9F0"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5</w:t>
                </w:r>
              </w:p>
            </w:tc>
            <w:tc>
              <w:tcPr>
                <w:tcW w:w="1840" w:type="pct"/>
                <w:tcBorders>
                  <w:top w:val="nil"/>
                  <w:left w:val="nil"/>
                  <w:bottom w:val="single" w:sz="8" w:space="0" w:color="auto"/>
                  <w:right w:val="single" w:sz="8" w:space="0" w:color="auto"/>
                </w:tcBorders>
                <w:shd w:val="clear" w:color="000000" w:fill="FFFFFF"/>
                <w:noWrap/>
                <w:vAlign w:val="center"/>
                <w:hideMark/>
              </w:tcPr>
              <w:p w14:paraId="0AB71D74" w14:textId="77777777" w:rsidR="0019770C" w:rsidRPr="0019770C" w:rsidRDefault="0019770C" w:rsidP="0019770C">
                <w:pPr>
                  <w:spacing w:after="0" w:line="240" w:lineRule="auto"/>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Financiera</w:t>
                </w:r>
              </w:p>
            </w:tc>
            <w:tc>
              <w:tcPr>
                <w:tcW w:w="789" w:type="pct"/>
                <w:tcBorders>
                  <w:top w:val="nil"/>
                  <w:left w:val="nil"/>
                  <w:bottom w:val="single" w:sz="8" w:space="0" w:color="auto"/>
                  <w:right w:val="single" w:sz="8" w:space="0" w:color="auto"/>
                </w:tcBorders>
                <w:shd w:val="clear" w:color="auto" w:fill="auto"/>
                <w:noWrap/>
                <w:vAlign w:val="center"/>
                <w:hideMark/>
              </w:tcPr>
              <w:p w14:paraId="2DF1A6A3"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10,041,695.00</w:t>
                </w:r>
              </w:p>
            </w:tc>
            <w:tc>
              <w:tcPr>
                <w:tcW w:w="805" w:type="pct"/>
                <w:tcBorders>
                  <w:top w:val="nil"/>
                  <w:left w:val="nil"/>
                  <w:bottom w:val="single" w:sz="8" w:space="0" w:color="auto"/>
                  <w:right w:val="single" w:sz="8" w:space="0" w:color="auto"/>
                </w:tcBorders>
                <w:shd w:val="clear" w:color="000000" w:fill="FCD5B4"/>
                <w:noWrap/>
                <w:vAlign w:val="center"/>
                <w:hideMark/>
              </w:tcPr>
              <w:p w14:paraId="2A92773C"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2,755,546.49</w:t>
                </w:r>
              </w:p>
            </w:tc>
            <w:tc>
              <w:tcPr>
                <w:tcW w:w="789" w:type="pct"/>
                <w:tcBorders>
                  <w:top w:val="nil"/>
                  <w:left w:val="nil"/>
                  <w:bottom w:val="single" w:sz="8" w:space="0" w:color="auto"/>
                  <w:right w:val="single" w:sz="8" w:space="0" w:color="auto"/>
                </w:tcBorders>
                <w:shd w:val="clear" w:color="000000" w:fill="D9D9D9"/>
                <w:noWrap/>
                <w:vAlign w:val="center"/>
                <w:hideMark/>
              </w:tcPr>
              <w:p w14:paraId="4FF4FF3B"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5,236,568.45</w:t>
                </w:r>
              </w:p>
            </w:tc>
            <w:tc>
              <w:tcPr>
                <w:tcW w:w="589" w:type="pct"/>
                <w:tcBorders>
                  <w:top w:val="nil"/>
                  <w:left w:val="nil"/>
                  <w:bottom w:val="single" w:sz="8" w:space="0" w:color="auto"/>
                  <w:right w:val="single" w:sz="8" w:space="0" w:color="auto"/>
                </w:tcBorders>
                <w:shd w:val="clear" w:color="000000" w:fill="D9D9D9"/>
                <w:noWrap/>
                <w:vAlign w:val="center"/>
                <w:hideMark/>
              </w:tcPr>
              <w:p w14:paraId="04F04A63"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52.15</w:t>
                </w:r>
              </w:p>
            </w:tc>
          </w:tr>
          <w:tr w:rsidR="007365FC" w:rsidRPr="0019770C" w14:paraId="06BA5723" w14:textId="77777777" w:rsidTr="007365FC">
            <w:trPr>
              <w:trHeight w:val="255"/>
            </w:trPr>
            <w:tc>
              <w:tcPr>
                <w:tcW w:w="187" w:type="pct"/>
                <w:tcBorders>
                  <w:top w:val="nil"/>
                  <w:left w:val="single" w:sz="8" w:space="0" w:color="auto"/>
                  <w:bottom w:val="single" w:sz="8" w:space="0" w:color="auto"/>
                  <w:right w:val="single" w:sz="8" w:space="0" w:color="auto"/>
                </w:tcBorders>
                <w:shd w:val="clear" w:color="000000" w:fill="FFFFFF"/>
                <w:noWrap/>
                <w:vAlign w:val="center"/>
                <w:hideMark/>
              </w:tcPr>
              <w:p w14:paraId="06A9CC45"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6</w:t>
                </w:r>
              </w:p>
            </w:tc>
            <w:tc>
              <w:tcPr>
                <w:tcW w:w="1840" w:type="pct"/>
                <w:tcBorders>
                  <w:top w:val="nil"/>
                  <w:left w:val="nil"/>
                  <w:bottom w:val="single" w:sz="8" w:space="0" w:color="auto"/>
                  <w:right w:val="single" w:sz="8" w:space="0" w:color="auto"/>
                </w:tcBorders>
                <w:shd w:val="clear" w:color="000000" w:fill="FFFFFF"/>
                <w:noWrap/>
                <w:vAlign w:val="center"/>
                <w:hideMark/>
              </w:tcPr>
              <w:p w14:paraId="3B0E3634" w14:textId="77777777" w:rsidR="0019770C" w:rsidRPr="0019770C" w:rsidRDefault="0019770C" w:rsidP="0019770C">
                <w:pPr>
                  <w:spacing w:after="0" w:line="240" w:lineRule="auto"/>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Tecnologías de la Información</w:t>
                </w:r>
              </w:p>
            </w:tc>
            <w:tc>
              <w:tcPr>
                <w:tcW w:w="789" w:type="pct"/>
                <w:tcBorders>
                  <w:top w:val="nil"/>
                  <w:left w:val="nil"/>
                  <w:bottom w:val="single" w:sz="8" w:space="0" w:color="auto"/>
                  <w:right w:val="single" w:sz="8" w:space="0" w:color="auto"/>
                </w:tcBorders>
                <w:shd w:val="clear" w:color="auto" w:fill="auto"/>
                <w:noWrap/>
                <w:vAlign w:val="center"/>
                <w:hideMark/>
              </w:tcPr>
              <w:p w14:paraId="2B423924"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36,879,089.00</w:t>
                </w:r>
              </w:p>
            </w:tc>
            <w:tc>
              <w:tcPr>
                <w:tcW w:w="805" w:type="pct"/>
                <w:tcBorders>
                  <w:top w:val="nil"/>
                  <w:left w:val="nil"/>
                  <w:bottom w:val="single" w:sz="8" w:space="0" w:color="auto"/>
                  <w:right w:val="single" w:sz="8" w:space="0" w:color="auto"/>
                </w:tcBorders>
                <w:shd w:val="clear" w:color="000000" w:fill="FCD5B4"/>
                <w:noWrap/>
                <w:vAlign w:val="center"/>
                <w:hideMark/>
              </w:tcPr>
              <w:p w14:paraId="2696E229"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14,046,072.42</w:t>
                </w:r>
              </w:p>
            </w:tc>
            <w:tc>
              <w:tcPr>
                <w:tcW w:w="789" w:type="pct"/>
                <w:tcBorders>
                  <w:top w:val="nil"/>
                  <w:left w:val="nil"/>
                  <w:bottom w:val="single" w:sz="8" w:space="0" w:color="auto"/>
                  <w:right w:val="single" w:sz="8" w:space="0" w:color="auto"/>
                </w:tcBorders>
                <w:shd w:val="clear" w:color="000000" w:fill="D9D9D9"/>
                <w:noWrap/>
                <w:vAlign w:val="center"/>
                <w:hideMark/>
              </w:tcPr>
              <w:p w14:paraId="056F0EB2"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23,272,577.66</w:t>
                </w:r>
              </w:p>
            </w:tc>
            <w:tc>
              <w:tcPr>
                <w:tcW w:w="589" w:type="pct"/>
                <w:tcBorders>
                  <w:top w:val="nil"/>
                  <w:left w:val="nil"/>
                  <w:bottom w:val="single" w:sz="8" w:space="0" w:color="auto"/>
                  <w:right w:val="single" w:sz="8" w:space="0" w:color="auto"/>
                </w:tcBorders>
                <w:shd w:val="clear" w:color="000000" w:fill="D9D9D9"/>
                <w:noWrap/>
                <w:vAlign w:val="center"/>
                <w:hideMark/>
              </w:tcPr>
              <w:p w14:paraId="1093874D"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63.11</w:t>
                </w:r>
              </w:p>
            </w:tc>
          </w:tr>
          <w:tr w:rsidR="007365FC" w:rsidRPr="0019770C" w14:paraId="001400C6" w14:textId="77777777" w:rsidTr="007365FC">
            <w:trPr>
              <w:trHeight w:val="255"/>
            </w:trPr>
            <w:tc>
              <w:tcPr>
                <w:tcW w:w="187" w:type="pct"/>
                <w:tcBorders>
                  <w:top w:val="nil"/>
                  <w:left w:val="single" w:sz="8" w:space="0" w:color="auto"/>
                  <w:bottom w:val="single" w:sz="8" w:space="0" w:color="auto"/>
                  <w:right w:val="single" w:sz="8" w:space="0" w:color="auto"/>
                </w:tcBorders>
                <w:shd w:val="clear" w:color="000000" w:fill="FFFFFF"/>
                <w:noWrap/>
                <w:vAlign w:val="center"/>
                <w:hideMark/>
              </w:tcPr>
              <w:p w14:paraId="35AD9C1A"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7</w:t>
                </w:r>
              </w:p>
            </w:tc>
            <w:tc>
              <w:tcPr>
                <w:tcW w:w="1840" w:type="pct"/>
                <w:tcBorders>
                  <w:top w:val="nil"/>
                  <w:left w:val="nil"/>
                  <w:bottom w:val="single" w:sz="8" w:space="0" w:color="auto"/>
                  <w:right w:val="single" w:sz="8" w:space="0" w:color="auto"/>
                </w:tcBorders>
                <w:shd w:val="clear" w:color="000000" w:fill="FFFFFF"/>
                <w:noWrap/>
                <w:vAlign w:val="center"/>
                <w:hideMark/>
              </w:tcPr>
              <w:p w14:paraId="604A68BC" w14:textId="77777777" w:rsidR="0019770C" w:rsidRPr="0019770C" w:rsidRDefault="0019770C" w:rsidP="0019770C">
                <w:pPr>
                  <w:spacing w:after="0" w:line="240" w:lineRule="auto"/>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Recursos Humanos</w:t>
                </w:r>
              </w:p>
            </w:tc>
            <w:tc>
              <w:tcPr>
                <w:tcW w:w="789" w:type="pct"/>
                <w:tcBorders>
                  <w:top w:val="nil"/>
                  <w:left w:val="nil"/>
                  <w:bottom w:val="single" w:sz="8" w:space="0" w:color="auto"/>
                  <w:right w:val="single" w:sz="8" w:space="0" w:color="auto"/>
                </w:tcBorders>
                <w:shd w:val="clear" w:color="auto" w:fill="auto"/>
                <w:noWrap/>
                <w:vAlign w:val="center"/>
                <w:hideMark/>
              </w:tcPr>
              <w:p w14:paraId="21A0E597"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42,680,321.00</w:t>
                </w:r>
              </w:p>
            </w:tc>
            <w:tc>
              <w:tcPr>
                <w:tcW w:w="805" w:type="pct"/>
                <w:tcBorders>
                  <w:top w:val="nil"/>
                  <w:left w:val="nil"/>
                  <w:bottom w:val="single" w:sz="8" w:space="0" w:color="auto"/>
                  <w:right w:val="single" w:sz="8" w:space="0" w:color="auto"/>
                </w:tcBorders>
                <w:shd w:val="clear" w:color="000000" w:fill="FCD5B4"/>
                <w:noWrap/>
                <w:vAlign w:val="center"/>
                <w:hideMark/>
              </w:tcPr>
              <w:p w14:paraId="34949DE9"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11,398,333.41</w:t>
                </w:r>
              </w:p>
            </w:tc>
            <w:tc>
              <w:tcPr>
                <w:tcW w:w="789" w:type="pct"/>
                <w:tcBorders>
                  <w:top w:val="nil"/>
                  <w:left w:val="nil"/>
                  <w:bottom w:val="single" w:sz="8" w:space="0" w:color="auto"/>
                  <w:right w:val="single" w:sz="8" w:space="0" w:color="auto"/>
                </w:tcBorders>
                <w:shd w:val="clear" w:color="000000" w:fill="D9D9D9"/>
                <w:noWrap/>
                <w:vAlign w:val="center"/>
                <w:hideMark/>
              </w:tcPr>
              <w:p w14:paraId="447AB522"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28,411,893.53</w:t>
                </w:r>
              </w:p>
            </w:tc>
            <w:tc>
              <w:tcPr>
                <w:tcW w:w="589" w:type="pct"/>
                <w:tcBorders>
                  <w:top w:val="nil"/>
                  <w:left w:val="nil"/>
                  <w:bottom w:val="single" w:sz="8" w:space="0" w:color="auto"/>
                  <w:right w:val="single" w:sz="8" w:space="0" w:color="auto"/>
                </w:tcBorders>
                <w:shd w:val="clear" w:color="000000" w:fill="D9D9D9"/>
                <w:noWrap/>
                <w:vAlign w:val="center"/>
                <w:hideMark/>
              </w:tcPr>
              <w:p w14:paraId="3283A9C0"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66.57</w:t>
                </w:r>
              </w:p>
            </w:tc>
          </w:tr>
          <w:tr w:rsidR="007365FC" w:rsidRPr="0019770C" w14:paraId="6BD24C1C" w14:textId="77777777" w:rsidTr="007365FC">
            <w:trPr>
              <w:trHeight w:val="255"/>
            </w:trPr>
            <w:tc>
              <w:tcPr>
                <w:tcW w:w="187" w:type="pct"/>
                <w:tcBorders>
                  <w:top w:val="nil"/>
                  <w:left w:val="single" w:sz="8" w:space="0" w:color="auto"/>
                  <w:bottom w:val="single" w:sz="8" w:space="0" w:color="auto"/>
                  <w:right w:val="single" w:sz="8" w:space="0" w:color="auto"/>
                </w:tcBorders>
                <w:shd w:val="clear" w:color="000000" w:fill="FFFFFF"/>
                <w:noWrap/>
                <w:vAlign w:val="center"/>
                <w:hideMark/>
              </w:tcPr>
              <w:p w14:paraId="1A6E4D20"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8</w:t>
                </w:r>
              </w:p>
            </w:tc>
            <w:tc>
              <w:tcPr>
                <w:tcW w:w="1840" w:type="pct"/>
                <w:tcBorders>
                  <w:top w:val="nil"/>
                  <w:left w:val="nil"/>
                  <w:bottom w:val="single" w:sz="8" w:space="0" w:color="auto"/>
                  <w:right w:val="single" w:sz="8" w:space="0" w:color="auto"/>
                </w:tcBorders>
                <w:shd w:val="clear" w:color="000000" w:fill="FFFFFF"/>
                <w:noWrap/>
                <w:vAlign w:val="center"/>
                <w:hideMark/>
              </w:tcPr>
              <w:p w14:paraId="14918A03" w14:textId="77777777" w:rsidR="0019770C" w:rsidRPr="0019770C" w:rsidRDefault="0019770C" w:rsidP="0019770C">
                <w:pPr>
                  <w:spacing w:after="0" w:line="240" w:lineRule="auto"/>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Asuntos Administrativos</w:t>
                </w:r>
              </w:p>
            </w:tc>
            <w:tc>
              <w:tcPr>
                <w:tcW w:w="789" w:type="pct"/>
                <w:tcBorders>
                  <w:top w:val="nil"/>
                  <w:left w:val="nil"/>
                  <w:bottom w:val="single" w:sz="8" w:space="0" w:color="auto"/>
                  <w:right w:val="single" w:sz="8" w:space="0" w:color="auto"/>
                </w:tcBorders>
                <w:shd w:val="clear" w:color="auto" w:fill="auto"/>
                <w:noWrap/>
                <w:vAlign w:val="center"/>
                <w:hideMark/>
              </w:tcPr>
              <w:p w14:paraId="2E685DDE"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46,009,946.00</w:t>
                </w:r>
              </w:p>
            </w:tc>
            <w:tc>
              <w:tcPr>
                <w:tcW w:w="805" w:type="pct"/>
                <w:tcBorders>
                  <w:top w:val="nil"/>
                  <w:left w:val="nil"/>
                  <w:bottom w:val="single" w:sz="8" w:space="0" w:color="auto"/>
                  <w:right w:val="single" w:sz="8" w:space="0" w:color="auto"/>
                </w:tcBorders>
                <w:shd w:val="clear" w:color="000000" w:fill="FCD5B4"/>
                <w:noWrap/>
                <w:vAlign w:val="center"/>
                <w:hideMark/>
              </w:tcPr>
              <w:p w14:paraId="74E5C795"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13,534,156.77</w:t>
                </w:r>
              </w:p>
            </w:tc>
            <w:tc>
              <w:tcPr>
                <w:tcW w:w="789" w:type="pct"/>
                <w:tcBorders>
                  <w:top w:val="nil"/>
                  <w:left w:val="nil"/>
                  <w:bottom w:val="single" w:sz="8" w:space="0" w:color="auto"/>
                  <w:right w:val="single" w:sz="8" w:space="0" w:color="auto"/>
                </w:tcBorders>
                <w:shd w:val="clear" w:color="000000" w:fill="D9D9D9"/>
                <w:noWrap/>
                <w:vAlign w:val="center"/>
                <w:hideMark/>
              </w:tcPr>
              <w:p w14:paraId="2E26A720"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26,376,971.52</w:t>
                </w:r>
              </w:p>
            </w:tc>
            <w:tc>
              <w:tcPr>
                <w:tcW w:w="589" w:type="pct"/>
                <w:tcBorders>
                  <w:top w:val="nil"/>
                  <w:left w:val="nil"/>
                  <w:bottom w:val="single" w:sz="8" w:space="0" w:color="auto"/>
                  <w:right w:val="single" w:sz="8" w:space="0" w:color="auto"/>
                </w:tcBorders>
                <w:shd w:val="clear" w:color="000000" w:fill="D9D9D9"/>
                <w:noWrap/>
                <w:vAlign w:val="center"/>
                <w:hideMark/>
              </w:tcPr>
              <w:p w14:paraId="1BE6442E"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57.33</w:t>
                </w:r>
              </w:p>
            </w:tc>
          </w:tr>
          <w:tr w:rsidR="007365FC" w:rsidRPr="0019770C" w14:paraId="63AAAAB2" w14:textId="77777777" w:rsidTr="007365FC">
            <w:trPr>
              <w:trHeight w:val="255"/>
            </w:trPr>
            <w:tc>
              <w:tcPr>
                <w:tcW w:w="187" w:type="pct"/>
                <w:tcBorders>
                  <w:top w:val="nil"/>
                  <w:left w:val="single" w:sz="8" w:space="0" w:color="auto"/>
                  <w:bottom w:val="single" w:sz="8" w:space="0" w:color="auto"/>
                  <w:right w:val="single" w:sz="8" w:space="0" w:color="auto"/>
                </w:tcBorders>
                <w:shd w:val="clear" w:color="000000" w:fill="FFFFFF"/>
                <w:noWrap/>
                <w:vAlign w:val="center"/>
                <w:hideMark/>
              </w:tcPr>
              <w:p w14:paraId="7DBEBF3C"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9</w:t>
                </w:r>
              </w:p>
            </w:tc>
            <w:tc>
              <w:tcPr>
                <w:tcW w:w="1840" w:type="pct"/>
                <w:tcBorders>
                  <w:top w:val="nil"/>
                  <w:left w:val="nil"/>
                  <w:bottom w:val="single" w:sz="8" w:space="0" w:color="auto"/>
                  <w:right w:val="single" w:sz="8" w:space="0" w:color="auto"/>
                </w:tcBorders>
                <w:shd w:val="clear" w:color="000000" w:fill="FFFFFF"/>
                <w:noWrap/>
                <w:vAlign w:val="center"/>
                <w:hideMark/>
              </w:tcPr>
              <w:p w14:paraId="19BB64C0" w14:textId="77777777" w:rsidR="0019770C" w:rsidRPr="0019770C" w:rsidRDefault="0019770C" w:rsidP="0019770C">
                <w:pPr>
                  <w:spacing w:after="0" w:line="240" w:lineRule="auto"/>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Comunicación Social</w:t>
                </w:r>
              </w:p>
            </w:tc>
            <w:tc>
              <w:tcPr>
                <w:tcW w:w="789" w:type="pct"/>
                <w:tcBorders>
                  <w:top w:val="nil"/>
                  <w:left w:val="nil"/>
                  <w:bottom w:val="single" w:sz="8" w:space="0" w:color="auto"/>
                  <w:right w:val="single" w:sz="8" w:space="0" w:color="auto"/>
                </w:tcBorders>
                <w:shd w:val="clear" w:color="auto" w:fill="auto"/>
                <w:noWrap/>
                <w:vAlign w:val="center"/>
                <w:hideMark/>
              </w:tcPr>
              <w:p w14:paraId="4514C848"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7,154,620.00</w:t>
                </w:r>
              </w:p>
            </w:tc>
            <w:tc>
              <w:tcPr>
                <w:tcW w:w="805" w:type="pct"/>
                <w:tcBorders>
                  <w:top w:val="nil"/>
                  <w:left w:val="nil"/>
                  <w:bottom w:val="single" w:sz="8" w:space="0" w:color="auto"/>
                  <w:right w:val="single" w:sz="8" w:space="0" w:color="auto"/>
                </w:tcBorders>
                <w:shd w:val="clear" w:color="000000" w:fill="FCD5B4"/>
                <w:noWrap/>
                <w:vAlign w:val="center"/>
                <w:hideMark/>
              </w:tcPr>
              <w:p w14:paraId="49544447"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2,257,048.77</w:t>
                </w:r>
              </w:p>
            </w:tc>
            <w:tc>
              <w:tcPr>
                <w:tcW w:w="789" w:type="pct"/>
                <w:tcBorders>
                  <w:top w:val="nil"/>
                  <w:left w:val="nil"/>
                  <w:bottom w:val="single" w:sz="8" w:space="0" w:color="auto"/>
                  <w:right w:val="single" w:sz="8" w:space="0" w:color="auto"/>
                </w:tcBorders>
                <w:shd w:val="clear" w:color="000000" w:fill="D9D9D9"/>
                <w:noWrap/>
                <w:vAlign w:val="center"/>
                <w:hideMark/>
              </w:tcPr>
              <w:p w14:paraId="40CC34A1"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4,096,945.24</w:t>
                </w:r>
              </w:p>
            </w:tc>
            <w:tc>
              <w:tcPr>
                <w:tcW w:w="589" w:type="pct"/>
                <w:tcBorders>
                  <w:top w:val="nil"/>
                  <w:left w:val="nil"/>
                  <w:bottom w:val="single" w:sz="8" w:space="0" w:color="auto"/>
                  <w:right w:val="single" w:sz="8" w:space="0" w:color="auto"/>
                </w:tcBorders>
                <w:shd w:val="clear" w:color="000000" w:fill="D9D9D9"/>
                <w:noWrap/>
                <w:vAlign w:val="center"/>
                <w:hideMark/>
              </w:tcPr>
              <w:p w14:paraId="750BE059"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57.26</w:t>
                </w:r>
              </w:p>
            </w:tc>
          </w:tr>
          <w:tr w:rsidR="007365FC" w:rsidRPr="0019770C" w14:paraId="03C02E0C" w14:textId="77777777" w:rsidTr="007365FC">
            <w:trPr>
              <w:trHeight w:val="255"/>
            </w:trPr>
            <w:tc>
              <w:tcPr>
                <w:tcW w:w="187" w:type="pct"/>
                <w:tcBorders>
                  <w:top w:val="nil"/>
                  <w:left w:val="single" w:sz="8" w:space="0" w:color="auto"/>
                  <w:bottom w:val="single" w:sz="8" w:space="0" w:color="auto"/>
                  <w:right w:val="single" w:sz="8" w:space="0" w:color="auto"/>
                </w:tcBorders>
                <w:shd w:val="clear" w:color="000000" w:fill="FFFFFF"/>
                <w:noWrap/>
                <w:vAlign w:val="center"/>
                <w:hideMark/>
              </w:tcPr>
              <w:p w14:paraId="25634BF4"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10</w:t>
                </w:r>
              </w:p>
            </w:tc>
            <w:tc>
              <w:tcPr>
                <w:tcW w:w="1840" w:type="pct"/>
                <w:tcBorders>
                  <w:top w:val="nil"/>
                  <w:left w:val="nil"/>
                  <w:bottom w:val="single" w:sz="8" w:space="0" w:color="auto"/>
                  <w:right w:val="single" w:sz="8" w:space="0" w:color="auto"/>
                </w:tcBorders>
                <w:shd w:val="clear" w:color="000000" w:fill="FFFFFF"/>
                <w:noWrap/>
                <w:vAlign w:val="center"/>
                <w:hideMark/>
              </w:tcPr>
              <w:p w14:paraId="6D658895" w14:textId="77777777" w:rsidR="0019770C" w:rsidRPr="0019770C" w:rsidRDefault="0019770C" w:rsidP="0019770C">
                <w:pPr>
                  <w:spacing w:after="0" w:line="240" w:lineRule="auto"/>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Planificación y Desarrollo Institucional</w:t>
                </w:r>
              </w:p>
            </w:tc>
            <w:tc>
              <w:tcPr>
                <w:tcW w:w="789" w:type="pct"/>
                <w:tcBorders>
                  <w:top w:val="nil"/>
                  <w:left w:val="nil"/>
                  <w:bottom w:val="single" w:sz="8" w:space="0" w:color="auto"/>
                  <w:right w:val="single" w:sz="8" w:space="0" w:color="auto"/>
                </w:tcBorders>
                <w:shd w:val="clear" w:color="auto" w:fill="auto"/>
                <w:noWrap/>
                <w:vAlign w:val="center"/>
                <w:hideMark/>
              </w:tcPr>
              <w:p w14:paraId="6B35BE21"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6,550,900.00</w:t>
                </w:r>
              </w:p>
            </w:tc>
            <w:tc>
              <w:tcPr>
                <w:tcW w:w="805" w:type="pct"/>
                <w:tcBorders>
                  <w:top w:val="nil"/>
                  <w:left w:val="nil"/>
                  <w:bottom w:val="single" w:sz="8" w:space="0" w:color="auto"/>
                  <w:right w:val="single" w:sz="8" w:space="0" w:color="auto"/>
                </w:tcBorders>
                <w:shd w:val="clear" w:color="000000" w:fill="FCD5B4"/>
                <w:noWrap/>
                <w:vAlign w:val="center"/>
                <w:hideMark/>
              </w:tcPr>
              <w:p w14:paraId="07CBD787"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1,805,963.46</w:t>
                </w:r>
              </w:p>
            </w:tc>
            <w:tc>
              <w:tcPr>
                <w:tcW w:w="789" w:type="pct"/>
                <w:tcBorders>
                  <w:top w:val="nil"/>
                  <w:left w:val="nil"/>
                  <w:bottom w:val="single" w:sz="8" w:space="0" w:color="auto"/>
                  <w:right w:val="single" w:sz="8" w:space="0" w:color="auto"/>
                </w:tcBorders>
                <w:shd w:val="clear" w:color="000000" w:fill="D9D9D9"/>
                <w:noWrap/>
                <w:vAlign w:val="center"/>
                <w:hideMark/>
              </w:tcPr>
              <w:p w14:paraId="3217F9EF"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3,429,782.87</w:t>
                </w:r>
              </w:p>
            </w:tc>
            <w:tc>
              <w:tcPr>
                <w:tcW w:w="589" w:type="pct"/>
                <w:tcBorders>
                  <w:top w:val="nil"/>
                  <w:left w:val="nil"/>
                  <w:bottom w:val="single" w:sz="8" w:space="0" w:color="auto"/>
                  <w:right w:val="single" w:sz="8" w:space="0" w:color="auto"/>
                </w:tcBorders>
                <w:shd w:val="clear" w:color="000000" w:fill="D9D9D9"/>
                <w:noWrap/>
                <w:vAlign w:val="center"/>
                <w:hideMark/>
              </w:tcPr>
              <w:p w14:paraId="5CDC1FE3"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52.36</w:t>
                </w:r>
              </w:p>
            </w:tc>
          </w:tr>
          <w:tr w:rsidR="007365FC" w:rsidRPr="0019770C" w14:paraId="7703A719" w14:textId="77777777" w:rsidTr="007365FC">
            <w:trPr>
              <w:trHeight w:val="255"/>
            </w:trPr>
            <w:tc>
              <w:tcPr>
                <w:tcW w:w="187" w:type="pct"/>
                <w:tcBorders>
                  <w:top w:val="nil"/>
                  <w:left w:val="single" w:sz="8" w:space="0" w:color="auto"/>
                  <w:bottom w:val="single" w:sz="8" w:space="0" w:color="auto"/>
                  <w:right w:val="single" w:sz="8" w:space="0" w:color="auto"/>
                </w:tcBorders>
                <w:shd w:val="clear" w:color="000000" w:fill="FFFFFF"/>
                <w:noWrap/>
                <w:vAlign w:val="center"/>
                <w:hideMark/>
              </w:tcPr>
              <w:p w14:paraId="7EB32905"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11</w:t>
                </w:r>
              </w:p>
            </w:tc>
            <w:tc>
              <w:tcPr>
                <w:tcW w:w="1840" w:type="pct"/>
                <w:tcBorders>
                  <w:top w:val="nil"/>
                  <w:left w:val="nil"/>
                  <w:bottom w:val="single" w:sz="8" w:space="0" w:color="auto"/>
                  <w:right w:val="single" w:sz="8" w:space="0" w:color="auto"/>
                </w:tcBorders>
                <w:shd w:val="clear" w:color="000000" w:fill="FFFFFF"/>
                <w:noWrap/>
                <w:vAlign w:val="center"/>
                <w:hideMark/>
              </w:tcPr>
              <w:p w14:paraId="3A399A88" w14:textId="77777777" w:rsidR="0019770C" w:rsidRPr="0019770C" w:rsidRDefault="0019770C" w:rsidP="0019770C">
                <w:pPr>
                  <w:spacing w:after="0" w:line="240" w:lineRule="auto"/>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Asesoría Especifica</w:t>
                </w:r>
              </w:p>
            </w:tc>
            <w:tc>
              <w:tcPr>
                <w:tcW w:w="789" w:type="pct"/>
                <w:tcBorders>
                  <w:top w:val="nil"/>
                  <w:left w:val="nil"/>
                  <w:bottom w:val="single" w:sz="8" w:space="0" w:color="auto"/>
                  <w:right w:val="single" w:sz="8" w:space="0" w:color="auto"/>
                </w:tcBorders>
                <w:shd w:val="clear" w:color="auto" w:fill="auto"/>
                <w:noWrap/>
                <w:vAlign w:val="center"/>
                <w:hideMark/>
              </w:tcPr>
              <w:p w14:paraId="4EEA14AB"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2,635,636.00</w:t>
                </w:r>
              </w:p>
            </w:tc>
            <w:tc>
              <w:tcPr>
                <w:tcW w:w="805" w:type="pct"/>
                <w:tcBorders>
                  <w:top w:val="nil"/>
                  <w:left w:val="nil"/>
                  <w:bottom w:val="single" w:sz="8" w:space="0" w:color="auto"/>
                  <w:right w:val="single" w:sz="8" w:space="0" w:color="auto"/>
                </w:tcBorders>
                <w:shd w:val="clear" w:color="000000" w:fill="FCD5B4"/>
                <w:noWrap/>
                <w:vAlign w:val="center"/>
                <w:hideMark/>
              </w:tcPr>
              <w:p w14:paraId="0527C5FB"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714,387.68</w:t>
                </w:r>
              </w:p>
            </w:tc>
            <w:tc>
              <w:tcPr>
                <w:tcW w:w="789" w:type="pct"/>
                <w:tcBorders>
                  <w:top w:val="nil"/>
                  <w:left w:val="nil"/>
                  <w:bottom w:val="single" w:sz="8" w:space="0" w:color="auto"/>
                  <w:right w:val="single" w:sz="8" w:space="0" w:color="auto"/>
                </w:tcBorders>
                <w:shd w:val="clear" w:color="000000" w:fill="D9D9D9"/>
                <w:noWrap/>
                <w:vAlign w:val="center"/>
                <w:hideMark/>
              </w:tcPr>
              <w:p w14:paraId="61E2EA33"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1,262,807.90</w:t>
                </w:r>
              </w:p>
            </w:tc>
            <w:tc>
              <w:tcPr>
                <w:tcW w:w="589" w:type="pct"/>
                <w:tcBorders>
                  <w:top w:val="nil"/>
                  <w:left w:val="nil"/>
                  <w:bottom w:val="single" w:sz="8" w:space="0" w:color="auto"/>
                  <w:right w:val="single" w:sz="8" w:space="0" w:color="auto"/>
                </w:tcBorders>
                <w:shd w:val="clear" w:color="000000" w:fill="D9D9D9"/>
                <w:noWrap/>
                <w:vAlign w:val="center"/>
                <w:hideMark/>
              </w:tcPr>
              <w:p w14:paraId="593F9352"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47.91</w:t>
                </w:r>
              </w:p>
            </w:tc>
          </w:tr>
          <w:tr w:rsidR="007365FC" w:rsidRPr="0019770C" w14:paraId="3D824B66" w14:textId="77777777" w:rsidTr="007365FC">
            <w:trPr>
              <w:trHeight w:val="255"/>
            </w:trPr>
            <w:tc>
              <w:tcPr>
                <w:tcW w:w="2027" w:type="pct"/>
                <w:gridSpan w:val="2"/>
                <w:tcBorders>
                  <w:top w:val="single" w:sz="8" w:space="0" w:color="auto"/>
                  <w:left w:val="single" w:sz="8" w:space="0" w:color="auto"/>
                  <w:bottom w:val="single" w:sz="8" w:space="0" w:color="auto"/>
                  <w:right w:val="single" w:sz="8" w:space="0" w:color="auto"/>
                </w:tcBorders>
                <w:shd w:val="clear" w:color="000000" w:fill="C5D9F1"/>
                <w:noWrap/>
                <w:vAlign w:val="center"/>
                <w:hideMark/>
              </w:tcPr>
              <w:p w14:paraId="622E6304"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Subtotal</w:t>
                </w:r>
              </w:p>
            </w:tc>
            <w:tc>
              <w:tcPr>
                <w:tcW w:w="789" w:type="pct"/>
                <w:tcBorders>
                  <w:top w:val="nil"/>
                  <w:left w:val="nil"/>
                  <w:bottom w:val="single" w:sz="8" w:space="0" w:color="auto"/>
                  <w:right w:val="single" w:sz="8" w:space="0" w:color="auto"/>
                </w:tcBorders>
                <w:shd w:val="clear" w:color="000000" w:fill="C5D9F1"/>
                <w:noWrap/>
                <w:vAlign w:val="center"/>
                <w:hideMark/>
              </w:tcPr>
              <w:p w14:paraId="289970E3"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186,885,525.00</w:t>
                </w:r>
              </w:p>
            </w:tc>
            <w:tc>
              <w:tcPr>
                <w:tcW w:w="805" w:type="pct"/>
                <w:tcBorders>
                  <w:top w:val="nil"/>
                  <w:left w:val="nil"/>
                  <w:bottom w:val="single" w:sz="8" w:space="0" w:color="auto"/>
                  <w:right w:val="single" w:sz="8" w:space="0" w:color="auto"/>
                </w:tcBorders>
                <w:shd w:val="clear" w:color="000000" w:fill="C5D9F1"/>
                <w:noWrap/>
                <w:vAlign w:val="center"/>
                <w:hideMark/>
              </w:tcPr>
              <w:p w14:paraId="218C858A"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57,090,529.10</w:t>
                </w:r>
              </w:p>
            </w:tc>
            <w:tc>
              <w:tcPr>
                <w:tcW w:w="789" w:type="pct"/>
                <w:tcBorders>
                  <w:top w:val="nil"/>
                  <w:left w:val="nil"/>
                  <w:bottom w:val="single" w:sz="8" w:space="0" w:color="auto"/>
                  <w:right w:val="single" w:sz="8" w:space="0" w:color="auto"/>
                </w:tcBorders>
                <w:shd w:val="clear" w:color="000000" w:fill="C5D9F1"/>
                <w:noWrap/>
                <w:vAlign w:val="center"/>
                <w:hideMark/>
              </w:tcPr>
              <w:p w14:paraId="26EBC724"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112,157,003.16</w:t>
                </w:r>
              </w:p>
            </w:tc>
            <w:tc>
              <w:tcPr>
                <w:tcW w:w="589" w:type="pct"/>
                <w:tcBorders>
                  <w:top w:val="nil"/>
                  <w:left w:val="nil"/>
                  <w:bottom w:val="single" w:sz="8" w:space="0" w:color="auto"/>
                  <w:right w:val="single" w:sz="8" w:space="0" w:color="auto"/>
                </w:tcBorders>
                <w:shd w:val="clear" w:color="000000" w:fill="C5D9F1"/>
                <w:noWrap/>
                <w:hideMark/>
              </w:tcPr>
              <w:p w14:paraId="3E4378E9" w14:textId="77777777" w:rsidR="0019770C" w:rsidRPr="0019770C" w:rsidRDefault="0019770C" w:rsidP="0019770C">
                <w:pPr>
                  <w:spacing w:after="0" w:line="240" w:lineRule="auto"/>
                  <w:jc w:val="center"/>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60.01</w:t>
                </w:r>
              </w:p>
            </w:tc>
          </w:tr>
          <w:tr w:rsidR="0019770C" w:rsidRPr="0019770C" w14:paraId="682B0D35" w14:textId="77777777" w:rsidTr="007365FC">
            <w:trPr>
              <w:trHeight w:val="180"/>
            </w:trPr>
            <w:tc>
              <w:tcPr>
                <w:tcW w:w="2816" w:type="pct"/>
                <w:gridSpan w:val="3"/>
                <w:tcBorders>
                  <w:top w:val="nil"/>
                  <w:left w:val="nil"/>
                  <w:bottom w:val="nil"/>
                  <w:right w:val="nil"/>
                </w:tcBorders>
                <w:shd w:val="clear" w:color="000000" w:fill="FFFFFF"/>
                <w:noWrap/>
                <w:vAlign w:val="center"/>
                <w:hideMark/>
              </w:tcPr>
              <w:p w14:paraId="4A937034"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 </w:t>
                </w:r>
              </w:p>
            </w:tc>
            <w:tc>
              <w:tcPr>
                <w:tcW w:w="805" w:type="pct"/>
                <w:tcBorders>
                  <w:top w:val="nil"/>
                  <w:left w:val="nil"/>
                  <w:bottom w:val="nil"/>
                  <w:right w:val="nil"/>
                </w:tcBorders>
                <w:shd w:val="clear" w:color="auto" w:fill="auto"/>
                <w:noWrap/>
                <w:hideMark/>
              </w:tcPr>
              <w:p w14:paraId="1544672A"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p>
            </w:tc>
            <w:tc>
              <w:tcPr>
                <w:tcW w:w="789" w:type="pct"/>
                <w:tcBorders>
                  <w:top w:val="nil"/>
                  <w:left w:val="nil"/>
                  <w:bottom w:val="nil"/>
                  <w:right w:val="nil"/>
                </w:tcBorders>
                <w:shd w:val="clear" w:color="auto" w:fill="auto"/>
                <w:noWrap/>
                <w:hideMark/>
              </w:tcPr>
              <w:p w14:paraId="7C367BCA" w14:textId="77777777" w:rsidR="0019770C" w:rsidRPr="0019770C" w:rsidRDefault="0019770C" w:rsidP="0019770C">
                <w:pPr>
                  <w:spacing w:after="0" w:line="240" w:lineRule="auto"/>
                  <w:rPr>
                    <w:rFonts w:ascii="Times New Roman" w:eastAsia="Times New Roman" w:hAnsi="Times New Roman" w:cs="Times New Roman"/>
                    <w:color w:val="auto"/>
                    <w:lang w:val="es-MX" w:eastAsia="es-MX"/>
                  </w:rPr>
                </w:pPr>
              </w:p>
            </w:tc>
            <w:tc>
              <w:tcPr>
                <w:tcW w:w="589" w:type="pct"/>
                <w:tcBorders>
                  <w:top w:val="nil"/>
                  <w:left w:val="nil"/>
                  <w:bottom w:val="nil"/>
                  <w:right w:val="nil"/>
                </w:tcBorders>
                <w:shd w:val="clear" w:color="auto" w:fill="auto"/>
                <w:noWrap/>
                <w:hideMark/>
              </w:tcPr>
              <w:p w14:paraId="5137E3CD" w14:textId="77777777" w:rsidR="0019770C" w:rsidRPr="0019770C" w:rsidRDefault="0019770C" w:rsidP="0019770C">
                <w:pPr>
                  <w:spacing w:after="0" w:line="240" w:lineRule="auto"/>
                  <w:rPr>
                    <w:rFonts w:ascii="Times New Roman" w:eastAsia="Times New Roman" w:hAnsi="Times New Roman" w:cs="Times New Roman"/>
                    <w:color w:val="auto"/>
                    <w:lang w:val="es-MX" w:eastAsia="es-MX"/>
                  </w:rPr>
                </w:pPr>
              </w:p>
            </w:tc>
          </w:tr>
          <w:tr w:rsidR="0019770C" w:rsidRPr="0019770C" w14:paraId="4E7C6F00" w14:textId="77777777" w:rsidTr="0019770C">
            <w:trPr>
              <w:trHeight w:val="255"/>
            </w:trPr>
            <w:tc>
              <w:tcPr>
                <w:tcW w:w="5000" w:type="pct"/>
                <w:gridSpan w:val="6"/>
                <w:tcBorders>
                  <w:top w:val="single" w:sz="8" w:space="0" w:color="auto"/>
                  <w:left w:val="single" w:sz="8" w:space="0" w:color="auto"/>
                  <w:bottom w:val="single" w:sz="8" w:space="0" w:color="auto"/>
                  <w:right w:val="nil"/>
                </w:tcBorders>
                <w:shd w:val="clear" w:color="000000" w:fill="A6A6A6"/>
                <w:noWrap/>
                <w:vAlign w:val="center"/>
                <w:hideMark/>
              </w:tcPr>
              <w:p w14:paraId="56A68D02" w14:textId="77777777" w:rsidR="0019770C" w:rsidRPr="0019770C" w:rsidRDefault="0019770C" w:rsidP="0019770C">
                <w:pPr>
                  <w:spacing w:after="0" w:line="240" w:lineRule="auto"/>
                  <w:rPr>
                    <w:rFonts w:ascii="Cambria" w:eastAsia="Times New Roman" w:hAnsi="Cambria" w:cs="Arial"/>
                    <w:b/>
                    <w:bCs/>
                    <w:i/>
                    <w:iCs/>
                    <w:color w:val="000000"/>
                    <w:sz w:val="18"/>
                    <w:szCs w:val="18"/>
                    <w:lang w:val="es-MX" w:eastAsia="es-MX"/>
                  </w:rPr>
                </w:pPr>
                <w:r w:rsidRPr="0019770C">
                  <w:rPr>
                    <w:rFonts w:ascii="Cambria" w:eastAsia="Times New Roman" w:hAnsi="Cambria" w:cs="Arial"/>
                    <w:b/>
                    <w:bCs/>
                    <w:i/>
                    <w:iCs/>
                    <w:color w:val="000000"/>
                    <w:sz w:val="18"/>
                    <w:szCs w:val="18"/>
                    <w:lang w:val="es-MX" w:eastAsia="es-MX"/>
                  </w:rPr>
                  <w:t>DIRECCIONES SUSTANTIVAS </w:t>
                </w:r>
              </w:p>
            </w:tc>
          </w:tr>
          <w:tr w:rsidR="007365FC" w:rsidRPr="0019770C" w14:paraId="13BEE976" w14:textId="77777777" w:rsidTr="007365FC">
            <w:trPr>
              <w:trHeight w:val="255"/>
            </w:trPr>
            <w:tc>
              <w:tcPr>
                <w:tcW w:w="187" w:type="pct"/>
                <w:tcBorders>
                  <w:top w:val="nil"/>
                  <w:left w:val="single" w:sz="8" w:space="0" w:color="auto"/>
                  <w:bottom w:val="single" w:sz="8" w:space="0" w:color="auto"/>
                  <w:right w:val="single" w:sz="8" w:space="0" w:color="auto"/>
                </w:tcBorders>
                <w:shd w:val="clear" w:color="000000" w:fill="FFFFFF"/>
                <w:noWrap/>
                <w:vAlign w:val="center"/>
                <w:hideMark/>
              </w:tcPr>
              <w:p w14:paraId="16BB34B6"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1</w:t>
                </w:r>
              </w:p>
            </w:tc>
            <w:tc>
              <w:tcPr>
                <w:tcW w:w="1840" w:type="pct"/>
                <w:tcBorders>
                  <w:top w:val="nil"/>
                  <w:left w:val="nil"/>
                  <w:bottom w:val="single" w:sz="8" w:space="0" w:color="auto"/>
                  <w:right w:val="single" w:sz="8" w:space="0" w:color="auto"/>
                </w:tcBorders>
                <w:shd w:val="clear" w:color="000000" w:fill="FFFFFF"/>
                <w:vAlign w:val="center"/>
                <w:hideMark/>
              </w:tcPr>
              <w:p w14:paraId="26E1D833" w14:textId="77777777" w:rsidR="0019770C" w:rsidRPr="0019770C" w:rsidRDefault="0019770C" w:rsidP="0019770C">
                <w:pPr>
                  <w:spacing w:after="0" w:line="240" w:lineRule="auto"/>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Catastro y Avalúo de Bienes Inmuebles</w:t>
                </w:r>
              </w:p>
            </w:tc>
            <w:tc>
              <w:tcPr>
                <w:tcW w:w="789" w:type="pct"/>
                <w:tcBorders>
                  <w:top w:val="nil"/>
                  <w:left w:val="nil"/>
                  <w:bottom w:val="single" w:sz="8" w:space="0" w:color="auto"/>
                  <w:right w:val="single" w:sz="8" w:space="0" w:color="auto"/>
                </w:tcBorders>
                <w:shd w:val="clear" w:color="auto" w:fill="auto"/>
                <w:noWrap/>
                <w:vAlign w:val="center"/>
                <w:hideMark/>
              </w:tcPr>
              <w:p w14:paraId="412FEB34"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16,804,065.00</w:t>
                </w:r>
              </w:p>
            </w:tc>
            <w:tc>
              <w:tcPr>
                <w:tcW w:w="805" w:type="pct"/>
                <w:tcBorders>
                  <w:top w:val="nil"/>
                  <w:left w:val="nil"/>
                  <w:bottom w:val="single" w:sz="8" w:space="0" w:color="auto"/>
                  <w:right w:val="single" w:sz="8" w:space="0" w:color="auto"/>
                </w:tcBorders>
                <w:shd w:val="clear" w:color="000000" w:fill="FCD5B4"/>
                <w:noWrap/>
                <w:vAlign w:val="center"/>
                <w:hideMark/>
              </w:tcPr>
              <w:p w14:paraId="665EF916"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4,777,559.19</w:t>
                </w:r>
              </w:p>
            </w:tc>
            <w:tc>
              <w:tcPr>
                <w:tcW w:w="789" w:type="pct"/>
                <w:tcBorders>
                  <w:top w:val="nil"/>
                  <w:left w:val="nil"/>
                  <w:bottom w:val="single" w:sz="8" w:space="0" w:color="auto"/>
                  <w:right w:val="single" w:sz="8" w:space="0" w:color="auto"/>
                </w:tcBorders>
                <w:shd w:val="clear" w:color="000000" w:fill="D9D9D9"/>
                <w:noWrap/>
                <w:vAlign w:val="center"/>
                <w:hideMark/>
              </w:tcPr>
              <w:p w14:paraId="6486C0F8"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9,708,358.29</w:t>
                </w:r>
              </w:p>
            </w:tc>
            <w:tc>
              <w:tcPr>
                <w:tcW w:w="589" w:type="pct"/>
                <w:tcBorders>
                  <w:top w:val="nil"/>
                  <w:left w:val="nil"/>
                  <w:bottom w:val="single" w:sz="8" w:space="0" w:color="auto"/>
                  <w:right w:val="single" w:sz="8" w:space="0" w:color="auto"/>
                </w:tcBorders>
                <w:shd w:val="clear" w:color="000000" w:fill="D9D9D9"/>
                <w:noWrap/>
                <w:vAlign w:val="center"/>
                <w:hideMark/>
              </w:tcPr>
              <w:p w14:paraId="20A5CD3A"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57.77</w:t>
                </w:r>
              </w:p>
            </w:tc>
          </w:tr>
          <w:tr w:rsidR="007365FC" w:rsidRPr="0019770C" w14:paraId="2FB2F4AA" w14:textId="77777777" w:rsidTr="007365FC">
            <w:trPr>
              <w:trHeight w:val="255"/>
            </w:trPr>
            <w:tc>
              <w:tcPr>
                <w:tcW w:w="187" w:type="pct"/>
                <w:tcBorders>
                  <w:top w:val="nil"/>
                  <w:left w:val="single" w:sz="8" w:space="0" w:color="auto"/>
                  <w:bottom w:val="single" w:sz="8" w:space="0" w:color="auto"/>
                  <w:right w:val="single" w:sz="8" w:space="0" w:color="auto"/>
                </w:tcBorders>
                <w:shd w:val="clear" w:color="000000" w:fill="FFFFFF"/>
                <w:noWrap/>
                <w:vAlign w:val="center"/>
                <w:hideMark/>
              </w:tcPr>
              <w:p w14:paraId="1E0F20F9"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2</w:t>
                </w:r>
              </w:p>
            </w:tc>
            <w:tc>
              <w:tcPr>
                <w:tcW w:w="1840" w:type="pct"/>
                <w:tcBorders>
                  <w:top w:val="nil"/>
                  <w:left w:val="nil"/>
                  <w:bottom w:val="single" w:sz="8" w:space="0" w:color="auto"/>
                  <w:right w:val="single" w:sz="8" w:space="0" w:color="auto"/>
                </w:tcBorders>
                <w:shd w:val="clear" w:color="000000" w:fill="FFFFFF"/>
                <w:vAlign w:val="center"/>
                <w:hideMark/>
              </w:tcPr>
              <w:p w14:paraId="4570A069" w14:textId="77777777" w:rsidR="0019770C" w:rsidRPr="0019770C" w:rsidRDefault="0019770C" w:rsidP="0019770C">
                <w:pPr>
                  <w:spacing w:after="0" w:line="240" w:lineRule="auto"/>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Bienes del Estado</w:t>
                </w:r>
              </w:p>
            </w:tc>
            <w:tc>
              <w:tcPr>
                <w:tcW w:w="789" w:type="pct"/>
                <w:tcBorders>
                  <w:top w:val="nil"/>
                  <w:left w:val="nil"/>
                  <w:bottom w:val="single" w:sz="8" w:space="0" w:color="auto"/>
                  <w:right w:val="single" w:sz="8" w:space="0" w:color="auto"/>
                </w:tcBorders>
                <w:shd w:val="clear" w:color="auto" w:fill="auto"/>
                <w:noWrap/>
                <w:vAlign w:val="center"/>
                <w:hideMark/>
              </w:tcPr>
              <w:p w14:paraId="0CC6BF94"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11,135,974.00</w:t>
                </w:r>
              </w:p>
            </w:tc>
            <w:tc>
              <w:tcPr>
                <w:tcW w:w="805" w:type="pct"/>
                <w:tcBorders>
                  <w:top w:val="nil"/>
                  <w:left w:val="nil"/>
                  <w:bottom w:val="single" w:sz="8" w:space="0" w:color="auto"/>
                  <w:right w:val="single" w:sz="8" w:space="0" w:color="auto"/>
                </w:tcBorders>
                <w:shd w:val="clear" w:color="000000" w:fill="FCD5B4"/>
                <w:noWrap/>
                <w:vAlign w:val="center"/>
                <w:hideMark/>
              </w:tcPr>
              <w:p w14:paraId="3FB045AA"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3,273,232.35</w:t>
                </w:r>
              </w:p>
            </w:tc>
            <w:tc>
              <w:tcPr>
                <w:tcW w:w="789" w:type="pct"/>
                <w:tcBorders>
                  <w:top w:val="nil"/>
                  <w:left w:val="nil"/>
                  <w:bottom w:val="single" w:sz="8" w:space="0" w:color="auto"/>
                  <w:right w:val="single" w:sz="8" w:space="0" w:color="auto"/>
                </w:tcBorders>
                <w:shd w:val="clear" w:color="000000" w:fill="D9D9D9"/>
                <w:noWrap/>
                <w:vAlign w:val="center"/>
                <w:hideMark/>
              </w:tcPr>
              <w:p w14:paraId="686D6DBC"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6,481,796.17</w:t>
                </w:r>
              </w:p>
            </w:tc>
            <w:tc>
              <w:tcPr>
                <w:tcW w:w="589" w:type="pct"/>
                <w:tcBorders>
                  <w:top w:val="nil"/>
                  <w:left w:val="nil"/>
                  <w:bottom w:val="single" w:sz="8" w:space="0" w:color="auto"/>
                  <w:right w:val="single" w:sz="8" w:space="0" w:color="auto"/>
                </w:tcBorders>
                <w:shd w:val="clear" w:color="000000" w:fill="D9D9D9"/>
                <w:noWrap/>
                <w:vAlign w:val="center"/>
                <w:hideMark/>
              </w:tcPr>
              <w:p w14:paraId="4917C37A"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58.21</w:t>
                </w:r>
              </w:p>
            </w:tc>
          </w:tr>
          <w:tr w:rsidR="007365FC" w:rsidRPr="0019770C" w14:paraId="12F694C1" w14:textId="77777777" w:rsidTr="007365FC">
            <w:trPr>
              <w:trHeight w:val="255"/>
            </w:trPr>
            <w:tc>
              <w:tcPr>
                <w:tcW w:w="187" w:type="pct"/>
                <w:tcBorders>
                  <w:top w:val="nil"/>
                  <w:left w:val="single" w:sz="8" w:space="0" w:color="auto"/>
                  <w:bottom w:val="single" w:sz="8" w:space="0" w:color="auto"/>
                  <w:right w:val="single" w:sz="8" w:space="0" w:color="auto"/>
                </w:tcBorders>
                <w:shd w:val="clear" w:color="000000" w:fill="FFFFFF"/>
                <w:noWrap/>
                <w:vAlign w:val="center"/>
                <w:hideMark/>
              </w:tcPr>
              <w:p w14:paraId="7F60F353"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3</w:t>
                </w:r>
              </w:p>
            </w:tc>
            <w:tc>
              <w:tcPr>
                <w:tcW w:w="1840" w:type="pct"/>
                <w:tcBorders>
                  <w:top w:val="nil"/>
                  <w:left w:val="nil"/>
                  <w:bottom w:val="single" w:sz="8" w:space="0" w:color="auto"/>
                  <w:right w:val="single" w:sz="8" w:space="0" w:color="auto"/>
                </w:tcBorders>
                <w:shd w:val="clear" w:color="000000" w:fill="FFFFFF"/>
                <w:vAlign w:val="center"/>
                <w:hideMark/>
              </w:tcPr>
              <w:p w14:paraId="4563A1A0" w14:textId="77777777" w:rsidR="0019770C" w:rsidRPr="0019770C" w:rsidRDefault="0019770C" w:rsidP="0019770C">
                <w:pPr>
                  <w:spacing w:after="0" w:line="240" w:lineRule="auto"/>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Análisis y Política Fiscal</w:t>
                </w:r>
              </w:p>
            </w:tc>
            <w:tc>
              <w:tcPr>
                <w:tcW w:w="789" w:type="pct"/>
                <w:tcBorders>
                  <w:top w:val="nil"/>
                  <w:left w:val="nil"/>
                  <w:bottom w:val="single" w:sz="8" w:space="0" w:color="auto"/>
                  <w:right w:val="single" w:sz="8" w:space="0" w:color="auto"/>
                </w:tcBorders>
                <w:shd w:val="clear" w:color="auto" w:fill="auto"/>
                <w:noWrap/>
                <w:vAlign w:val="center"/>
                <w:hideMark/>
              </w:tcPr>
              <w:p w14:paraId="1A3C5550"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5,615,835.00</w:t>
                </w:r>
              </w:p>
            </w:tc>
            <w:tc>
              <w:tcPr>
                <w:tcW w:w="805" w:type="pct"/>
                <w:tcBorders>
                  <w:top w:val="nil"/>
                  <w:left w:val="nil"/>
                  <w:bottom w:val="single" w:sz="8" w:space="0" w:color="auto"/>
                  <w:right w:val="single" w:sz="8" w:space="0" w:color="auto"/>
                </w:tcBorders>
                <w:shd w:val="clear" w:color="000000" w:fill="FCD5B4"/>
                <w:noWrap/>
                <w:vAlign w:val="center"/>
                <w:hideMark/>
              </w:tcPr>
              <w:p w14:paraId="17A19DE7"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1,545,127.69</w:t>
                </w:r>
              </w:p>
            </w:tc>
            <w:tc>
              <w:tcPr>
                <w:tcW w:w="789" w:type="pct"/>
                <w:tcBorders>
                  <w:top w:val="nil"/>
                  <w:left w:val="nil"/>
                  <w:bottom w:val="single" w:sz="8" w:space="0" w:color="auto"/>
                  <w:right w:val="single" w:sz="8" w:space="0" w:color="auto"/>
                </w:tcBorders>
                <w:shd w:val="clear" w:color="000000" w:fill="D9D9D9"/>
                <w:noWrap/>
                <w:vAlign w:val="center"/>
                <w:hideMark/>
              </w:tcPr>
              <w:p w14:paraId="2E337778"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2,986,509.35</w:t>
                </w:r>
              </w:p>
            </w:tc>
            <w:tc>
              <w:tcPr>
                <w:tcW w:w="589" w:type="pct"/>
                <w:tcBorders>
                  <w:top w:val="nil"/>
                  <w:left w:val="nil"/>
                  <w:bottom w:val="single" w:sz="8" w:space="0" w:color="auto"/>
                  <w:right w:val="single" w:sz="8" w:space="0" w:color="auto"/>
                </w:tcBorders>
                <w:shd w:val="clear" w:color="000000" w:fill="D9D9D9"/>
                <w:noWrap/>
                <w:vAlign w:val="center"/>
                <w:hideMark/>
              </w:tcPr>
              <w:p w14:paraId="077AF430"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53.18</w:t>
                </w:r>
              </w:p>
            </w:tc>
          </w:tr>
          <w:tr w:rsidR="007365FC" w:rsidRPr="0019770C" w14:paraId="3F165874" w14:textId="77777777" w:rsidTr="007365FC">
            <w:trPr>
              <w:trHeight w:val="255"/>
            </w:trPr>
            <w:tc>
              <w:tcPr>
                <w:tcW w:w="187" w:type="pct"/>
                <w:tcBorders>
                  <w:top w:val="nil"/>
                  <w:left w:val="single" w:sz="8" w:space="0" w:color="auto"/>
                  <w:bottom w:val="single" w:sz="8" w:space="0" w:color="auto"/>
                  <w:right w:val="single" w:sz="8" w:space="0" w:color="auto"/>
                </w:tcBorders>
                <w:shd w:val="clear" w:color="000000" w:fill="FFFFFF"/>
                <w:noWrap/>
                <w:vAlign w:val="center"/>
                <w:hideMark/>
              </w:tcPr>
              <w:p w14:paraId="18B57640"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4</w:t>
                </w:r>
              </w:p>
            </w:tc>
            <w:tc>
              <w:tcPr>
                <w:tcW w:w="1840" w:type="pct"/>
                <w:tcBorders>
                  <w:top w:val="nil"/>
                  <w:left w:val="nil"/>
                  <w:bottom w:val="single" w:sz="8" w:space="0" w:color="auto"/>
                  <w:right w:val="single" w:sz="8" w:space="0" w:color="auto"/>
                </w:tcBorders>
                <w:shd w:val="clear" w:color="auto" w:fill="auto"/>
                <w:vAlign w:val="center"/>
                <w:hideMark/>
              </w:tcPr>
              <w:p w14:paraId="04862954" w14:textId="77777777" w:rsidR="0019770C" w:rsidRPr="0019770C" w:rsidRDefault="0019770C" w:rsidP="0019770C">
                <w:pPr>
                  <w:spacing w:after="0" w:line="240" w:lineRule="auto"/>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Dirección Técnica del Presupuesto</w:t>
                </w:r>
              </w:p>
            </w:tc>
            <w:tc>
              <w:tcPr>
                <w:tcW w:w="789" w:type="pct"/>
                <w:tcBorders>
                  <w:top w:val="nil"/>
                  <w:left w:val="nil"/>
                  <w:bottom w:val="single" w:sz="8" w:space="0" w:color="auto"/>
                  <w:right w:val="single" w:sz="8" w:space="0" w:color="auto"/>
                </w:tcBorders>
                <w:shd w:val="clear" w:color="auto" w:fill="auto"/>
                <w:noWrap/>
                <w:vAlign w:val="center"/>
                <w:hideMark/>
              </w:tcPr>
              <w:p w14:paraId="29EC3836"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30,866,247.00</w:t>
                </w:r>
              </w:p>
            </w:tc>
            <w:tc>
              <w:tcPr>
                <w:tcW w:w="805" w:type="pct"/>
                <w:tcBorders>
                  <w:top w:val="nil"/>
                  <w:left w:val="nil"/>
                  <w:bottom w:val="single" w:sz="8" w:space="0" w:color="auto"/>
                  <w:right w:val="single" w:sz="8" w:space="0" w:color="auto"/>
                </w:tcBorders>
                <w:shd w:val="clear" w:color="000000" w:fill="FCD5B4"/>
                <w:noWrap/>
                <w:vAlign w:val="center"/>
                <w:hideMark/>
              </w:tcPr>
              <w:p w14:paraId="66352809"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6,558,433.51</w:t>
                </w:r>
              </w:p>
            </w:tc>
            <w:tc>
              <w:tcPr>
                <w:tcW w:w="789" w:type="pct"/>
                <w:tcBorders>
                  <w:top w:val="nil"/>
                  <w:left w:val="nil"/>
                  <w:bottom w:val="single" w:sz="8" w:space="0" w:color="auto"/>
                  <w:right w:val="single" w:sz="8" w:space="0" w:color="auto"/>
                </w:tcBorders>
                <w:shd w:val="clear" w:color="000000" w:fill="D9D9D9"/>
                <w:noWrap/>
                <w:vAlign w:val="center"/>
                <w:hideMark/>
              </w:tcPr>
              <w:p w14:paraId="204DD8DB"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13,052,706.87</w:t>
                </w:r>
              </w:p>
            </w:tc>
            <w:tc>
              <w:tcPr>
                <w:tcW w:w="589" w:type="pct"/>
                <w:tcBorders>
                  <w:top w:val="nil"/>
                  <w:left w:val="nil"/>
                  <w:bottom w:val="single" w:sz="8" w:space="0" w:color="auto"/>
                  <w:right w:val="single" w:sz="8" w:space="0" w:color="auto"/>
                </w:tcBorders>
                <w:shd w:val="clear" w:color="000000" w:fill="D9D9D9"/>
                <w:noWrap/>
                <w:vAlign w:val="center"/>
                <w:hideMark/>
              </w:tcPr>
              <w:p w14:paraId="65851F80"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42.29</w:t>
                </w:r>
              </w:p>
            </w:tc>
          </w:tr>
          <w:tr w:rsidR="007365FC" w:rsidRPr="0019770C" w14:paraId="523B6A16" w14:textId="77777777" w:rsidTr="007365FC">
            <w:trPr>
              <w:trHeight w:val="255"/>
            </w:trPr>
            <w:tc>
              <w:tcPr>
                <w:tcW w:w="187" w:type="pct"/>
                <w:tcBorders>
                  <w:top w:val="nil"/>
                  <w:left w:val="single" w:sz="8" w:space="0" w:color="auto"/>
                  <w:bottom w:val="single" w:sz="8" w:space="0" w:color="auto"/>
                  <w:right w:val="single" w:sz="8" w:space="0" w:color="auto"/>
                </w:tcBorders>
                <w:shd w:val="clear" w:color="000000" w:fill="FFFFFF"/>
                <w:noWrap/>
                <w:vAlign w:val="center"/>
                <w:hideMark/>
              </w:tcPr>
              <w:p w14:paraId="574C23A5"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5</w:t>
                </w:r>
              </w:p>
            </w:tc>
            <w:tc>
              <w:tcPr>
                <w:tcW w:w="1840" w:type="pct"/>
                <w:tcBorders>
                  <w:top w:val="nil"/>
                  <w:left w:val="nil"/>
                  <w:bottom w:val="single" w:sz="8" w:space="0" w:color="auto"/>
                  <w:right w:val="single" w:sz="8" w:space="0" w:color="auto"/>
                </w:tcBorders>
                <w:shd w:val="clear" w:color="auto" w:fill="auto"/>
                <w:vAlign w:val="center"/>
                <w:hideMark/>
              </w:tcPr>
              <w:p w14:paraId="1F00520D" w14:textId="77777777" w:rsidR="0019770C" w:rsidRPr="0019770C" w:rsidRDefault="0019770C" w:rsidP="0019770C">
                <w:pPr>
                  <w:spacing w:after="0" w:line="240" w:lineRule="auto"/>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Crédito Público</w:t>
                </w:r>
              </w:p>
            </w:tc>
            <w:tc>
              <w:tcPr>
                <w:tcW w:w="789" w:type="pct"/>
                <w:tcBorders>
                  <w:top w:val="nil"/>
                  <w:left w:val="nil"/>
                  <w:bottom w:val="single" w:sz="8" w:space="0" w:color="auto"/>
                  <w:right w:val="single" w:sz="8" w:space="0" w:color="auto"/>
                </w:tcBorders>
                <w:shd w:val="clear" w:color="auto" w:fill="auto"/>
                <w:noWrap/>
                <w:vAlign w:val="center"/>
                <w:hideMark/>
              </w:tcPr>
              <w:p w14:paraId="6A587FC8"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20,894,784.00</w:t>
                </w:r>
              </w:p>
            </w:tc>
            <w:tc>
              <w:tcPr>
                <w:tcW w:w="805" w:type="pct"/>
                <w:tcBorders>
                  <w:top w:val="nil"/>
                  <w:left w:val="nil"/>
                  <w:bottom w:val="single" w:sz="8" w:space="0" w:color="auto"/>
                  <w:right w:val="single" w:sz="8" w:space="0" w:color="auto"/>
                </w:tcBorders>
                <w:shd w:val="clear" w:color="000000" w:fill="FCD5B4"/>
                <w:noWrap/>
                <w:vAlign w:val="center"/>
                <w:hideMark/>
              </w:tcPr>
              <w:p w14:paraId="602B0B4C"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4,168,513.98</w:t>
                </w:r>
              </w:p>
            </w:tc>
            <w:tc>
              <w:tcPr>
                <w:tcW w:w="789" w:type="pct"/>
                <w:tcBorders>
                  <w:top w:val="nil"/>
                  <w:left w:val="nil"/>
                  <w:bottom w:val="single" w:sz="8" w:space="0" w:color="auto"/>
                  <w:right w:val="single" w:sz="8" w:space="0" w:color="auto"/>
                </w:tcBorders>
                <w:shd w:val="clear" w:color="000000" w:fill="D9D9D9"/>
                <w:noWrap/>
                <w:vAlign w:val="center"/>
                <w:hideMark/>
              </w:tcPr>
              <w:p w14:paraId="6E5D552C"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8,347,421.14</w:t>
                </w:r>
              </w:p>
            </w:tc>
            <w:tc>
              <w:tcPr>
                <w:tcW w:w="589" w:type="pct"/>
                <w:tcBorders>
                  <w:top w:val="nil"/>
                  <w:left w:val="nil"/>
                  <w:bottom w:val="single" w:sz="8" w:space="0" w:color="auto"/>
                  <w:right w:val="single" w:sz="8" w:space="0" w:color="auto"/>
                </w:tcBorders>
                <w:shd w:val="clear" w:color="000000" w:fill="D9D9D9"/>
                <w:noWrap/>
                <w:vAlign w:val="center"/>
                <w:hideMark/>
              </w:tcPr>
              <w:p w14:paraId="0D996EC6"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39.95</w:t>
                </w:r>
              </w:p>
            </w:tc>
          </w:tr>
          <w:tr w:rsidR="007365FC" w:rsidRPr="0019770C" w14:paraId="310FB5B7" w14:textId="77777777" w:rsidTr="007365FC">
            <w:trPr>
              <w:trHeight w:val="255"/>
            </w:trPr>
            <w:tc>
              <w:tcPr>
                <w:tcW w:w="187" w:type="pct"/>
                <w:tcBorders>
                  <w:top w:val="nil"/>
                  <w:left w:val="single" w:sz="8" w:space="0" w:color="auto"/>
                  <w:bottom w:val="single" w:sz="8" w:space="0" w:color="auto"/>
                  <w:right w:val="single" w:sz="8" w:space="0" w:color="auto"/>
                </w:tcBorders>
                <w:shd w:val="clear" w:color="000000" w:fill="FFFFFF"/>
                <w:noWrap/>
                <w:vAlign w:val="center"/>
                <w:hideMark/>
              </w:tcPr>
              <w:p w14:paraId="4C61A4C2"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6</w:t>
                </w:r>
              </w:p>
            </w:tc>
            <w:tc>
              <w:tcPr>
                <w:tcW w:w="1840" w:type="pct"/>
                <w:tcBorders>
                  <w:top w:val="nil"/>
                  <w:left w:val="nil"/>
                  <w:bottom w:val="single" w:sz="8" w:space="0" w:color="auto"/>
                  <w:right w:val="single" w:sz="8" w:space="0" w:color="auto"/>
                </w:tcBorders>
                <w:shd w:val="clear" w:color="auto" w:fill="auto"/>
                <w:vAlign w:val="center"/>
                <w:hideMark/>
              </w:tcPr>
              <w:p w14:paraId="58FA8D5A" w14:textId="77777777" w:rsidR="0019770C" w:rsidRPr="0019770C" w:rsidRDefault="0019770C" w:rsidP="0019770C">
                <w:pPr>
                  <w:spacing w:after="0" w:line="240" w:lineRule="auto"/>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Contabilidad del Estado</w:t>
                </w:r>
              </w:p>
            </w:tc>
            <w:tc>
              <w:tcPr>
                <w:tcW w:w="789" w:type="pct"/>
                <w:tcBorders>
                  <w:top w:val="nil"/>
                  <w:left w:val="nil"/>
                  <w:bottom w:val="single" w:sz="8" w:space="0" w:color="auto"/>
                  <w:right w:val="single" w:sz="8" w:space="0" w:color="auto"/>
                </w:tcBorders>
                <w:shd w:val="clear" w:color="auto" w:fill="auto"/>
                <w:noWrap/>
                <w:vAlign w:val="center"/>
                <w:hideMark/>
              </w:tcPr>
              <w:p w14:paraId="1F0D9E99"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21,960,265.00</w:t>
                </w:r>
              </w:p>
            </w:tc>
            <w:tc>
              <w:tcPr>
                <w:tcW w:w="805" w:type="pct"/>
                <w:tcBorders>
                  <w:top w:val="nil"/>
                  <w:left w:val="nil"/>
                  <w:bottom w:val="single" w:sz="8" w:space="0" w:color="auto"/>
                  <w:right w:val="single" w:sz="8" w:space="0" w:color="auto"/>
                </w:tcBorders>
                <w:shd w:val="clear" w:color="000000" w:fill="FCD5B4"/>
                <w:noWrap/>
                <w:vAlign w:val="center"/>
                <w:hideMark/>
              </w:tcPr>
              <w:p w14:paraId="688A1272"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7,294,225.54</w:t>
                </w:r>
              </w:p>
            </w:tc>
            <w:tc>
              <w:tcPr>
                <w:tcW w:w="789" w:type="pct"/>
                <w:tcBorders>
                  <w:top w:val="nil"/>
                  <w:left w:val="nil"/>
                  <w:bottom w:val="single" w:sz="8" w:space="0" w:color="auto"/>
                  <w:right w:val="single" w:sz="8" w:space="0" w:color="auto"/>
                </w:tcBorders>
                <w:shd w:val="clear" w:color="000000" w:fill="D9D9D9"/>
                <w:noWrap/>
                <w:vAlign w:val="center"/>
                <w:hideMark/>
              </w:tcPr>
              <w:p w14:paraId="13F28877"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12,870,588.62</w:t>
                </w:r>
              </w:p>
            </w:tc>
            <w:tc>
              <w:tcPr>
                <w:tcW w:w="589" w:type="pct"/>
                <w:tcBorders>
                  <w:top w:val="nil"/>
                  <w:left w:val="nil"/>
                  <w:bottom w:val="single" w:sz="8" w:space="0" w:color="auto"/>
                  <w:right w:val="single" w:sz="8" w:space="0" w:color="auto"/>
                </w:tcBorders>
                <w:shd w:val="clear" w:color="000000" w:fill="D9D9D9"/>
                <w:noWrap/>
                <w:vAlign w:val="center"/>
                <w:hideMark/>
              </w:tcPr>
              <w:p w14:paraId="5A6A0A08"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58.61</w:t>
                </w:r>
              </w:p>
            </w:tc>
          </w:tr>
          <w:tr w:rsidR="007365FC" w:rsidRPr="0019770C" w14:paraId="725845EB" w14:textId="77777777" w:rsidTr="007365FC">
            <w:trPr>
              <w:trHeight w:val="255"/>
            </w:trPr>
            <w:tc>
              <w:tcPr>
                <w:tcW w:w="187" w:type="pct"/>
                <w:tcBorders>
                  <w:top w:val="nil"/>
                  <w:left w:val="single" w:sz="8" w:space="0" w:color="auto"/>
                  <w:bottom w:val="single" w:sz="8" w:space="0" w:color="auto"/>
                  <w:right w:val="single" w:sz="8" w:space="0" w:color="auto"/>
                </w:tcBorders>
                <w:shd w:val="clear" w:color="000000" w:fill="FFFFFF"/>
                <w:noWrap/>
                <w:vAlign w:val="center"/>
                <w:hideMark/>
              </w:tcPr>
              <w:p w14:paraId="42BAFB08"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7</w:t>
                </w:r>
              </w:p>
            </w:tc>
            <w:tc>
              <w:tcPr>
                <w:tcW w:w="1840" w:type="pct"/>
                <w:tcBorders>
                  <w:top w:val="nil"/>
                  <w:left w:val="nil"/>
                  <w:bottom w:val="single" w:sz="8" w:space="0" w:color="auto"/>
                  <w:right w:val="single" w:sz="8" w:space="0" w:color="auto"/>
                </w:tcBorders>
                <w:shd w:val="clear" w:color="auto" w:fill="auto"/>
                <w:vAlign w:val="center"/>
                <w:hideMark/>
              </w:tcPr>
              <w:p w14:paraId="1A3D3BAC" w14:textId="77777777" w:rsidR="0019770C" w:rsidRPr="0019770C" w:rsidRDefault="0019770C" w:rsidP="0019770C">
                <w:pPr>
                  <w:spacing w:after="0" w:line="240" w:lineRule="auto"/>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Tesorería Nacional</w:t>
                </w:r>
              </w:p>
            </w:tc>
            <w:tc>
              <w:tcPr>
                <w:tcW w:w="789" w:type="pct"/>
                <w:tcBorders>
                  <w:top w:val="nil"/>
                  <w:left w:val="nil"/>
                  <w:bottom w:val="single" w:sz="8" w:space="0" w:color="auto"/>
                  <w:right w:val="single" w:sz="8" w:space="0" w:color="auto"/>
                </w:tcBorders>
                <w:shd w:val="clear" w:color="auto" w:fill="auto"/>
                <w:noWrap/>
                <w:vAlign w:val="center"/>
                <w:hideMark/>
              </w:tcPr>
              <w:p w14:paraId="3A270030"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9,675,266.00</w:t>
                </w:r>
              </w:p>
            </w:tc>
            <w:tc>
              <w:tcPr>
                <w:tcW w:w="805" w:type="pct"/>
                <w:tcBorders>
                  <w:top w:val="nil"/>
                  <w:left w:val="nil"/>
                  <w:bottom w:val="single" w:sz="8" w:space="0" w:color="auto"/>
                  <w:right w:val="single" w:sz="8" w:space="0" w:color="auto"/>
                </w:tcBorders>
                <w:shd w:val="clear" w:color="000000" w:fill="FCD5B4"/>
                <w:noWrap/>
                <w:vAlign w:val="center"/>
                <w:hideMark/>
              </w:tcPr>
              <w:p w14:paraId="053F0EF4"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2,804,712.83</w:t>
                </w:r>
              </w:p>
            </w:tc>
            <w:tc>
              <w:tcPr>
                <w:tcW w:w="789" w:type="pct"/>
                <w:tcBorders>
                  <w:top w:val="nil"/>
                  <w:left w:val="nil"/>
                  <w:bottom w:val="single" w:sz="8" w:space="0" w:color="auto"/>
                  <w:right w:val="single" w:sz="8" w:space="0" w:color="auto"/>
                </w:tcBorders>
                <w:shd w:val="clear" w:color="000000" w:fill="D9D9D9"/>
                <w:noWrap/>
                <w:vAlign w:val="center"/>
                <w:hideMark/>
              </w:tcPr>
              <w:p w14:paraId="5F2D4E20"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5,481,779.50</w:t>
                </w:r>
              </w:p>
            </w:tc>
            <w:tc>
              <w:tcPr>
                <w:tcW w:w="589" w:type="pct"/>
                <w:tcBorders>
                  <w:top w:val="nil"/>
                  <w:left w:val="nil"/>
                  <w:bottom w:val="single" w:sz="8" w:space="0" w:color="auto"/>
                  <w:right w:val="single" w:sz="8" w:space="0" w:color="auto"/>
                </w:tcBorders>
                <w:shd w:val="clear" w:color="000000" w:fill="D9D9D9"/>
                <w:noWrap/>
                <w:vAlign w:val="center"/>
                <w:hideMark/>
              </w:tcPr>
              <w:p w14:paraId="681B1743"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56.66</w:t>
                </w:r>
              </w:p>
            </w:tc>
          </w:tr>
          <w:tr w:rsidR="007365FC" w:rsidRPr="0019770C" w14:paraId="4F2F5942" w14:textId="77777777" w:rsidTr="007365FC">
            <w:trPr>
              <w:trHeight w:val="255"/>
            </w:trPr>
            <w:tc>
              <w:tcPr>
                <w:tcW w:w="187" w:type="pct"/>
                <w:tcBorders>
                  <w:top w:val="nil"/>
                  <w:left w:val="single" w:sz="8" w:space="0" w:color="auto"/>
                  <w:bottom w:val="single" w:sz="8" w:space="0" w:color="auto"/>
                  <w:right w:val="single" w:sz="8" w:space="0" w:color="auto"/>
                </w:tcBorders>
                <w:shd w:val="clear" w:color="000000" w:fill="FFFFFF"/>
                <w:noWrap/>
                <w:vAlign w:val="center"/>
                <w:hideMark/>
              </w:tcPr>
              <w:p w14:paraId="3F7F4DBE"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8</w:t>
                </w:r>
              </w:p>
            </w:tc>
            <w:tc>
              <w:tcPr>
                <w:tcW w:w="1840" w:type="pct"/>
                <w:tcBorders>
                  <w:top w:val="nil"/>
                  <w:left w:val="nil"/>
                  <w:bottom w:val="single" w:sz="8" w:space="0" w:color="auto"/>
                  <w:right w:val="single" w:sz="8" w:space="0" w:color="auto"/>
                </w:tcBorders>
                <w:shd w:val="clear" w:color="auto" w:fill="auto"/>
                <w:vAlign w:val="center"/>
                <w:hideMark/>
              </w:tcPr>
              <w:p w14:paraId="11D65827" w14:textId="77777777" w:rsidR="0019770C" w:rsidRPr="0019770C" w:rsidRDefault="0019770C" w:rsidP="0019770C">
                <w:pPr>
                  <w:spacing w:after="0" w:line="240" w:lineRule="auto"/>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Fideicomisos</w:t>
                </w:r>
              </w:p>
            </w:tc>
            <w:tc>
              <w:tcPr>
                <w:tcW w:w="789" w:type="pct"/>
                <w:tcBorders>
                  <w:top w:val="nil"/>
                  <w:left w:val="nil"/>
                  <w:bottom w:val="single" w:sz="8" w:space="0" w:color="auto"/>
                  <w:right w:val="single" w:sz="8" w:space="0" w:color="auto"/>
                </w:tcBorders>
                <w:shd w:val="clear" w:color="auto" w:fill="auto"/>
                <w:noWrap/>
                <w:vAlign w:val="center"/>
                <w:hideMark/>
              </w:tcPr>
              <w:p w14:paraId="670099BF"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3,220,861.00</w:t>
                </w:r>
              </w:p>
            </w:tc>
            <w:tc>
              <w:tcPr>
                <w:tcW w:w="805" w:type="pct"/>
                <w:tcBorders>
                  <w:top w:val="nil"/>
                  <w:left w:val="nil"/>
                  <w:bottom w:val="single" w:sz="8" w:space="0" w:color="auto"/>
                  <w:right w:val="single" w:sz="8" w:space="0" w:color="auto"/>
                </w:tcBorders>
                <w:shd w:val="clear" w:color="000000" w:fill="FCD5B4"/>
                <w:noWrap/>
                <w:vAlign w:val="center"/>
                <w:hideMark/>
              </w:tcPr>
              <w:p w14:paraId="1D171C77"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1,036,835.32</w:t>
                </w:r>
              </w:p>
            </w:tc>
            <w:tc>
              <w:tcPr>
                <w:tcW w:w="789" w:type="pct"/>
                <w:tcBorders>
                  <w:top w:val="nil"/>
                  <w:left w:val="nil"/>
                  <w:bottom w:val="single" w:sz="8" w:space="0" w:color="auto"/>
                  <w:right w:val="single" w:sz="8" w:space="0" w:color="auto"/>
                </w:tcBorders>
                <w:shd w:val="clear" w:color="000000" w:fill="D9D9D9"/>
                <w:noWrap/>
                <w:vAlign w:val="center"/>
                <w:hideMark/>
              </w:tcPr>
              <w:p w14:paraId="1AABC02C"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2,033,531.84</w:t>
                </w:r>
              </w:p>
            </w:tc>
            <w:tc>
              <w:tcPr>
                <w:tcW w:w="589" w:type="pct"/>
                <w:tcBorders>
                  <w:top w:val="nil"/>
                  <w:left w:val="nil"/>
                  <w:bottom w:val="single" w:sz="8" w:space="0" w:color="auto"/>
                  <w:right w:val="single" w:sz="8" w:space="0" w:color="auto"/>
                </w:tcBorders>
                <w:shd w:val="clear" w:color="000000" w:fill="D9D9D9"/>
                <w:noWrap/>
                <w:vAlign w:val="center"/>
                <w:hideMark/>
              </w:tcPr>
              <w:p w14:paraId="49F821A3"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63.14</w:t>
                </w:r>
              </w:p>
            </w:tc>
          </w:tr>
          <w:tr w:rsidR="007365FC" w:rsidRPr="0019770C" w14:paraId="2E281DAA" w14:textId="77777777" w:rsidTr="007365FC">
            <w:trPr>
              <w:trHeight w:val="255"/>
            </w:trPr>
            <w:tc>
              <w:tcPr>
                <w:tcW w:w="187" w:type="pct"/>
                <w:tcBorders>
                  <w:top w:val="nil"/>
                  <w:left w:val="single" w:sz="8" w:space="0" w:color="auto"/>
                  <w:bottom w:val="single" w:sz="8" w:space="0" w:color="auto"/>
                  <w:right w:val="single" w:sz="8" w:space="0" w:color="auto"/>
                </w:tcBorders>
                <w:shd w:val="clear" w:color="000000" w:fill="FFFFFF"/>
                <w:noWrap/>
                <w:vAlign w:val="center"/>
                <w:hideMark/>
              </w:tcPr>
              <w:p w14:paraId="66801A28"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9</w:t>
                </w:r>
              </w:p>
            </w:tc>
            <w:tc>
              <w:tcPr>
                <w:tcW w:w="1840" w:type="pct"/>
                <w:tcBorders>
                  <w:top w:val="nil"/>
                  <w:left w:val="nil"/>
                  <w:bottom w:val="single" w:sz="8" w:space="0" w:color="auto"/>
                  <w:right w:val="single" w:sz="8" w:space="0" w:color="auto"/>
                </w:tcBorders>
                <w:shd w:val="clear" w:color="auto" w:fill="auto"/>
                <w:vAlign w:val="center"/>
                <w:hideMark/>
              </w:tcPr>
              <w:p w14:paraId="5B7860EC" w14:textId="77777777" w:rsidR="0019770C" w:rsidRPr="0019770C" w:rsidRDefault="0019770C" w:rsidP="0019770C">
                <w:pPr>
                  <w:spacing w:after="0" w:line="240" w:lineRule="auto"/>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Dirección General de Adquisiciones del Estado</w:t>
                </w:r>
              </w:p>
            </w:tc>
            <w:tc>
              <w:tcPr>
                <w:tcW w:w="789" w:type="pct"/>
                <w:tcBorders>
                  <w:top w:val="nil"/>
                  <w:left w:val="nil"/>
                  <w:bottom w:val="single" w:sz="8" w:space="0" w:color="auto"/>
                  <w:right w:val="single" w:sz="8" w:space="0" w:color="auto"/>
                </w:tcBorders>
                <w:shd w:val="clear" w:color="auto" w:fill="auto"/>
                <w:noWrap/>
                <w:vAlign w:val="center"/>
                <w:hideMark/>
              </w:tcPr>
              <w:p w14:paraId="342B2942"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10,147,848.00</w:t>
                </w:r>
              </w:p>
            </w:tc>
            <w:tc>
              <w:tcPr>
                <w:tcW w:w="805" w:type="pct"/>
                <w:tcBorders>
                  <w:top w:val="nil"/>
                  <w:left w:val="nil"/>
                  <w:bottom w:val="single" w:sz="8" w:space="0" w:color="auto"/>
                  <w:right w:val="single" w:sz="8" w:space="0" w:color="auto"/>
                </w:tcBorders>
                <w:shd w:val="clear" w:color="000000" w:fill="FCD5B4"/>
                <w:noWrap/>
                <w:vAlign w:val="center"/>
                <w:hideMark/>
              </w:tcPr>
              <w:p w14:paraId="76DA958D"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2,922,426.02</w:t>
                </w:r>
              </w:p>
            </w:tc>
            <w:tc>
              <w:tcPr>
                <w:tcW w:w="789" w:type="pct"/>
                <w:tcBorders>
                  <w:top w:val="nil"/>
                  <w:left w:val="nil"/>
                  <w:bottom w:val="single" w:sz="8" w:space="0" w:color="auto"/>
                  <w:right w:val="single" w:sz="8" w:space="0" w:color="auto"/>
                </w:tcBorders>
                <w:shd w:val="clear" w:color="000000" w:fill="D9D9D9"/>
                <w:noWrap/>
                <w:vAlign w:val="center"/>
                <w:hideMark/>
              </w:tcPr>
              <w:p w14:paraId="3AA8347D"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5,820,141.00</w:t>
                </w:r>
              </w:p>
            </w:tc>
            <w:tc>
              <w:tcPr>
                <w:tcW w:w="589" w:type="pct"/>
                <w:tcBorders>
                  <w:top w:val="nil"/>
                  <w:left w:val="nil"/>
                  <w:bottom w:val="single" w:sz="8" w:space="0" w:color="auto"/>
                  <w:right w:val="single" w:sz="8" w:space="0" w:color="auto"/>
                </w:tcBorders>
                <w:shd w:val="clear" w:color="000000" w:fill="D9D9D9"/>
                <w:noWrap/>
                <w:vAlign w:val="center"/>
                <w:hideMark/>
              </w:tcPr>
              <w:p w14:paraId="61F27966"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57.35</w:t>
                </w:r>
              </w:p>
            </w:tc>
          </w:tr>
          <w:tr w:rsidR="007365FC" w:rsidRPr="0019770C" w14:paraId="35D0D145" w14:textId="77777777" w:rsidTr="007365FC">
            <w:trPr>
              <w:trHeight w:val="255"/>
            </w:trPr>
            <w:tc>
              <w:tcPr>
                <w:tcW w:w="187" w:type="pct"/>
                <w:tcBorders>
                  <w:top w:val="nil"/>
                  <w:left w:val="single" w:sz="8" w:space="0" w:color="auto"/>
                  <w:bottom w:val="single" w:sz="8" w:space="0" w:color="auto"/>
                  <w:right w:val="single" w:sz="8" w:space="0" w:color="auto"/>
                </w:tcBorders>
                <w:shd w:val="clear" w:color="000000" w:fill="FFFFFF"/>
                <w:noWrap/>
                <w:vAlign w:val="center"/>
                <w:hideMark/>
              </w:tcPr>
              <w:p w14:paraId="5406D3E7"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10</w:t>
                </w:r>
              </w:p>
            </w:tc>
            <w:tc>
              <w:tcPr>
                <w:tcW w:w="1840" w:type="pct"/>
                <w:tcBorders>
                  <w:top w:val="nil"/>
                  <w:left w:val="nil"/>
                  <w:bottom w:val="single" w:sz="8" w:space="0" w:color="auto"/>
                  <w:right w:val="single" w:sz="8" w:space="0" w:color="auto"/>
                </w:tcBorders>
                <w:shd w:val="clear" w:color="auto" w:fill="auto"/>
                <w:vAlign w:val="center"/>
                <w:hideMark/>
              </w:tcPr>
              <w:p w14:paraId="24FC3A42" w14:textId="77777777" w:rsidR="0019770C" w:rsidRPr="0019770C" w:rsidRDefault="0019770C" w:rsidP="0019770C">
                <w:pPr>
                  <w:spacing w:after="0" w:line="240" w:lineRule="auto"/>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Registro General de Adquisiciones del Estado</w:t>
                </w:r>
              </w:p>
            </w:tc>
            <w:tc>
              <w:tcPr>
                <w:tcW w:w="789" w:type="pct"/>
                <w:tcBorders>
                  <w:top w:val="nil"/>
                  <w:left w:val="nil"/>
                  <w:bottom w:val="single" w:sz="8" w:space="0" w:color="auto"/>
                  <w:right w:val="single" w:sz="8" w:space="0" w:color="auto"/>
                </w:tcBorders>
                <w:shd w:val="clear" w:color="auto" w:fill="auto"/>
                <w:noWrap/>
                <w:vAlign w:val="center"/>
                <w:hideMark/>
              </w:tcPr>
              <w:p w14:paraId="7B53BAAF"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22,989,441.00</w:t>
                </w:r>
              </w:p>
            </w:tc>
            <w:tc>
              <w:tcPr>
                <w:tcW w:w="805" w:type="pct"/>
                <w:tcBorders>
                  <w:top w:val="nil"/>
                  <w:left w:val="nil"/>
                  <w:bottom w:val="single" w:sz="8" w:space="0" w:color="auto"/>
                  <w:right w:val="single" w:sz="8" w:space="0" w:color="auto"/>
                </w:tcBorders>
                <w:shd w:val="clear" w:color="000000" w:fill="FCD5B4"/>
                <w:noWrap/>
                <w:vAlign w:val="center"/>
                <w:hideMark/>
              </w:tcPr>
              <w:p w14:paraId="562DBB11"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3,672,894.66</w:t>
                </w:r>
              </w:p>
            </w:tc>
            <w:tc>
              <w:tcPr>
                <w:tcW w:w="789" w:type="pct"/>
                <w:tcBorders>
                  <w:top w:val="nil"/>
                  <w:left w:val="nil"/>
                  <w:bottom w:val="single" w:sz="8" w:space="0" w:color="auto"/>
                  <w:right w:val="single" w:sz="8" w:space="0" w:color="auto"/>
                </w:tcBorders>
                <w:shd w:val="clear" w:color="000000" w:fill="D9D9D9"/>
                <w:noWrap/>
                <w:vAlign w:val="center"/>
                <w:hideMark/>
              </w:tcPr>
              <w:p w14:paraId="336E5FCE"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7,068,465.84</w:t>
                </w:r>
              </w:p>
            </w:tc>
            <w:tc>
              <w:tcPr>
                <w:tcW w:w="589" w:type="pct"/>
                <w:tcBorders>
                  <w:top w:val="nil"/>
                  <w:left w:val="nil"/>
                  <w:bottom w:val="single" w:sz="8" w:space="0" w:color="auto"/>
                  <w:right w:val="single" w:sz="8" w:space="0" w:color="auto"/>
                </w:tcBorders>
                <w:shd w:val="clear" w:color="000000" w:fill="D9D9D9"/>
                <w:noWrap/>
                <w:vAlign w:val="center"/>
                <w:hideMark/>
              </w:tcPr>
              <w:p w14:paraId="2C5E3981"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30.75</w:t>
                </w:r>
              </w:p>
            </w:tc>
          </w:tr>
          <w:tr w:rsidR="007365FC" w:rsidRPr="0019770C" w14:paraId="47473C2A" w14:textId="77777777" w:rsidTr="007365FC">
            <w:trPr>
              <w:trHeight w:val="255"/>
            </w:trPr>
            <w:tc>
              <w:tcPr>
                <w:tcW w:w="187" w:type="pct"/>
                <w:tcBorders>
                  <w:top w:val="nil"/>
                  <w:left w:val="single" w:sz="8" w:space="0" w:color="auto"/>
                  <w:bottom w:val="single" w:sz="8" w:space="0" w:color="auto"/>
                  <w:right w:val="single" w:sz="8" w:space="0" w:color="auto"/>
                </w:tcBorders>
                <w:shd w:val="clear" w:color="000000" w:fill="FFFFFF"/>
                <w:noWrap/>
                <w:vAlign w:val="center"/>
                <w:hideMark/>
              </w:tcPr>
              <w:p w14:paraId="26F921E1"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11</w:t>
                </w:r>
              </w:p>
            </w:tc>
            <w:tc>
              <w:tcPr>
                <w:tcW w:w="1840" w:type="pct"/>
                <w:tcBorders>
                  <w:top w:val="nil"/>
                  <w:left w:val="nil"/>
                  <w:bottom w:val="single" w:sz="8" w:space="0" w:color="auto"/>
                  <w:right w:val="single" w:sz="8" w:space="0" w:color="auto"/>
                </w:tcBorders>
                <w:shd w:val="clear" w:color="000000" w:fill="FFFFFF"/>
                <w:vAlign w:val="center"/>
                <w:hideMark/>
              </w:tcPr>
              <w:p w14:paraId="3E957819" w14:textId="77777777" w:rsidR="0019770C" w:rsidRPr="0019770C" w:rsidRDefault="0019770C" w:rsidP="0019770C">
                <w:pPr>
                  <w:spacing w:after="0" w:line="240" w:lineRule="auto"/>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Trasparencia Fiscal</w:t>
                </w:r>
              </w:p>
            </w:tc>
            <w:tc>
              <w:tcPr>
                <w:tcW w:w="789" w:type="pct"/>
                <w:tcBorders>
                  <w:top w:val="nil"/>
                  <w:left w:val="nil"/>
                  <w:bottom w:val="single" w:sz="8" w:space="0" w:color="auto"/>
                  <w:right w:val="single" w:sz="8" w:space="0" w:color="auto"/>
                </w:tcBorders>
                <w:shd w:val="clear" w:color="auto" w:fill="auto"/>
                <w:noWrap/>
                <w:vAlign w:val="center"/>
                <w:hideMark/>
              </w:tcPr>
              <w:p w14:paraId="072D3C3D"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4,439,891.00</w:t>
                </w:r>
              </w:p>
            </w:tc>
            <w:tc>
              <w:tcPr>
                <w:tcW w:w="805" w:type="pct"/>
                <w:tcBorders>
                  <w:top w:val="nil"/>
                  <w:left w:val="nil"/>
                  <w:bottom w:val="single" w:sz="8" w:space="0" w:color="auto"/>
                  <w:right w:val="single" w:sz="8" w:space="0" w:color="auto"/>
                </w:tcBorders>
                <w:shd w:val="clear" w:color="000000" w:fill="FCD5B4"/>
                <w:noWrap/>
                <w:vAlign w:val="center"/>
                <w:hideMark/>
              </w:tcPr>
              <w:p w14:paraId="6D6CABE0"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1,444,962.90</w:t>
                </w:r>
              </w:p>
            </w:tc>
            <w:tc>
              <w:tcPr>
                <w:tcW w:w="789" w:type="pct"/>
                <w:tcBorders>
                  <w:top w:val="nil"/>
                  <w:left w:val="nil"/>
                  <w:bottom w:val="single" w:sz="8" w:space="0" w:color="auto"/>
                  <w:right w:val="single" w:sz="8" w:space="0" w:color="auto"/>
                </w:tcBorders>
                <w:shd w:val="clear" w:color="000000" w:fill="D9D9D9"/>
                <w:noWrap/>
                <w:vAlign w:val="center"/>
                <w:hideMark/>
              </w:tcPr>
              <w:p w14:paraId="7D0AA7A8"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2,792,981.44</w:t>
                </w:r>
              </w:p>
            </w:tc>
            <w:tc>
              <w:tcPr>
                <w:tcW w:w="589" w:type="pct"/>
                <w:tcBorders>
                  <w:top w:val="nil"/>
                  <w:left w:val="nil"/>
                  <w:bottom w:val="single" w:sz="8" w:space="0" w:color="auto"/>
                  <w:right w:val="single" w:sz="8" w:space="0" w:color="auto"/>
                </w:tcBorders>
                <w:shd w:val="clear" w:color="000000" w:fill="D9D9D9"/>
                <w:noWrap/>
                <w:vAlign w:val="center"/>
                <w:hideMark/>
              </w:tcPr>
              <w:p w14:paraId="1CCEDED4"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62.91</w:t>
                </w:r>
              </w:p>
            </w:tc>
          </w:tr>
          <w:tr w:rsidR="007365FC" w:rsidRPr="0019770C" w14:paraId="1CB4772F" w14:textId="77777777" w:rsidTr="007365FC">
            <w:trPr>
              <w:trHeight w:val="495"/>
            </w:trPr>
            <w:tc>
              <w:tcPr>
                <w:tcW w:w="187" w:type="pct"/>
                <w:tcBorders>
                  <w:top w:val="nil"/>
                  <w:left w:val="single" w:sz="8" w:space="0" w:color="auto"/>
                  <w:bottom w:val="single" w:sz="8" w:space="0" w:color="auto"/>
                  <w:right w:val="single" w:sz="8" w:space="0" w:color="auto"/>
                </w:tcBorders>
                <w:shd w:val="clear" w:color="000000" w:fill="FFFFFF"/>
                <w:noWrap/>
                <w:vAlign w:val="center"/>
                <w:hideMark/>
              </w:tcPr>
              <w:p w14:paraId="12DBE63C"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12</w:t>
                </w:r>
              </w:p>
            </w:tc>
            <w:tc>
              <w:tcPr>
                <w:tcW w:w="1840" w:type="pct"/>
                <w:tcBorders>
                  <w:top w:val="nil"/>
                  <w:left w:val="nil"/>
                  <w:bottom w:val="single" w:sz="8" w:space="0" w:color="auto"/>
                  <w:right w:val="single" w:sz="8" w:space="0" w:color="auto"/>
                </w:tcBorders>
                <w:shd w:val="clear" w:color="000000" w:fill="FFFFFF"/>
                <w:vAlign w:val="center"/>
                <w:hideMark/>
              </w:tcPr>
              <w:p w14:paraId="191C5082" w14:textId="77777777" w:rsidR="0019770C" w:rsidRPr="0019770C" w:rsidRDefault="0019770C" w:rsidP="0019770C">
                <w:pPr>
                  <w:spacing w:after="0" w:line="240" w:lineRule="auto"/>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Formación y Desarrollo Profesional en Adquisiciones del Estado</w:t>
                </w:r>
              </w:p>
            </w:tc>
            <w:tc>
              <w:tcPr>
                <w:tcW w:w="789" w:type="pct"/>
                <w:tcBorders>
                  <w:top w:val="nil"/>
                  <w:left w:val="nil"/>
                  <w:bottom w:val="single" w:sz="8" w:space="0" w:color="auto"/>
                  <w:right w:val="single" w:sz="8" w:space="0" w:color="auto"/>
                </w:tcBorders>
                <w:shd w:val="clear" w:color="auto" w:fill="auto"/>
                <w:noWrap/>
                <w:vAlign w:val="center"/>
                <w:hideMark/>
              </w:tcPr>
              <w:p w14:paraId="6E49545B"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4,565,882.00</w:t>
                </w:r>
              </w:p>
            </w:tc>
            <w:tc>
              <w:tcPr>
                <w:tcW w:w="805" w:type="pct"/>
                <w:tcBorders>
                  <w:top w:val="nil"/>
                  <w:left w:val="nil"/>
                  <w:bottom w:val="single" w:sz="8" w:space="0" w:color="auto"/>
                  <w:right w:val="single" w:sz="8" w:space="0" w:color="auto"/>
                </w:tcBorders>
                <w:shd w:val="clear" w:color="000000" w:fill="FCD5B4"/>
                <w:noWrap/>
                <w:vAlign w:val="center"/>
                <w:hideMark/>
              </w:tcPr>
              <w:p w14:paraId="0E360BB1"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1,416,113.09</w:t>
                </w:r>
              </w:p>
            </w:tc>
            <w:tc>
              <w:tcPr>
                <w:tcW w:w="789" w:type="pct"/>
                <w:tcBorders>
                  <w:top w:val="nil"/>
                  <w:left w:val="nil"/>
                  <w:bottom w:val="single" w:sz="8" w:space="0" w:color="auto"/>
                  <w:right w:val="single" w:sz="8" w:space="0" w:color="auto"/>
                </w:tcBorders>
                <w:shd w:val="clear" w:color="000000" w:fill="D9D9D9"/>
                <w:noWrap/>
                <w:vAlign w:val="center"/>
                <w:hideMark/>
              </w:tcPr>
              <w:p w14:paraId="4A6B36AE"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2,764,824.34</w:t>
                </w:r>
              </w:p>
            </w:tc>
            <w:tc>
              <w:tcPr>
                <w:tcW w:w="589" w:type="pct"/>
                <w:tcBorders>
                  <w:top w:val="nil"/>
                  <w:left w:val="nil"/>
                  <w:bottom w:val="single" w:sz="8" w:space="0" w:color="auto"/>
                  <w:right w:val="single" w:sz="8" w:space="0" w:color="auto"/>
                </w:tcBorders>
                <w:shd w:val="clear" w:color="000000" w:fill="D9D9D9"/>
                <w:noWrap/>
                <w:vAlign w:val="center"/>
                <w:hideMark/>
              </w:tcPr>
              <w:p w14:paraId="0E1D7F97"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60.55</w:t>
                </w:r>
              </w:p>
            </w:tc>
          </w:tr>
          <w:tr w:rsidR="007365FC" w:rsidRPr="0019770C" w14:paraId="1D8A78F1" w14:textId="77777777" w:rsidTr="007365FC">
            <w:trPr>
              <w:trHeight w:val="255"/>
            </w:trPr>
            <w:tc>
              <w:tcPr>
                <w:tcW w:w="187" w:type="pct"/>
                <w:tcBorders>
                  <w:top w:val="nil"/>
                  <w:left w:val="single" w:sz="8" w:space="0" w:color="auto"/>
                  <w:bottom w:val="single" w:sz="8" w:space="0" w:color="auto"/>
                  <w:right w:val="single" w:sz="8" w:space="0" w:color="auto"/>
                </w:tcBorders>
                <w:shd w:val="clear" w:color="000000" w:fill="FFFFFF"/>
                <w:noWrap/>
                <w:vAlign w:val="center"/>
                <w:hideMark/>
              </w:tcPr>
              <w:p w14:paraId="524D09CF"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13</w:t>
                </w:r>
              </w:p>
            </w:tc>
            <w:tc>
              <w:tcPr>
                <w:tcW w:w="1840" w:type="pct"/>
                <w:tcBorders>
                  <w:top w:val="nil"/>
                  <w:left w:val="nil"/>
                  <w:bottom w:val="single" w:sz="8" w:space="0" w:color="auto"/>
                  <w:right w:val="single" w:sz="8" w:space="0" w:color="auto"/>
                </w:tcBorders>
                <w:shd w:val="clear" w:color="000000" w:fill="FFFFFF"/>
                <w:vAlign w:val="center"/>
                <w:hideMark/>
              </w:tcPr>
              <w:p w14:paraId="707E2BD4" w14:textId="77777777" w:rsidR="0019770C" w:rsidRPr="0019770C" w:rsidRDefault="0019770C" w:rsidP="0019770C">
                <w:pPr>
                  <w:spacing w:after="0" w:line="240" w:lineRule="auto"/>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Asistencia a la Administración Financiera Municipal</w:t>
                </w:r>
              </w:p>
            </w:tc>
            <w:tc>
              <w:tcPr>
                <w:tcW w:w="789" w:type="pct"/>
                <w:tcBorders>
                  <w:top w:val="nil"/>
                  <w:left w:val="nil"/>
                  <w:bottom w:val="single" w:sz="8" w:space="0" w:color="auto"/>
                  <w:right w:val="single" w:sz="8" w:space="0" w:color="auto"/>
                </w:tcBorders>
                <w:shd w:val="clear" w:color="auto" w:fill="auto"/>
                <w:noWrap/>
                <w:vAlign w:val="center"/>
                <w:hideMark/>
              </w:tcPr>
              <w:p w14:paraId="336457DB"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8,994,703.00</w:t>
                </w:r>
              </w:p>
            </w:tc>
            <w:tc>
              <w:tcPr>
                <w:tcW w:w="805" w:type="pct"/>
                <w:tcBorders>
                  <w:top w:val="nil"/>
                  <w:left w:val="nil"/>
                  <w:bottom w:val="single" w:sz="8" w:space="0" w:color="auto"/>
                  <w:right w:val="single" w:sz="8" w:space="0" w:color="auto"/>
                </w:tcBorders>
                <w:shd w:val="clear" w:color="000000" w:fill="FCD5B4"/>
                <w:noWrap/>
                <w:vAlign w:val="center"/>
                <w:hideMark/>
              </w:tcPr>
              <w:p w14:paraId="2B8B3F81"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2,910,300.66</w:t>
                </w:r>
              </w:p>
            </w:tc>
            <w:tc>
              <w:tcPr>
                <w:tcW w:w="789" w:type="pct"/>
                <w:tcBorders>
                  <w:top w:val="nil"/>
                  <w:left w:val="nil"/>
                  <w:bottom w:val="single" w:sz="8" w:space="0" w:color="auto"/>
                  <w:right w:val="single" w:sz="8" w:space="0" w:color="auto"/>
                </w:tcBorders>
                <w:shd w:val="clear" w:color="000000" w:fill="D9D9D9"/>
                <w:noWrap/>
                <w:vAlign w:val="center"/>
                <w:hideMark/>
              </w:tcPr>
              <w:p w14:paraId="181014A1"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5,646,594.97</w:t>
                </w:r>
              </w:p>
            </w:tc>
            <w:tc>
              <w:tcPr>
                <w:tcW w:w="589" w:type="pct"/>
                <w:tcBorders>
                  <w:top w:val="nil"/>
                  <w:left w:val="nil"/>
                  <w:bottom w:val="single" w:sz="8" w:space="0" w:color="auto"/>
                  <w:right w:val="single" w:sz="8" w:space="0" w:color="auto"/>
                </w:tcBorders>
                <w:shd w:val="clear" w:color="000000" w:fill="D9D9D9"/>
                <w:noWrap/>
                <w:vAlign w:val="center"/>
                <w:hideMark/>
              </w:tcPr>
              <w:p w14:paraId="3BF41305"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62.78</w:t>
                </w:r>
              </w:p>
            </w:tc>
          </w:tr>
          <w:tr w:rsidR="007365FC" w:rsidRPr="0019770C" w14:paraId="0CB4DFFB" w14:textId="77777777" w:rsidTr="007365FC">
            <w:trPr>
              <w:trHeight w:val="255"/>
            </w:trPr>
            <w:tc>
              <w:tcPr>
                <w:tcW w:w="187" w:type="pct"/>
                <w:tcBorders>
                  <w:top w:val="nil"/>
                  <w:left w:val="single" w:sz="8" w:space="0" w:color="auto"/>
                  <w:bottom w:val="single" w:sz="8" w:space="0" w:color="auto"/>
                  <w:right w:val="single" w:sz="8" w:space="0" w:color="auto"/>
                </w:tcBorders>
                <w:shd w:val="clear" w:color="000000" w:fill="FFFFFF"/>
                <w:noWrap/>
                <w:vAlign w:val="center"/>
                <w:hideMark/>
              </w:tcPr>
              <w:p w14:paraId="644E6C06"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14</w:t>
                </w:r>
              </w:p>
            </w:tc>
            <w:tc>
              <w:tcPr>
                <w:tcW w:w="1840" w:type="pct"/>
                <w:tcBorders>
                  <w:top w:val="nil"/>
                  <w:left w:val="nil"/>
                  <w:bottom w:val="single" w:sz="8" w:space="0" w:color="auto"/>
                  <w:right w:val="single" w:sz="8" w:space="0" w:color="auto"/>
                </w:tcBorders>
                <w:shd w:val="clear" w:color="auto" w:fill="auto"/>
                <w:vAlign w:val="center"/>
                <w:hideMark/>
              </w:tcPr>
              <w:p w14:paraId="2F92FE0B" w14:textId="77777777" w:rsidR="0019770C" w:rsidRPr="0019770C" w:rsidRDefault="0019770C" w:rsidP="0019770C">
                <w:pPr>
                  <w:spacing w:after="0" w:line="240" w:lineRule="auto"/>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Taller Nacional de Grabados en Acero</w:t>
                </w:r>
              </w:p>
            </w:tc>
            <w:tc>
              <w:tcPr>
                <w:tcW w:w="789" w:type="pct"/>
                <w:tcBorders>
                  <w:top w:val="nil"/>
                  <w:left w:val="nil"/>
                  <w:bottom w:val="single" w:sz="8" w:space="0" w:color="auto"/>
                  <w:right w:val="single" w:sz="8" w:space="0" w:color="auto"/>
                </w:tcBorders>
                <w:shd w:val="clear" w:color="auto" w:fill="auto"/>
                <w:noWrap/>
                <w:vAlign w:val="center"/>
                <w:hideMark/>
              </w:tcPr>
              <w:p w14:paraId="3528B9FF"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23,646,603.00</w:t>
                </w:r>
              </w:p>
            </w:tc>
            <w:tc>
              <w:tcPr>
                <w:tcW w:w="805" w:type="pct"/>
                <w:tcBorders>
                  <w:top w:val="nil"/>
                  <w:left w:val="nil"/>
                  <w:bottom w:val="single" w:sz="8" w:space="0" w:color="auto"/>
                  <w:right w:val="single" w:sz="8" w:space="0" w:color="auto"/>
                </w:tcBorders>
                <w:shd w:val="clear" w:color="000000" w:fill="FCD5B4"/>
                <w:noWrap/>
                <w:vAlign w:val="center"/>
                <w:hideMark/>
              </w:tcPr>
              <w:p w14:paraId="767448D8"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5,662,189.57</w:t>
                </w:r>
              </w:p>
            </w:tc>
            <w:tc>
              <w:tcPr>
                <w:tcW w:w="789" w:type="pct"/>
                <w:tcBorders>
                  <w:top w:val="nil"/>
                  <w:left w:val="nil"/>
                  <w:bottom w:val="single" w:sz="8" w:space="0" w:color="auto"/>
                  <w:right w:val="single" w:sz="8" w:space="0" w:color="auto"/>
                </w:tcBorders>
                <w:shd w:val="clear" w:color="000000" w:fill="D9D9D9"/>
                <w:noWrap/>
                <w:vAlign w:val="center"/>
                <w:hideMark/>
              </w:tcPr>
              <w:p w14:paraId="661B852C" w14:textId="77777777" w:rsidR="0019770C" w:rsidRPr="0019770C" w:rsidRDefault="0019770C" w:rsidP="0019770C">
                <w:pPr>
                  <w:spacing w:after="0" w:line="240" w:lineRule="auto"/>
                  <w:jc w:val="right"/>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8,969,560.48</w:t>
                </w:r>
              </w:p>
            </w:tc>
            <w:tc>
              <w:tcPr>
                <w:tcW w:w="589" w:type="pct"/>
                <w:tcBorders>
                  <w:top w:val="nil"/>
                  <w:left w:val="nil"/>
                  <w:bottom w:val="single" w:sz="8" w:space="0" w:color="auto"/>
                  <w:right w:val="single" w:sz="8" w:space="0" w:color="auto"/>
                </w:tcBorders>
                <w:shd w:val="clear" w:color="000000" w:fill="D9D9D9"/>
                <w:noWrap/>
                <w:vAlign w:val="center"/>
                <w:hideMark/>
              </w:tcPr>
              <w:p w14:paraId="48D0C8D1" w14:textId="77777777" w:rsidR="0019770C" w:rsidRPr="0019770C" w:rsidRDefault="0019770C" w:rsidP="0019770C">
                <w:pPr>
                  <w:spacing w:after="0" w:line="240" w:lineRule="auto"/>
                  <w:jc w:val="center"/>
                  <w:rPr>
                    <w:rFonts w:ascii="Cambria" w:eastAsia="Times New Roman" w:hAnsi="Cambria" w:cs="Arial"/>
                    <w:color w:val="000000"/>
                    <w:sz w:val="18"/>
                    <w:szCs w:val="18"/>
                    <w:lang w:val="es-MX" w:eastAsia="es-MX"/>
                  </w:rPr>
                </w:pPr>
                <w:r w:rsidRPr="0019770C">
                  <w:rPr>
                    <w:rFonts w:ascii="Cambria" w:eastAsia="Times New Roman" w:hAnsi="Cambria" w:cs="Arial"/>
                    <w:color w:val="000000"/>
                    <w:sz w:val="18"/>
                    <w:szCs w:val="18"/>
                    <w:lang w:val="es-MX" w:eastAsia="es-MX"/>
                  </w:rPr>
                  <w:t>37.93</w:t>
                </w:r>
              </w:p>
            </w:tc>
          </w:tr>
          <w:tr w:rsidR="007365FC" w:rsidRPr="0019770C" w14:paraId="68954F8F" w14:textId="77777777" w:rsidTr="007365FC">
            <w:trPr>
              <w:trHeight w:val="255"/>
            </w:trPr>
            <w:tc>
              <w:tcPr>
                <w:tcW w:w="2027" w:type="pct"/>
                <w:gridSpan w:val="2"/>
                <w:tcBorders>
                  <w:top w:val="single" w:sz="8" w:space="0" w:color="auto"/>
                  <w:left w:val="single" w:sz="8" w:space="0" w:color="auto"/>
                  <w:bottom w:val="single" w:sz="8" w:space="0" w:color="auto"/>
                  <w:right w:val="single" w:sz="8" w:space="0" w:color="000000"/>
                </w:tcBorders>
                <w:shd w:val="clear" w:color="000000" w:fill="B8CCE4"/>
                <w:noWrap/>
                <w:vAlign w:val="center"/>
                <w:hideMark/>
              </w:tcPr>
              <w:p w14:paraId="120162CC"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Subtotal</w:t>
                </w:r>
              </w:p>
            </w:tc>
            <w:tc>
              <w:tcPr>
                <w:tcW w:w="789" w:type="pct"/>
                <w:tcBorders>
                  <w:top w:val="nil"/>
                  <w:left w:val="nil"/>
                  <w:bottom w:val="single" w:sz="8" w:space="0" w:color="auto"/>
                  <w:right w:val="single" w:sz="8" w:space="0" w:color="auto"/>
                </w:tcBorders>
                <w:shd w:val="clear" w:color="000000" w:fill="C5D9F1"/>
                <w:noWrap/>
                <w:vAlign w:val="center"/>
                <w:hideMark/>
              </w:tcPr>
              <w:p w14:paraId="5A37F1F1"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194,957,665.00</w:t>
                </w:r>
              </w:p>
            </w:tc>
            <w:tc>
              <w:tcPr>
                <w:tcW w:w="805" w:type="pct"/>
                <w:tcBorders>
                  <w:top w:val="nil"/>
                  <w:left w:val="nil"/>
                  <w:bottom w:val="single" w:sz="8" w:space="0" w:color="auto"/>
                  <w:right w:val="single" w:sz="8" w:space="0" w:color="auto"/>
                </w:tcBorders>
                <w:shd w:val="clear" w:color="000000" w:fill="C5D9F1"/>
                <w:noWrap/>
                <w:vAlign w:val="center"/>
                <w:hideMark/>
              </w:tcPr>
              <w:p w14:paraId="2F498F7B"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49,487,527.31</w:t>
                </w:r>
              </w:p>
            </w:tc>
            <w:tc>
              <w:tcPr>
                <w:tcW w:w="789" w:type="pct"/>
                <w:tcBorders>
                  <w:top w:val="nil"/>
                  <w:left w:val="nil"/>
                  <w:bottom w:val="single" w:sz="8" w:space="0" w:color="auto"/>
                  <w:right w:val="single" w:sz="8" w:space="0" w:color="auto"/>
                </w:tcBorders>
                <w:shd w:val="clear" w:color="000000" w:fill="C5D9F1"/>
                <w:noWrap/>
                <w:vAlign w:val="center"/>
                <w:hideMark/>
              </w:tcPr>
              <w:p w14:paraId="34122EDC" w14:textId="77777777" w:rsidR="0019770C" w:rsidRPr="0019770C" w:rsidRDefault="0019770C" w:rsidP="0019770C">
                <w:pPr>
                  <w:spacing w:after="0" w:line="240" w:lineRule="auto"/>
                  <w:jc w:val="right"/>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94,025,259.85</w:t>
                </w:r>
              </w:p>
            </w:tc>
            <w:tc>
              <w:tcPr>
                <w:tcW w:w="589" w:type="pct"/>
                <w:tcBorders>
                  <w:top w:val="nil"/>
                  <w:left w:val="nil"/>
                  <w:bottom w:val="single" w:sz="8" w:space="0" w:color="auto"/>
                  <w:right w:val="single" w:sz="8" w:space="0" w:color="auto"/>
                </w:tcBorders>
                <w:shd w:val="clear" w:color="000000" w:fill="C5D9F1"/>
                <w:noWrap/>
                <w:hideMark/>
              </w:tcPr>
              <w:p w14:paraId="389C8B35" w14:textId="77777777" w:rsidR="0019770C" w:rsidRPr="0019770C" w:rsidRDefault="0019770C" w:rsidP="0019770C">
                <w:pPr>
                  <w:spacing w:after="0" w:line="240" w:lineRule="auto"/>
                  <w:jc w:val="center"/>
                  <w:rPr>
                    <w:rFonts w:ascii="Cambria" w:eastAsia="Times New Roman" w:hAnsi="Cambria" w:cs="Arial"/>
                    <w:b/>
                    <w:bCs/>
                    <w:color w:val="000000"/>
                    <w:sz w:val="18"/>
                    <w:szCs w:val="18"/>
                    <w:lang w:val="es-MX" w:eastAsia="es-MX"/>
                  </w:rPr>
                </w:pPr>
                <w:r w:rsidRPr="0019770C">
                  <w:rPr>
                    <w:rFonts w:ascii="Cambria" w:eastAsia="Times New Roman" w:hAnsi="Cambria" w:cs="Arial"/>
                    <w:b/>
                    <w:bCs/>
                    <w:color w:val="000000"/>
                    <w:sz w:val="18"/>
                    <w:szCs w:val="18"/>
                    <w:lang w:val="es-MX" w:eastAsia="es-MX"/>
                  </w:rPr>
                  <w:t>48.23</w:t>
                </w:r>
              </w:p>
            </w:tc>
          </w:tr>
        </w:tbl>
        <w:p w14:paraId="56A500C1" w14:textId="77777777" w:rsidR="005972B7" w:rsidRPr="007365FC" w:rsidRDefault="005972B7" w:rsidP="007365FC">
          <w:pPr>
            <w:spacing w:after="0" w:line="240" w:lineRule="auto"/>
            <w:rPr>
              <w:rFonts w:asciiTheme="majorHAnsi" w:eastAsia="Times New Roman" w:hAnsiTheme="majorHAnsi" w:cs="Calibri"/>
              <w:i/>
              <w:color w:val="000000"/>
              <w:sz w:val="2"/>
              <w:szCs w:val="2"/>
            </w:rPr>
          </w:pPr>
        </w:p>
        <w:p w14:paraId="0542D227" w14:textId="0CFFE4EC" w:rsidR="005972B7" w:rsidRDefault="005972B7" w:rsidP="003825DE">
          <w:pPr>
            <w:spacing w:after="0" w:line="240" w:lineRule="auto"/>
            <w:rPr>
              <w:rFonts w:asciiTheme="majorHAnsi" w:eastAsia="Times New Roman" w:hAnsiTheme="majorHAnsi" w:cs="Calibri"/>
              <w:i/>
              <w:color w:val="000000"/>
              <w:sz w:val="16"/>
              <w:szCs w:val="16"/>
            </w:rPr>
          </w:pPr>
        </w:p>
        <w:p w14:paraId="4FFDF984" w14:textId="5D5A173E" w:rsidR="007365FC" w:rsidRDefault="007365FC" w:rsidP="003825DE">
          <w:pPr>
            <w:spacing w:after="0" w:line="240" w:lineRule="auto"/>
            <w:rPr>
              <w:rFonts w:asciiTheme="majorHAnsi" w:eastAsia="Times New Roman" w:hAnsiTheme="majorHAnsi" w:cs="Calibri"/>
              <w:i/>
              <w:color w:val="000000"/>
              <w:sz w:val="16"/>
              <w:szCs w:val="16"/>
            </w:rPr>
          </w:pPr>
        </w:p>
        <w:p w14:paraId="643A7AA4" w14:textId="327FCC9B" w:rsidR="007365FC" w:rsidRDefault="007365FC" w:rsidP="003825DE">
          <w:pPr>
            <w:spacing w:after="0" w:line="240" w:lineRule="auto"/>
            <w:rPr>
              <w:rFonts w:asciiTheme="majorHAnsi" w:eastAsia="Times New Roman" w:hAnsiTheme="majorHAnsi" w:cs="Calibri"/>
              <w:i/>
              <w:color w:val="000000"/>
              <w:sz w:val="16"/>
              <w:szCs w:val="16"/>
            </w:rPr>
          </w:pPr>
        </w:p>
        <w:p w14:paraId="6BD926C7" w14:textId="04B1A3A5" w:rsidR="007365FC" w:rsidRDefault="007365FC" w:rsidP="003825DE">
          <w:pPr>
            <w:spacing w:after="0" w:line="240" w:lineRule="auto"/>
            <w:rPr>
              <w:rFonts w:asciiTheme="majorHAnsi" w:eastAsia="Times New Roman" w:hAnsiTheme="majorHAnsi" w:cs="Calibri"/>
              <w:i/>
              <w:color w:val="000000"/>
              <w:sz w:val="16"/>
              <w:szCs w:val="16"/>
            </w:rPr>
          </w:pPr>
        </w:p>
        <w:p w14:paraId="2DDFB474" w14:textId="7A1A92DD" w:rsidR="007365FC" w:rsidRDefault="007365FC" w:rsidP="003825DE">
          <w:pPr>
            <w:spacing w:after="0" w:line="240" w:lineRule="auto"/>
            <w:rPr>
              <w:rFonts w:asciiTheme="majorHAnsi" w:eastAsia="Times New Roman" w:hAnsiTheme="majorHAnsi" w:cs="Calibri"/>
              <w:i/>
              <w:color w:val="000000"/>
              <w:sz w:val="16"/>
              <w:szCs w:val="16"/>
            </w:rPr>
          </w:pPr>
        </w:p>
        <w:p w14:paraId="6881287C" w14:textId="3DFB1528" w:rsidR="007365FC" w:rsidRDefault="007365FC" w:rsidP="003825DE">
          <w:pPr>
            <w:spacing w:after="0" w:line="240" w:lineRule="auto"/>
            <w:rPr>
              <w:rFonts w:asciiTheme="majorHAnsi" w:eastAsia="Times New Roman" w:hAnsiTheme="majorHAnsi" w:cs="Calibri"/>
              <w:i/>
              <w:color w:val="000000"/>
              <w:sz w:val="16"/>
              <w:szCs w:val="16"/>
            </w:rPr>
          </w:pPr>
        </w:p>
        <w:p w14:paraId="64677FE3" w14:textId="543ABF37" w:rsidR="007365FC" w:rsidRDefault="007365FC" w:rsidP="003825DE">
          <w:pPr>
            <w:spacing w:after="0" w:line="240" w:lineRule="auto"/>
            <w:rPr>
              <w:rFonts w:asciiTheme="majorHAnsi" w:eastAsia="Times New Roman" w:hAnsiTheme="majorHAnsi" w:cs="Calibri"/>
              <w:i/>
              <w:color w:val="000000"/>
              <w:sz w:val="16"/>
              <w:szCs w:val="16"/>
            </w:rPr>
          </w:pPr>
        </w:p>
        <w:p w14:paraId="6CC68036" w14:textId="0694000C" w:rsidR="00D16DF6" w:rsidRDefault="00D16DF6" w:rsidP="003825DE">
          <w:pPr>
            <w:spacing w:after="0" w:line="240" w:lineRule="auto"/>
            <w:rPr>
              <w:rFonts w:asciiTheme="majorHAnsi" w:eastAsia="Times New Roman" w:hAnsiTheme="majorHAnsi" w:cs="Calibri"/>
              <w:i/>
              <w:color w:val="000000"/>
              <w:sz w:val="16"/>
              <w:szCs w:val="16"/>
            </w:rPr>
          </w:pPr>
        </w:p>
        <w:p w14:paraId="76D2787D" w14:textId="03655318" w:rsidR="00D16DF6" w:rsidRDefault="00D16DF6" w:rsidP="003825DE">
          <w:pPr>
            <w:spacing w:after="0" w:line="240" w:lineRule="auto"/>
            <w:rPr>
              <w:rFonts w:asciiTheme="majorHAnsi" w:eastAsia="Times New Roman" w:hAnsiTheme="majorHAnsi" w:cs="Calibri"/>
              <w:i/>
              <w:color w:val="000000"/>
              <w:sz w:val="16"/>
              <w:szCs w:val="16"/>
            </w:rPr>
          </w:pPr>
        </w:p>
        <w:p w14:paraId="6131609C" w14:textId="77777777" w:rsidR="00D16DF6" w:rsidRDefault="00D16DF6" w:rsidP="003825DE">
          <w:pPr>
            <w:spacing w:after="0" w:line="240" w:lineRule="auto"/>
            <w:rPr>
              <w:rFonts w:asciiTheme="majorHAnsi" w:eastAsia="Times New Roman" w:hAnsiTheme="majorHAnsi" w:cs="Calibri"/>
              <w:i/>
              <w:color w:val="000000"/>
              <w:sz w:val="16"/>
              <w:szCs w:val="16"/>
            </w:rPr>
          </w:pPr>
        </w:p>
        <w:p w14:paraId="727CF7F3" w14:textId="77777777" w:rsidR="007365FC" w:rsidRDefault="007365FC" w:rsidP="003825DE">
          <w:pPr>
            <w:spacing w:after="0" w:line="240" w:lineRule="auto"/>
            <w:rPr>
              <w:rFonts w:asciiTheme="majorHAnsi" w:eastAsia="Times New Roman" w:hAnsiTheme="majorHAnsi" w:cs="Calibri"/>
              <w:i/>
              <w:color w:val="000000"/>
              <w:sz w:val="16"/>
              <w:szCs w:val="16"/>
            </w:rPr>
          </w:pPr>
        </w:p>
        <w:tbl>
          <w:tblPr>
            <w:tblW w:w="5000" w:type="pct"/>
            <w:tblCellMar>
              <w:left w:w="70" w:type="dxa"/>
              <w:right w:w="70" w:type="dxa"/>
            </w:tblCellMar>
            <w:tblLook w:val="04A0" w:firstRow="1" w:lastRow="0" w:firstColumn="1" w:lastColumn="0" w:noHBand="0" w:noVBand="1"/>
          </w:tblPr>
          <w:tblGrid>
            <w:gridCol w:w="3687"/>
            <w:gridCol w:w="1438"/>
            <w:gridCol w:w="1467"/>
            <w:gridCol w:w="1438"/>
            <w:gridCol w:w="1073"/>
          </w:tblGrid>
          <w:tr w:rsidR="007365FC" w:rsidRPr="007365FC" w14:paraId="1FE8C142" w14:textId="77777777" w:rsidTr="007365FC">
            <w:trPr>
              <w:trHeight w:val="720"/>
            </w:trPr>
            <w:tc>
              <w:tcPr>
                <w:tcW w:w="2316" w:type="pct"/>
                <w:tcBorders>
                  <w:top w:val="single" w:sz="8" w:space="0" w:color="auto"/>
                  <w:left w:val="single" w:sz="8" w:space="0" w:color="auto"/>
                  <w:bottom w:val="nil"/>
                  <w:right w:val="single" w:sz="8" w:space="0" w:color="000000"/>
                </w:tcBorders>
                <w:shd w:val="clear" w:color="000000" w:fill="1F497D"/>
                <w:noWrap/>
                <w:vAlign w:val="center"/>
                <w:hideMark/>
              </w:tcPr>
              <w:p w14:paraId="67BC6A24" w14:textId="77777777" w:rsidR="007365FC" w:rsidRPr="007365FC" w:rsidRDefault="007365FC" w:rsidP="007365FC">
                <w:pPr>
                  <w:spacing w:after="0" w:line="240" w:lineRule="auto"/>
                  <w:jc w:val="center"/>
                  <w:rPr>
                    <w:rFonts w:ascii="Cambria" w:eastAsia="Times New Roman" w:hAnsi="Cambria" w:cs="Arial"/>
                    <w:b/>
                    <w:bCs/>
                    <w:color w:val="FFFFFF"/>
                    <w:sz w:val="18"/>
                    <w:szCs w:val="18"/>
                    <w:lang w:val="es-MX" w:eastAsia="es-MX"/>
                  </w:rPr>
                </w:pPr>
                <w:r w:rsidRPr="007365FC">
                  <w:rPr>
                    <w:rFonts w:ascii="Cambria" w:eastAsia="Times New Roman" w:hAnsi="Cambria" w:cs="Arial"/>
                    <w:b/>
                    <w:bCs/>
                    <w:color w:val="FFFFFF"/>
                    <w:sz w:val="18"/>
                    <w:szCs w:val="18"/>
                    <w:lang w:val="es-MX" w:eastAsia="es-MX"/>
                  </w:rPr>
                  <w:t>Dirección</w:t>
                </w:r>
              </w:p>
            </w:tc>
            <w:tc>
              <w:tcPr>
                <w:tcW w:w="666" w:type="pct"/>
                <w:tcBorders>
                  <w:top w:val="single" w:sz="8" w:space="0" w:color="auto"/>
                  <w:left w:val="nil"/>
                  <w:bottom w:val="nil"/>
                  <w:right w:val="single" w:sz="8" w:space="0" w:color="auto"/>
                </w:tcBorders>
                <w:shd w:val="clear" w:color="000000" w:fill="1F497D"/>
                <w:vAlign w:val="center"/>
                <w:hideMark/>
              </w:tcPr>
              <w:p w14:paraId="4240C317" w14:textId="77777777" w:rsidR="007365FC" w:rsidRPr="007365FC" w:rsidRDefault="007365FC" w:rsidP="007365FC">
                <w:pPr>
                  <w:spacing w:after="0" w:line="240" w:lineRule="auto"/>
                  <w:jc w:val="center"/>
                  <w:rPr>
                    <w:rFonts w:ascii="Cambria" w:eastAsia="Times New Roman" w:hAnsi="Cambria" w:cs="Arial"/>
                    <w:b/>
                    <w:bCs/>
                    <w:color w:val="FFFFFF"/>
                    <w:sz w:val="18"/>
                    <w:szCs w:val="18"/>
                    <w:lang w:val="es-MX" w:eastAsia="es-MX"/>
                  </w:rPr>
                </w:pPr>
                <w:r w:rsidRPr="007365FC">
                  <w:rPr>
                    <w:rFonts w:ascii="Cambria" w:eastAsia="Times New Roman" w:hAnsi="Cambria" w:cs="Arial"/>
                    <w:b/>
                    <w:bCs/>
                    <w:color w:val="FFFFFF"/>
                    <w:sz w:val="18"/>
                    <w:szCs w:val="18"/>
                    <w:lang w:val="es-MX" w:eastAsia="es-MX"/>
                  </w:rPr>
                  <w:t>VIGENTE</w:t>
                </w:r>
              </w:p>
            </w:tc>
            <w:tc>
              <w:tcPr>
                <w:tcW w:w="797" w:type="pct"/>
                <w:tcBorders>
                  <w:top w:val="single" w:sz="8" w:space="0" w:color="auto"/>
                  <w:left w:val="nil"/>
                  <w:bottom w:val="nil"/>
                  <w:right w:val="single" w:sz="8" w:space="0" w:color="auto"/>
                </w:tcBorders>
                <w:shd w:val="clear" w:color="000000" w:fill="1F497D"/>
                <w:vAlign w:val="center"/>
                <w:hideMark/>
              </w:tcPr>
              <w:p w14:paraId="4989254B" w14:textId="77777777" w:rsidR="007365FC" w:rsidRPr="007365FC" w:rsidRDefault="007365FC" w:rsidP="007365FC">
                <w:pPr>
                  <w:spacing w:after="0" w:line="240" w:lineRule="auto"/>
                  <w:jc w:val="center"/>
                  <w:rPr>
                    <w:rFonts w:ascii="Cambria" w:eastAsia="Times New Roman" w:hAnsi="Cambria" w:cs="Arial"/>
                    <w:b/>
                    <w:bCs/>
                    <w:color w:val="FFFFFF"/>
                    <w:sz w:val="18"/>
                    <w:szCs w:val="18"/>
                    <w:lang w:val="es-MX" w:eastAsia="es-MX"/>
                  </w:rPr>
                </w:pPr>
                <w:r w:rsidRPr="007365FC">
                  <w:rPr>
                    <w:rFonts w:ascii="Cambria" w:eastAsia="Times New Roman" w:hAnsi="Cambria" w:cs="Arial"/>
                    <w:b/>
                    <w:bCs/>
                    <w:color w:val="FFFFFF"/>
                    <w:sz w:val="18"/>
                    <w:szCs w:val="18"/>
                    <w:lang w:val="es-MX" w:eastAsia="es-MX"/>
                  </w:rPr>
                  <w:t>2DO. CUATRIMESTRE</w:t>
                </w:r>
              </w:p>
            </w:tc>
            <w:tc>
              <w:tcPr>
                <w:tcW w:w="666" w:type="pct"/>
                <w:tcBorders>
                  <w:top w:val="single" w:sz="8" w:space="0" w:color="auto"/>
                  <w:left w:val="nil"/>
                  <w:bottom w:val="nil"/>
                  <w:right w:val="single" w:sz="8" w:space="0" w:color="auto"/>
                </w:tcBorders>
                <w:shd w:val="clear" w:color="000000" w:fill="1F497D"/>
                <w:vAlign w:val="center"/>
                <w:hideMark/>
              </w:tcPr>
              <w:p w14:paraId="2D688337" w14:textId="77777777" w:rsidR="007365FC" w:rsidRPr="007365FC" w:rsidRDefault="007365FC" w:rsidP="007365FC">
                <w:pPr>
                  <w:spacing w:after="0" w:line="240" w:lineRule="auto"/>
                  <w:jc w:val="center"/>
                  <w:rPr>
                    <w:rFonts w:ascii="Cambria" w:eastAsia="Times New Roman" w:hAnsi="Cambria" w:cs="Arial"/>
                    <w:b/>
                    <w:bCs/>
                    <w:color w:val="FFFFFF"/>
                    <w:sz w:val="18"/>
                    <w:szCs w:val="18"/>
                    <w:lang w:val="es-MX" w:eastAsia="es-MX"/>
                  </w:rPr>
                </w:pPr>
                <w:r w:rsidRPr="007365FC">
                  <w:rPr>
                    <w:rFonts w:ascii="Cambria" w:eastAsia="Times New Roman" w:hAnsi="Cambria" w:cs="Arial"/>
                    <w:b/>
                    <w:bCs/>
                    <w:color w:val="FFFFFF"/>
                    <w:sz w:val="18"/>
                    <w:szCs w:val="18"/>
                    <w:lang w:val="es-MX" w:eastAsia="es-MX"/>
                  </w:rPr>
                  <w:t>EJECUCION ACUMULADA</w:t>
                </w:r>
              </w:p>
            </w:tc>
            <w:tc>
              <w:tcPr>
                <w:tcW w:w="556" w:type="pct"/>
                <w:tcBorders>
                  <w:top w:val="single" w:sz="8" w:space="0" w:color="auto"/>
                  <w:left w:val="nil"/>
                  <w:bottom w:val="nil"/>
                  <w:right w:val="single" w:sz="8" w:space="0" w:color="auto"/>
                </w:tcBorders>
                <w:shd w:val="clear" w:color="000000" w:fill="1F497D"/>
                <w:vAlign w:val="center"/>
                <w:hideMark/>
              </w:tcPr>
              <w:p w14:paraId="1D7EAE13" w14:textId="77777777" w:rsidR="007365FC" w:rsidRPr="007365FC" w:rsidRDefault="007365FC" w:rsidP="007365FC">
                <w:pPr>
                  <w:spacing w:after="0" w:line="240" w:lineRule="auto"/>
                  <w:jc w:val="center"/>
                  <w:rPr>
                    <w:rFonts w:ascii="Cambria" w:eastAsia="Times New Roman" w:hAnsi="Cambria" w:cs="Arial"/>
                    <w:b/>
                    <w:bCs/>
                    <w:color w:val="FFFFFF"/>
                    <w:sz w:val="18"/>
                    <w:szCs w:val="18"/>
                    <w:lang w:val="es-MX" w:eastAsia="es-MX"/>
                  </w:rPr>
                </w:pPr>
                <w:r w:rsidRPr="007365FC">
                  <w:rPr>
                    <w:rFonts w:ascii="Cambria" w:eastAsia="Times New Roman" w:hAnsi="Cambria" w:cs="Arial"/>
                    <w:b/>
                    <w:bCs/>
                    <w:color w:val="FFFFFF"/>
                    <w:sz w:val="18"/>
                    <w:szCs w:val="18"/>
                    <w:lang w:val="es-MX" w:eastAsia="es-MX"/>
                  </w:rPr>
                  <w:t>% Ejecución Acumulada</w:t>
                </w:r>
              </w:p>
            </w:tc>
          </w:tr>
          <w:tr w:rsidR="007365FC" w:rsidRPr="007365FC" w14:paraId="79AA9166" w14:textId="77777777" w:rsidTr="007365FC">
            <w:trPr>
              <w:trHeight w:val="315"/>
            </w:trPr>
            <w:tc>
              <w:tcPr>
                <w:tcW w:w="2316"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3F4AB6DA" w14:textId="77777777" w:rsidR="007365FC" w:rsidRPr="007365FC" w:rsidRDefault="007365FC" w:rsidP="007365FC">
                <w:pPr>
                  <w:spacing w:after="0" w:line="240" w:lineRule="auto"/>
                  <w:rPr>
                    <w:rFonts w:ascii="Cambria" w:eastAsia="Times New Roman" w:hAnsi="Cambria" w:cs="Arial"/>
                    <w:b/>
                    <w:bCs/>
                    <w:color w:val="000000"/>
                    <w:sz w:val="18"/>
                    <w:szCs w:val="18"/>
                    <w:lang w:val="es-MX" w:eastAsia="es-MX"/>
                  </w:rPr>
                </w:pPr>
                <w:r w:rsidRPr="007365FC">
                  <w:rPr>
                    <w:rFonts w:ascii="Cambria" w:eastAsia="Times New Roman" w:hAnsi="Cambria" w:cs="Arial"/>
                    <w:b/>
                    <w:bCs/>
                    <w:color w:val="000000"/>
                    <w:sz w:val="18"/>
                    <w:szCs w:val="18"/>
                    <w:lang w:val="es-MX" w:eastAsia="es-MX"/>
                  </w:rPr>
                  <w:t>Direcciones de Apoyo</w:t>
                </w:r>
              </w:p>
            </w:tc>
            <w:tc>
              <w:tcPr>
                <w:tcW w:w="666" w:type="pct"/>
                <w:tcBorders>
                  <w:top w:val="nil"/>
                  <w:left w:val="nil"/>
                  <w:bottom w:val="single" w:sz="8" w:space="0" w:color="auto"/>
                  <w:right w:val="single" w:sz="8" w:space="0" w:color="auto"/>
                </w:tcBorders>
                <w:shd w:val="clear" w:color="auto" w:fill="auto"/>
                <w:noWrap/>
                <w:vAlign w:val="center"/>
                <w:hideMark/>
              </w:tcPr>
              <w:p w14:paraId="305593AD" w14:textId="77777777" w:rsidR="007365FC" w:rsidRPr="007365FC" w:rsidRDefault="007365FC" w:rsidP="007365FC">
                <w:pPr>
                  <w:spacing w:after="0" w:line="240" w:lineRule="auto"/>
                  <w:jc w:val="right"/>
                  <w:rPr>
                    <w:rFonts w:ascii="Cambria" w:eastAsia="Times New Roman" w:hAnsi="Cambria" w:cs="Arial"/>
                    <w:b/>
                    <w:bCs/>
                    <w:color w:val="000000"/>
                    <w:sz w:val="18"/>
                    <w:szCs w:val="18"/>
                    <w:lang w:val="es-MX" w:eastAsia="es-MX"/>
                  </w:rPr>
                </w:pPr>
                <w:r w:rsidRPr="007365FC">
                  <w:rPr>
                    <w:rFonts w:ascii="Cambria" w:eastAsia="Times New Roman" w:hAnsi="Cambria" w:cs="Arial"/>
                    <w:b/>
                    <w:bCs/>
                    <w:color w:val="000000"/>
                    <w:sz w:val="18"/>
                    <w:szCs w:val="18"/>
                    <w:lang w:val="es-MX" w:eastAsia="es-MX"/>
                  </w:rPr>
                  <w:t>186,885,525.00</w:t>
                </w:r>
              </w:p>
            </w:tc>
            <w:tc>
              <w:tcPr>
                <w:tcW w:w="797" w:type="pct"/>
                <w:tcBorders>
                  <w:top w:val="nil"/>
                  <w:left w:val="nil"/>
                  <w:bottom w:val="single" w:sz="8" w:space="0" w:color="auto"/>
                  <w:right w:val="single" w:sz="8" w:space="0" w:color="auto"/>
                </w:tcBorders>
                <w:shd w:val="clear" w:color="000000" w:fill="FCD5B4"/>
                <w:noWrap/>
                <w:vAlign w:val="center"/>
                <w:hideMark/>
              </w:tcPr>
              <w:p w14:paraId="5E0F1C74" w14:textId="77777777" w:rsidR="007365FC" w:rsidRPr="007365FC" w:rsidRDefault="007365FC" w:rsidP="007365FC">
                <w:pPr>
                  <w:spacing w:after="0" w:line="240" w:lineRule="auto"/>
                  <w:jc w:val="right"/>
                  <w:rPr>
                    <w:rFonts w:ascii="Cambria" w:eastAsia="Times New Roman" w:hAnsi="Cambria" w:cs="Arial"/>
                    <w:color w:val="000000"/>
                    <w:sz w:val="18"/>
                    <w:szCs w:val="18"/>
                    <w:lang w:val="es-MX" w:eastAsia="es-MX"/>
                  </w:rPr>
                </w:pPr>
                <w:r w:rsidRPr="007365FC">
                  <w:rPr>
                    <w:rFonts w:ascii="Cambria" w:eastAsia="Times New Roman" w:hAnsi="Cambria" w:cs="Arial"/>
                    <w:color w:val="000000"/>
                    <w:sz w:val="18"/>
                    <w:szCs w:val="18"/>
                    <w:lang w:val="es-MX" w:eastAsia="es-MX"/>
                  </w:rPr>
                  <w:t>57,090,529.10</w:t>
                </w:r>
              </w:p>
            </w:tc>
            <w:tc>
              <w:tcPr>
                <w:tcW w:w="666" w:type="pct"/>
                <w:tcBorders>
                  <w:top w:val="nil"/>
                  <w:left w:val="nil"/>
                  <w:bottom w:val="single" w:sz="8" w:space="0" w:color="auto"/>
                  <w:right w:val="single" w:sz="8" w:space="0" w:color="auto"/>
                </w:tcBorders>
                <w:shd w:val="clear" w:color="000000" w:fill="D9D9D9"/>
                <w:noWrap/>
                <w:vAlign w:val="center"/>
                <w:hideMark/>
              </w:tcPr>
              <w:p w14:paraId="04C3685C" w14:textId="77777777" w:rsidR="007365FC" w:rsidRPr="007365FC" w:rsidRDefault="007365FC" w:rsidP="007365FC">
                <w:pPr>
                  <w:spacing w:after="0" w:line="240" w:lineRule="auto"/>
                  <w:jc w:val="right"/>
                  <w:rPr>
                    <w:rFonts w:ascii="Cambria" w:eastAsia="Times New Roman" w:hAnsi="Cambria" w:cs="Arial"/>
                    <w:color w:val="000000"/>
                    <w:sz w:val="18"/>
                    <w:szCs w:val="18"/>
                    <w:lang w:val="es-MX" w:eastAsia="es-MX"/>
                  </w:rPr>
                </w:pPr>
                <w:r w:rsidRPr="007365FC">
                  <w:rPr>
                    <w:rFonts w:ascii="Cambria" w:eastAsia="Times New Roman" w:hAnsi="Cambria" w:cs="Arial"/>
                    <w:color w:val="000000"/>
                    <w:sz w:val="18"/>
                    <w:szCs w:val="18"/>
                    <w:lang w:val="es-MX" w:eastAsia="es-MX"/>
                  </w:rPr>
                  <w:t>112,157,003.16</w:t>
                </w:r>
              </w:p>
            </w:tc>
            <w:tc>
              <w:tcPr>
                <w:tcW w:w="556" w:type="pct"/>
                <w:tcBorders>
                  <w:top w:val="nil"/>
                  <w:left w:val="nil"/>
                  <w:bottom w:val="single" w:sz="8" w:space="0" w:color="auto"/>
                  <w:right w:val="single" w:sz="8" w:space="0" w:color="auto"/>
                </w:tcBorders>
                <w:shd w:val="clear" w:color="000000" w:fill="D9D9D9"/>
                <w:noWrap/>
                <w:vAlign w:val="center"/>
                <w:hideMark/>
              </w:tcPr>
              <w:p w14:paraId="57873935" w14:textId="77777777" w:rsidR="007365FC" w:rsidRPr="007365FC" w:rsidRDefault="007365FC" w:rsidP="007365FC">
                <w:pPr>
                  <w:spacing w:after="0" w:line="240" w:lineRule="auto"/>
                  <w:jc w:val="center"/>
                  <w:rPr>
                    <w:rFonts w:ascii="Cambria" w:eastAsia="Times New Roman" w:hAnsi="Cambria" w:cs="Arial"/>
                    <w:color w:val="000000"/>
                    <w:sz w:val="18"/>
                    <w:szCs w:val="18"/>
                    <w:lang w:val="es-MX" w:eastAsia="es-MX"/>
                  </w:rPr>
                </w:pPr>
                <w:r w:rsidRPr="007365FC">
                  <w:rPr>
                    <w:rFonts w:ascii="Cambria" w:eastAsia="Times New Roman" w:hAnsi="Cambria" w:cs="Arial"/>
                    <w:color w:val="000000"/>
                    <w:sz w:val="18"/>
                    <w:szCs w:val="18"/>
                    <w:lang w:val="es-MX" w:eastAsia="es-MX"/>
                  </w:rPr>
                  <w:t>60.01</w:t>
                </w:r>
              </w:p>
            </w:tc>
          </w:tr>
          <w:tr w:rsidR="007365FC" w:rsidRPr="007365FC" w14:paraId="585F45A3" w14:textId="77777777" w:rsidTr="007365FC">
            <w:trPr>
              <w:trHeight w:val="255"/>
            </w:trPr>
            <w:tc>
              <w:tcPr>
                <w:tcW w:w="2316" w:type="pct"/>
                <w:tcBorders>
                  <w:top w:val="single" w:sz="8" w:space="0" w:color="auto"/>
                  <w:left w:val="single" w:sz="8" w:space="0" w:color="auto"/>
                  <w:bottom w:val="single" w:sz="8" w:space="0" w:color="auto"/>
                  <w:right w:val="single" w:sz="8" w:space="0" w:color="000000"/>
                </w:tcBorders>
                <w:shd w:val="clear" w:color="000000" w:fill="FFFFFF"/>
                <w:vAlign w:val="center"/>
                <w:hideMark/>
              </w:tcPr>
              <w:p w14:paraId="1F98EC85" w14:textId="77777777" w:rsidR="007365FC" w:rsidRPr="007365FC" w:rsidRDefault="007365FC" w:rsidP="007365FC">
                <w:pPr>
                  <w:spacing w:after="0" w:line="240" w:lineRule="auto"/>
                  <w:rPr>
                    <w:rFonts w:ascii="Cambria" w:eastAsia="Times New Roman" w:hAnsi="Cambria" w:cs="Arial"/>
                    <w:b/>
                    <w:bCs/>
                    <w:color w:val="000000"/>
                    <w:sz w:val="18"/>
                    <w:szCs w:val="18"/>
                    <w:lang w:val="es-MX" w:eastAsia="es-MX"/>
                  </w:rPr>
                </w:pPr>
                <w:r w:rsidRPr="007365FC">
                  <w:rPr>
                    <w:rFonts w:ascii="Cambria" w:eastAsia="Times New Roman" w:hAnsi="Cambria" w:cs="Arial"/>
                    <w:b/>
                    <w:bCs/>
                    <w:color w:val="000000"/>
                    <w:sz w:val="18"/>
                    <w:szCs w:val="18"/>
                    <w:lang w:val="es-MX" w:eastAsia="es-MX"/>
                  </w:rPr>
                  <w:t>Direcciones Sustantivas</w:t>
                </w:r>
              </w:p>
            </w:tc>
            <w:tc>
              <w:tcPr>
                <w:tcW w:w="666" w:type="pct"/>
                <w:tcBorders>
                  <w:top w:val="nil"/>
                  <w:left w:val="nil"/>
                  <w:bottom w:val="single" w:sz="8" w:space="0" w:color="auto"/>
                  <w:right w:val="single" w:sz="8" w:space="0" w:color="auto"/>
                </w:tcBorders>
                <w:shd w:val="clear" w:color="auto" w:fill="auto"/>
                <w:noWrap/>
                <w:vAlign w:val="center"/>
                <w:hideMark/>
              </w:tcPr>
              <w:p w14:paraId="48B66489" w14:textId="77777777" w:rsidR="007365FC" w:rsidRPr="007365FC" w:rsidRDefault="007365FC" w:rsidP="007365FC">
                <w:pPr>
                  <w:spacing w:after="0" w:line="240" w:lineRule="auto"/>
                  <w:jc w:val="right"/>
                  <w:rPr>
                    <w:rFonts w:ascii="Cambria" w:eastAsia="Times New Roman" w:hAnsi="Cambria" w:cs="Arial"/>
                    <w:b/>
                    <w:bCs/>
                    <w:color w:val="000000"/>
                    <w:sz w:val="18"/>
                    <w:szCs w:val="18"/>
                    <w:lang w:val="es-MX" w:eastAsia="es-MX"/>
                  </w:rPr>
                </w:pPr>
                <w:r w:rsidRPr="007365FC">
                  <w:rPr>
                    <w:rFonts w:ascii="Cambria" w:eastAsia="Times New Roman" w:hAnsi="Cambria" w:cs="Arial"/>
                    <w:b/>
                    <w:bCs/>
                    <w:color w:val="000000"/>
                    <w:sz w:val="18"/>
                    <w:szCs w:val="18"/>
                    <w:lang w:val="es-MX" w:eastAsia="es-MX"/>
                  </w:rPr>
                  <w:t>194,957,665.00</w:t>
                </w:r>
              </w:p>
            </w:tc>
            <w:tc>
              <w:tcPr>
                <w:tcW w:w="797" w:type="pct"/>
                <w:tcBorders>
                  <w:top w:val="nil"/>
                  <w:left w:val="nil"/>
                  <w:bottom w:val="single" w:sz="8" w:space="0" w:color="auto"/>
                  <w:right w:val="single" w:sz="8" w:space="0" w:color="auto"/>
                </w:tcBorders>
                <w:shd w:val="clear" w:color="000000" w:fill="FCD5B4"/>
                <w:noWrap/>
                <w:vAlign w:val="center"/>
                <w:hideMark/>
              </w:tcPr>
              <w:p w14:paraId="183BBAC8" w14:textId="77777777" w:rsidR="007365FC" w:rsidRPr="007365FC" w:rsidRDefault="007365FC" w:rsidP="007365FC">
                <w:pPr>
                  <w:spacing w:after="0" w:line="240" w:lineRule="auto"/>
                  <w:jc w:val="right"/>
                  <w:rPr>
                    <w:rFonts w:ascii="Cambria" w:eastAsia="Times New Roman" w:hAnsi="Cambria" w:cs="Arial"/>
                    <w:color w:val="000000"/>
                    <w:sz w:val="18"/>
                    <w:szCs w:val="18"/>
                    <w:lang w:val="es-MX" w:eastAsia="es-MX"/>
                  </w:rPr>
                </w:pPr>
                <w:r w:rsidRPr="007365FC">
                  <w:rPr>
                    <w:rFonts w:ascii="Cambria" w:eastAsia="Times New Roman" w:hAnsi="Cambria" w:cs="Arial"/>
                    <w:color w:val="000000"/>
                    <w:sz w:val="18"/>
                    <w:szCs w:val="18"/>
                    <w:lang w:val="es-MX" w:eastAsia="es-MX"/>
                  </w:rPr>
                  <w:t>49,487,527.31</w:t>
                </w:r>
              </w:p>
            </w:tc>
            <w:tc>
              <w:tcPr>
                <w:tcW w:w="666" w:type="pct"/>
                <w:tcBorders>
                  <w:top w:val="nil"/>
                  <w:left w:val="nil"/>
                  <w:bottom w:val="single" w:sz="8" w:space="0" w:color="auto"/>
                  <w:right w:val="single" w:sz="8" w:space="0" w:color="auto"/>
                </w:tcBorders>
                <w:shd w:val="clear" w:color="000000" w:fill="D9D9D9"/>
                <w:noWrap/>
                <w:vAlign w:val="center"/>
                <w:hideMark/>
              </w:tcPr>
              <w:p w14:paraId="46794A6C" w14:textId="77777777" w:rsidR="007365FC" w:rsidRPr="007365FC" w:rsidRDefault="007365FC" w:rsidP="007365FC">
                <w:pPr>
                  <w:spacing w:after="0" w:line="240" w:lineRule="auto"/>
                  <w:jc w:val="right"/>
                  <w:rPr>
                    <w:rFonts w:ascii="Cambria" w:eastAsia="Times New Roman" w:hAnsi="Cambria" w:cs="Arial"/>
                    <w:color w:val="000000"/>
                    <w:sz w:val="18"/>
                    <w:szCs w:val="18"/>
                    <w:lang w:val="es-MX" w:eastAsia="es-MX"/>
                  </w:rPr>
                </w:pPr>
                <w:r w:rsidRPr="007365FC">
                  <w:rPr>
                    <w:rFonts w:ascii="Cambria" w:eastAsia="Times New Roman" w:hAnsi="Cambria" w:cs="Arial"/>
                    <w:color w:val="000000"/>
                    <w:sz w:val="18"/>
                    <w:szCs w:val="18"/>
                    <w:lang w:val="es-MX" w:eastAsia="es-MX"/>
                  </w:rPr>
                  <w:t>94,025,259.85</w:t>
                </w:r>
              </w:p>
            </w:tc>
            <w:tc>
              <w:tcPr>
                <w:tcW w:w="556" w:type="pct"/>
                <w:tcBorders>
                  <w:top w:val="nil"/>
                  <w:left w:val="nil"/>
                  <w:bottom w:val="single" w:sz="8" w:space="0" w:color="auto"/>
                  <w:right w:val="single" w:sz="8" w:space="0" w:color="auto"/>
                </w:tcBorders>
                <w:shd w:val="clear" w:color="000000" w:fill="D9D9D9"/>
                <w:noWrap/>
                <w:vAlign w:val="center"/>
                <w:hideMark/>
              </w:tcPr>
              <w:p w14:paraId="3628DAD1" w14:textId="77777777" w:rsidR="007365FC" w:rsidRPr="007365FC" w:rsidRDefault="007365FC" w:rsidP="007365FC">
                <w:pPr>
                  <w:spacing w:after="0" w:line="240" w:lineRule="auto"/>
                  <w:jc w:val="center"/>
                  <w:rPr>
                    <w:rFonts w:ascii="Cambria" w:eastAsia="Times New Roman" w:hAnsi="Cambria" w:cs="Arial"/>
                    <w:color w:val="000000"/>
                    <w:sz w:val="18"/>
                    <w:szCs w:val="18"/>
                    <w:lang w:val="es-MX" w:eastAsia="es-MX"/>
                  </w:rPr>
                </w:pPr>
                <w:r w:rsidRPr="007365FC">
                  <w:rPr>
                    <w:rFonts w:ascii="Cambria" w:eastAsia="Times New Roman" w:hAnsi="Cambria" w:cs="Arial"/>
                    <w:color w:val="000000"/>
                    <w:sz w:val="18"/>
                    <w:szCs w:val="18"/>
                    <w:lang w:val="es-MX" w:eastAsia="es-MX"/>
                  </w:rPr>
                  <w:t>48.23</w:t>
                </w:r>
              </w:p>
            </w:tc>
          </w:tr>
          <w:tr w:rsidR="007365FC" w:rsidRPr="007365FC" w14:paraId="600CBEA6" w14:textId="77777777" w:rsidTr="007365FC">
            <w:trPr>
              <w:trHeight w:val="255"/>
            </w:trPr>
            <w:tc>
              <w:tcPr>
                <w:tcW w:w="2316" w:type="pct"/>
                <w:tcBorders>
                  <w:top w:val="single" w:sz="8" w:space="0" w:color="auto"/>
                  <w:left w:val="single" w:sz="8" w:space="0" w:color="auto"/>
                  <w:bottom w:val="single" w:sz="8" w:space="0" w:color="auto"/>
                  <w:right w:val="single" w:sz="8" w:space="0" w:color="000000"/>
                </w:tcBorders>
                <w:shd w:val="clear" w:color="000000" w:fill="E6B8B7"/>
                <w:vAlign w:val="center"/>
                <w:hideMark/>
              </w:tcPr>
              <w:p w14:paraId="59FF6384" w14:textId="77777777" w:rsidR="007365FC" w:rsidRPr="007365FC" w:rsidRDefault="007365FC" w:rsidP="007365FC">
                <w:pPr>
                  <w:spacing w:after="0" w:line="240" w:lineRule="auto"/>
                  <w:jc w:val="center"/>
                  <w:rPr>
                    <w:rFonts w:ascii="Cambria" w:eastAsia="Times New Roman" w:hAnsi="Cambria" w:cs="Arial"/>
                    <w:b/>
                    <w:bCs/>
                    <w:color w:val="000000"/>
                    <w:sz w:val="18"/>
                    <w:szCs w:val="18"/>
                    <w:lang w:val="es-MX" w:eastAsia="es-MX"/>
                  </w:rPr>
                </w:pPr>
                <w:r w:rsidRPr="007365FC">
                  <w:rPr>
                    <w:rFonts w:ascii="Cambria" w:eastAsia="Times New Roman" w:hAnsi="Cambria" w:cs="Arial"/>
                    <w:b/>
                    <w:bCs/>
                    <w:color w:val="000000"/>
                    <w:sz w:val="18"/>
                    <w:szCs w:val="18"/>
                    <w:lang w:val="es-MX" w:eastAsia="es-MX"/>
                  </w:rPr>
                  <w:t>Total</w:t>
                </w:r>
              </w:p>
            </w:tc>
            <w:tc>
              <w:tcPr>
                <w:tcW w:w="666" w:type="pct"/>
                <w:tcBorders>
                  <w:top w:val="nil"/>
                  <w:left w:val="nil"/>
                  <w:bottom w:val="single" w:sz="8" w:space="0" w:color="auto"/>
                  <w:right w:val="single" w:sz="8" w:space="0" w:color="auto"/>
                </w:tcBorders>
                <w:shd w:val="clear" w:color="000000" w:fill="E6B8B7"/>
                <w:noWrap/>
                <w:vAlign w:val="center"/>
                <w:hideMark/>
              </w:tcPr>
              <w:p w14:paraId="3599AEF9" w14:textId="77777777" w:rsidR="007365FC" w:rsidRPr="007365FC" w:rsidRDefault="007365FC" w:rsidP="007365FC">
                <w:pPr>
                  <w:spacing w:after="0" w:line="240" w:lineRule="auto"/>
                  <w:jc w:val="right"/>
                  <w:rPr>
                    <w:rFonts w:ascii="Cambria" w:eastAsia="Times New Roman" w:hAnsi="Cambria" w:cs="Arial"/>
                    <w:b/>
                    <w:bCs/>
                    <w:color w:val="000000"/>
                    <w:sz w:val="18"/>
                    <w:szCs w:val="18"/>
                    <w:lang w:val="es-MX" w:eastAsia="es-MX"/>
                  </w:rPr>
                </w:pPr>
                <w:r w:rsidRPr="007365FC">
                  <w:rPr>
                    <w:rFonts w:ascii="Cambria" w:eastAsia="Times New Roman" w:hAnsi="Cambria" w:cs="Arial"/>
                    <w:b/>
                    <w:bCs/>
                    <w:color w:val="000000"/>
                    <w:sz w:val="18"/>
                    <w:szCs w:val="18"/>
                    <w:lang w:val="es-MX" w:eastAsia="es-MX"/>
                  </w:rPr>
                  <w:t>381,843,190.00</w:t>
                </w:r>
              </w:p>
            </w:tc>
            <w:tc>
              <w:tcPr>
                <w:tcW w:w="797" w:type="pct"/>
                <w:tcBorders>
                  <w:top w:val="nil"/>
                  <w:left w:val="nil"/>
                  <w:bottom w:val="single" w:sz="8" w:space="0" w:color="auto"/>
                  <w:right w:val="single" w:sz="8" w:space="0" w:color="auto"/>
                </w:tcBorders>
                <w:shd w:val="clear" w:color="000000" w:fill="E6B8B7"/>
                <w:noWrap/>
                <w:vAlign w:val="center"/>
                <w:hideMark/>
              </w:tcPr>
              <w:p w14:paraId="63DA4F23" w14:textId="77777777" w:rsidR="007365FC" w:rsidRPr="007365FC" w:rsidRDefault="007365FC" w:rsidP="007365FC">
                <w:pPr>
                  <w:spacing w:after="0" w:line="240" w:lineRule="auto"/>
                  <w:jc w:val="right"/>
                  <w:rPr>
                    <w:rFonts w:ascii="Cambria" w:eastAsia="Times New Roman" w:hAnsi="Cambria" w:cs="Arial"/>
                    <w:b/>
                    <w:bCs/>
                    <w:color w:val="000000"/>
                    <w:sz w:val="18"/>
                    <w:szCs w:val="18"/>
                    <w:lang w:val="es-MX" w:eastAsia="es-MX"/>
                  </w:rPr>
                </w:pPr>
                <w:r w:rsidRPr="007365FC">
                  <w:rPr>
                    <w:rFonts w:ascii="Cambria" w:eastAsia="Times New Roman" w:hAnsi="Cambria" w:cs="Arial"/>
                    <w:b/>
                    <w:bCs/>
                    <w:color w:val="000000"/>
                    <w:sz w:val="18"/>
                    <w:szCs w:val="18"/>
                    <w:lang w:val="es-MX" w:eastAsia="es-MX"/>
                  </w:rPr>
                  <w:t>106,578,056.41</w:t>
                </w:r>
              </w:p>
            </w:tc>
            <w:tc>
              <w:tcPr>
                <w:tcW w:w="666" w:type="pct"/>
                <w:tcBorders>
                  <w:top w:val="nil"/>
                  <w:left w:val="nil"/>
                  <w:bottom w:val="single" w:sz="8" w:space="0" w:color="auto"/>
                  <w:right w:val="single" w:sz="8" w:space="0" w:color="auto"/>
                </w:tcBorders>
                <w:shd w:val="clear" w:color="000000" w:fill="E6B8B7"/>
                <w:noWrap/>
                <w:vAlign w:val="center"/>
                <w:hideMark/>
              </w:tcPr>
              <w:p w14:paraId="491AD2E6" w14:textId="77777777" w:rsidR="007365FC" w:rsidRPr="007365FC" w:rsidRDefault="007365FC" w:rsidP="007365FC">
                <w:pPr>
                  <w:spacing w:after="0" w:line="240" w:lineRule="auto"/>
                  <w:jc w:val="right"/>
                  <w:rPr>
                    <w:rFonts w:ascii="Cambria" w:eastAsia="Times New Roman" w:hAnsi="Cambria" w:cs="Arial"/>
                    <w:b/>
                    <w:bCs/>
                    <w:color w:val="000000"/>
                    <w:sz w:val="18"/>
                    <w:szCs w:val="18"/>
                    <w:lang w:val="es-MX" w:eastAsia="es-MX"/>
                  </w:rPr>
                </w:pPr>
                <w:r w:rsidRPr="007365FC">
                  <w:rPr>
                    <w:rFonts w:ascii="Cambria" w:eastAsia="Times New Roman" w:hAnsi="Cambria" w:cs="Arial"/>
                    <w:b/>
                    <w:bCs/>
                    <w:color w:val="000000"/>
                    <w:sz w:val="18"/>
                    <w:szCs w:val="18"/>
                    <w:lang w:val="es-MX" w:eastAsia="es-MX"/>
                  </w:rPr>
                  <w:t>206,182,263.01</w:t>
                </w:r>
              </w:p>
            </w:tc>
            <w:tc>
              <w:tcPr>
                <w:tcW w:w="556" w:type="pct"/>
                <w:tcBorders>
                  <w:top w:val="nil"/>
                  <w:left w:val="nil"/>
                  <w:bottom w:val="single" w:sz="8" w:space="0" w:color="auto"/>
                  <w:right w:val="single" w:sz="8" w:space="0" w:color="auto"/>
                </w:tcBorders>
                <w:shd w:val="clear" w:color="000000" w:fill="E6B8B7"/>
                <w:noWrap/>
                <w:vAlign w:val="center"/>
                <w:hideMark/>
              </w:tcPr>
              <w:p w14:paraId="25198B96" w14:textId="77777777" w:rsidR="007365FC" w:rsidRPr="007365FC" w:rsidRDefault="007365FC" w:rsidP="007365FC">
                <w:pPr>
                  <w:spacing w:after="0" w:line="240" w:lineRule="auto"/>
                  <w:jc w:val="center"/>
                  <w:rPr>
                    <w:rFonts w:ascii="Cambria" w:eastAsia="Times New Roman" w:hAnsi="Cambria" w:cs="Arial"/>
                    <w:b/>
                    <w:bCs/>
                    <w:color w:val="000000"/>
                    <w:sz w:val="18"/>
                    <w:szCs w:val="18"/>
                    <w:lang w:val="es-MX" w:eastAsia="es-MX"/>
                  </w:rPr>
                </w:pPr>
                <w:r w:rsidRPr="007365FC">
                  <w:rPr>
                    <w:rFonts w:ascii="Cambria" w:eastAsia="Times New Roman" w:hAnsi="Cambria" w:cs="Arial"/>
                    <w:b/>
                    <w:bCs/>
                    <w:color w:val="000000"/>
                    <w:sz w:val="18"/>
                    <w:szCs w:val="18"/>
                    <w:lang w:val="es-MX" w:eastAsia="es-MX"/>
                  </w:rPr>
                  <w:t>54.00</w:t>
                </w:r>
              </w:p>
            </w:tc>
          </w:tr>
        </w:tbl>
        <w:p w14:paraId="11C345AC" w14:textId="77777777" w:rsidR="005972B7" w:rsidRPr="00CF6E87" w:rsidRDefault="005972B7" w:rsidP="005972B7">
          <w:pPr>
            <w:spacing w:after="0" w:line="240" w:lineRule="auto"/>
            <w:rPr>
              <w:rFonts w:asciiTheme="majorHAnsi" w:eastAsia="Times New Roman" w:hAnsiTheme="majorHAnsi" w:cs="Calibri"/>
              <w:i/>
              <w:color w:val="000000"/>
              <w:sz w:val="16"/>
              <w:szCs w:val="16"/>
            </w:rPr>
          </w:pPr>
          <w:r w:rsidRPr="00CF6E87">
            <w:rPr>
              <w:rFonts w:asciiTheme="majorHAnsi" w:eastAsia="Times New Roman" w:hAnsiTheme="majorHAnsi" w:cs="Calibri"/>
              <w:i/>
              <w:color w:val="000000"/>
              <w:sz w:val="16"/>
              <w:szCs w:val="16"/>
            </w:rPr>
            <w:t>Fuente: Sistema de Contabilidad Integrada -SICO</w:t>
          </w:r>
          <w:r>
            <w:rPr>
              <w:rFonts w:asciiTheme="majorHAnsi" w:eastAsia="Times New Roman" w:hAnsiTheme="majorHAnsi" w:cs="Calibri"/>
              <w:i/>
              <w:color w:val="000000"/>
              <w:sz w:val="16"/>
              <w:szCs w:val="16"/>
            </w:rPr>
            <w:t>IN-; Dirección de Planificación y Desarrollo Institucional, Ministerio de Finanzas Públicas 2022</w:t>
          </w:r>
        </w:p>
        <w:p w14:paraId="0F213078" w14:textId="77777777" w:rsidR="005972B7" w:rsidRDefault="005972B7" w:rsidP="003825DE">
          <w:pPr>
            <w:spacing w:after="0" w:line="240" w:lineRule="auto"/>
            <w:rPr>
              <w:rFonts w:asciiTheme="majorHAnsi" w:eastAsia="Times New Roman" w:hAnsiTheme="majorHAnsi" w:cs="Calibri"/>
              <w:i/>
              <w:color w:val="000000"/>
              <w:sz w:val="16"/>
              <w:szCs w:val="16"/>
            </w:rPr>
          </w:pPr>
        </w:p>
        <w:p w14:paraId="36853201" w14:textId="7814E2E8" w:rsidR="005972B7" w:rsidRDefault="005972B7" w:rsidP="003825DE">
          <w:pPr>
            <w:spacing w:after="0" w:line="240" w:lineRule="auto"/>
            <w:rPr>
              <w:rFonts w:asciiTheme="majorHAnsi" w:eastAsia="Times New Roman" w:hAnsiTheme="majorHAnsi" w:cs="Calibri"/>
              <w:i/>
              <w:color w:val="000000"/>
              <w:sz w:val="16"/>
              <w:szCs w:val="16"/>
            </w:rPr>
          </w:pPr>
        </w:p>
        <w:p w14:paraId="5451CD53" w14:textId="0B148960" w:rsidR="005972B7" w:rsidRDefault="005972B7" w:rsidP="003825DE">
          <w:pPr>
            <w:spacing w:after="0" w:line="240" w:lineRule="auto"/>
            <w:rPr>
              <w:rFonts w:asciiTheme="majorHAnsi" w:eastAsia="Times New Roman" w:hAnsiTheme="majorHAnsi" w:cs="Calibri"/>
              <w:i/>
              <w:color w:val="000000"/>
              <w:sz w:val="16"/>
              <w:szCs w:val="16"/>
            </w:rPr>
          </w:pPr>
        </w:p>
        <w:p w14:paraId="2DE6CED7" w14:textId="0A99D2F8" w:rsidR="005972B7" w:rsidRDefault="005972B7" w:rsidP="003825DE">
          <w:pPr>
            <w:spacing w:after="0" w:line="240" w:lineRule="auto"/>
            <w:rPr>
              <w:rFonts w:asciiTheme="majorHAnsi" w:eastAsia="Times New Roman" w:hAnsiTheme="majorHAnsi" w:cs="Calibri"/>
              <w:i/>
              <w:color w:val="000000"/>
              <w:sz w:val="16"/>
              <w:szCs w:val="16"/>
            </w:rPr>
          </w:pPr>
        </w:p>
        <w:p w14:paraId="4A3F24CC" w14:textId="3E5436E9" w:rsidR="005972B7" w:rsidRDefault="005972B7" w:rsidP="003825DE">
          <w:pPr>
            <w:spacing w:after="0" w:line="240" w:lineRule="auto"/>
            <w:rPr>
              <w:rFonts w:asciiTheme="majorHAnsi" w:eastAsia="Times New Roman" w:hAnsiTheme="majorHAnsi" w:cs="Calibri"/>
              <w:i/>
              <w:color w:val="000000"/>
              <w:sz w:val="16"/>
              <w:szCs w:val="16"/>
            </w:rPr>
          </w:pPr>
        </w:p>
        <w:p w14:paraId="3FCB543F" w14:textId="03A78193" w:rsidR="00D16DF6" w:rsidRDefault="00D16DF6" w:rsidP="003825DE">
          <w:pPr>
            <w:spacing w:after="0" w:line="240" w:lineRule="auto"/>
            <w:rPr>
              <w:rFonts w:asciiTheme="majorHAnsi" w:eastAsia="Times New Roman" w:hAnsiTheme="majorHAnsi" w:cs="Calibri"/>
              <w:i/>
              <w:color w:val="000000"/>
              <w:sz w:val="16"/>
              <w:szCs w:val="16"/>
            </w:rPr>
          </w:pPr>
        </w:p>
        <w:p w14:paraId="4C22A1B1" w14:textId="77777777" w:rsidR="00D16DF6" w:rsidRDefault="00D16DF6" w:rsidP="003825DE">
          <w:pPr>
            <w:spacing w:after="0" w:line="240" w:lineRule="auto"/>
            <w:rPr>
              <w:rFonts w:asciiTheme="majorHAnsi" w:eastAsia="Times New Roman" w:hAnsiTheme="majorHAnsi" w:cs="Calibri"/>
              <w:i/>
              <w:color w:val="000000"/>
              <w:sz w:val="16"/>
              <w:szCs w:val="16"/>
            </w:rPr>
          </w:pPr>
        </w:p>
        <w:p w14:paraId="4BAE4834" w14:textId="77777777" w:rsidR="005972B7" w:rsidRDefault="005972B7" w:rsidP="003825DE">
          <w:pPr>
            <w:spacing w:after="0" w:line="240" w:lineRule="auto"/>
            <w:rPr>
              <w:rFonts w:asciiTheme="majorHAnsi" w:eastAsia="Times New Roman" w:hAnsiTheme="majorHAnsi" w:cs="Calibri"/>
              <w:i/>
              <w:color w:val="000000"/>
              <w:sz w:val="16"/>
              <w:szCs w:val="16"/>
            </w:rPr>
          </w:pPr>
        </w:p>
        <w:p w14:paraId="19E54D2F" w14:textId="77777777" w:rsidR="003825DE" w:rsidRPr="008A49DC" w:rsidRDefault="003825DE" w:rsidP="00D16DF6">
          <w:pPr>
            <w:pStyle w:val="Ttulo1"/>
            <w:spacing w:before="0" w:after="0" w:line="240" w:lineRule="auto"/>
            <w:jc w:val="center"/>
            <w:rPr>
              <w:b/>
              <w:color w:val="auto"/>
              <w:sz w:val="24"/>
            </w:rPr>
          </w:pPr>
          <w:bookmarkStart w:id="79" w:name="_Toc114727659"/>
          <w:r w:rsidRPr="008A49DC">
            <w:rPr>
              <w:b/>
              <w:color w:val="auto"/>
              <w:sz w:val="24"/>
            </w:rPr>
            <w:t>ANEXO No. 3</w:t>
          </w:r>
          <w:bookmarkEnd w:id="79"/>
        </w:p>
        <w:p w14:paraId="0CCECA37" w14:textId="77777777" w:rsidR="003825DE" w:rsidRPr="008A49DC" w:rsidRDefault="003825DE" w:rsidP="008A49DC">
          <w:pPr>
            <w:pStyle w:val="Ttulo1"/>
            <w:spacing w:before="0" w:after="0" w:line="240" w:lineRule="auto"/>
            <w:jc w:val="center"/>
            <w:rPr>
              <w:b/>
              <w:color w:val="auto"/>
              <w:sz w:val="24"/>
            </w:rPr>
          </w:pPr>
          <w:bookmarkStart w:id="80" w:name="_Toc114727660"/>
          <w:r w:rsidRPr="008A49DC">
            <w:rPr>
              <w:b/>
              <w:color w:val="auto"/>
              <w:sz w:val="24"/>
            </w:rPr>
            <w:t>MINISTERIO DE FINANZAS PÚBLICAS</w:t>
          </w:r>
          <w:bookmarkEnd w:id="80"/>
        </w:p>
        <w:p w14:paraId="743044B1" w14:textId="77777777" w:rsidR="003825DE" w:rsidRPr="008A49DC" w:rsidRDefault="003825DE" w:rsidP="008A49DC">
          <w:pPr>
            <w:pStyle w:val="Ttulo1"/>
            <w:spacing w:before="0" w:after="0" w:line="240" w:lineRule="auto"/>
            <w:jc w:val="center"/>
            <w:rPr>
              <w:b/>
              <w:color w:val="auto"/>
              <w:sz w:val="24"/>
            </w:rPr>
          </w:pPr>
          <w:bookmarkStart w:id="81" w:name="_Toc114727661"/>
          <w:r w:rsidRPr="008A49DC">
            <w:rPr>
              <w:b/>
              <w:color w:val="auto"/>
              <w:sz w:val="24"/>
            </w:rPr>
            <w:t>PLAN OPERATIVO ANUAL –POA- 2022.</w:t>
          </w:r>
          <w:bookmarkEnd w:id="81"/>
        </w:p>
        <w:p w14:paraId="7AC83AA6" w14:textId="77777777" w:rsidR="003825DE" w:rsidRPr="008A49DC" w:rsidRDefault="003825DE" w:rsidP="008A49DC">
          <w:pPr>
            <w:pStyle w:val="Ttulo1"/>
            <w:spacing w:before="0" w:after="0" w:line="240" w:lineRule="auto"/>
            <w:jc w:val="center"/>
            <w:rPr>
              <w:b/>
              <w:color w:val="auto"/>
              <w:sz w:val="24"/>
            </w:rPr>
          </w:pPr>
          <w:bookmarkStart w:id="82" w:name="_Toc114727662"/>
          <w:r w:rsidRPr="008A49DC">
            <w:rPr>
              <w:b/>
              <w:color w:val="auto"/>
              <w:sz w:val="24"/>
            </w:rPr>
            <w:t>EJECUCIÓN PRESUPUESTARIA A NIVEL DE RENGLÓN PRESUPUESTARIO (</w:t>
          </w:r>
          <w:proofErr w:type="spellStart"/>
          <w:r w:rsidRPr="008A49DC">
            <w:rPr>
              <w:b/>
              <w:color w:val="auto"/>
              <w:sz w:val="24"/>
            </w:rPr>
            <w:t>Qs</w:t>
          </w:r>
          <w:proofErr w:type="spellEnd"/>
          <w:r w:rsidRPr="008A49DC">
            <w:rPr>
              <w:b/>
              <w:color w:val="auto"/>
              <w:sz w:val="24"/>
            </w:rPr>
            <w:t>).</w:t>
          </w:r>
          <w:bookmarkEnd w:id="82"/>
        </w:p>
        <w:p w14:paraId="6E7EF859" w14:textId="77777777" w:rsidR="003825DE" w:rsidRPr="008A49DC" w:rsidRDefault="008A49DC" w:rsidP="008A49DC">
          <w:pPr>
            <w:pStyle w:val="Ttulo1"/>
            <w:spacing w:before="0" w:after="0" w:line="240" w:lineRule="auto"/>
            <w:jc w:val="center"/>
            <w:rPr>
              <w:b/>
              <w:color w:val="auto"/>
              <w:sz w:val="24"/>
            </w:rPr>
          </w:pPr>
          <w:bookmarkStart w:id="83" w:name="_Toc114727663"/>
          <w:r>
            <w:rPr>
              <w:b/>
              <w:color w:val="auto"/>
              <w:sz w:val="24"/>
            </w:rPr>
            <w:t>S</w:t>
          </w:r>
          <w:r w:rsidR="003825DE" w:rsidRPr="008A49DC">
            <w:rPr>
              <w:b/>
              <w:color w:val="auto"/>
              <w:sz w:val="24"/>
            </w:rPr>
            <w:t>E</w:t>
          </w:r>
          <w:r>
            <w:rPr>
              <w:b/>
              <w:color w:val="auto"/>
              <w:sz w:val="24"/>
            </w:rPr>
            <w:t>GUNDO</w:t>
          </w:r>
          <w:r w:rsidR="003825DE" w:rsidRPr="008A49DC">
            <w:rPr>
              <w:b/>
              <w:color w:val="auto"/>
              <w:sz w:val="24"/>
            </w:rPr>
            <w:t xml:space="preserve"> CUATRIMESTRE 2022</w:t>
          </w:r>
          <w:r>
            <w:rPr>
              <w:b/>
              <w:color w:val="auto"/>
              <w:sz w:val="24"/>
            </w:rPr>
            <w:t>.</w:t>
          </w:r>
          <w:bookmarkEnd w:id="83"/>
        </w:p>
        <w:p w14:paraId="180A6CE4" w14:textId="77777777" w:rsidR="003825DE" w:rsidRPr="00453F2B" w:rsidRDefault="003825DE" w:rsidP="003825DE">
          <w:pPr>
            <w:spacing w:after="0" w:line="240" w:lineRule="auto"/>
            <w:rPr>
              <w:rFonts w:asciiTheme="majorHAnsi" w:hAnsiTheme="majorHAnsi"/>
              <w:b/>
              <w:sz w:val="10"/>
            </w:rPr>
          </w:pPr>
        </w:p>
        <w:tbl>
          <w:tblPr>
            <w:tblW w:w="5000" w:type="pct"/>
            <w:tblCellMar>
              <w:left w:w="0" w:type="dxa"/>
              <w:right w:w="0" w:type="dxa"/>
            </w:tblCellMar>
            <w:tblLook w:val="04A0" w:firstRow="1" w:lastRow="0" w:firstColumn="1" w:lastColumn="0" w:noHBand="0" w:noVBand="1"/>
          </w:tblPr>
          <w:tblGrid>
            <w:gridCol w:w="734"/>
            <w:gridCol w:w="4380"/>
            <w:gridCol w:w="1456"/>
            <w:gridCol w:w="1431"/>
            <w:gridCol w:w="1112"/>
          </w:tblGrid>
          <w:tr w:rsidR="002E773F" w14:paraId="64FA120C" w14:textId="77777777" w:rsidTr="00FE680C">
            <w:trPr>
              <w:trHeight w:val="635"/>
              <w:tblHeader/>
            </w:trPr>
            <w:tc>
              <w:tcPr>
                <w:tcW w:w="403" w:type="pct"/>
                <w:tcBorders>
                  <w:top w:val="single" w:sz="4" w:space="0" w:color="auto"/>
                  <w:left w:val="single" w:sz="4" w:space="0" w:color="auto"/>
                  <w:bottom w:val="single" w:sz="4" w:space="0" w:color="auto"/>
                  <w:right w:val="single" w:sz="4" w:space="0" w:color="auto"/>
                </w:tcBorders>
                <w:shd w:val="clear" w:color="auto" w:fill="1F497D" w:themeFill="text2"/>
                <w:tcMar>
                  <w:top w:w="15" w:type="dxa"/>
                  <w:left w:w="15" w:type="dxa"/>
                  <w:bottom w:w="0" w:type="dxa"/>
                  <w:right w:w="15" w:type="dxa"/>
                </w:tcMar>
                <w:vAlign w:val="center"/>
                <w:hideMark/>
              </w:tcPr>
              <w:p w14:paraId="78256AC8" w14:textId="77777777" w:rsidR="002E773F" w:rsidRPr="00FD6EBD" w:rsidRDefault="002E773F" w:rsidP="00FE680C">
                <w:pPr>
                  <w:spacing w:after="0"/>
                  <w:jc w:val="center"/>
                  <w:rPr>
                    <w:rFonts w:ascii="Cambria" w:hAnsi="Cambria" w:cs="Arial"/>
                    <w:b/>
                    <w:bCs/>
                    <w:color w:val="FFFFFF"/>
                    <w:sz w:val="18"/>
                    <w:szCs w:val="18"/>
                  </w:rPr>
                </w:pPr>
                <w:r w:rsidRPr="00FD6EBD">
                  <w:rPr>
                    <w:rFonts w:ascii="Cambria" w:hAnsi="Cambria" w:cs="Arial"/>
                    <w:b/>
                    <w:bCs/>
                    <w:color w:val="FFFFFF"/>
                    <w:sz w:val="18"/>
                    <w:szCs w:val="18"/>
                  </w:rPr>
                  <w:t>Renglón</w:t>
                </w:r>
              </w:p>
            </w:tc>
            <w:tc>
              <w:tcPr>
                <w:tcW w:w="2403" w:type="pct"/>
                <w:tcBorders>
                  <w:top w:val="single" w:sz="4" w:space="0" w:color="auto"/>
                  <w:left w:val="nil"/>
                  <w:bottom w:val="single" w:sz="4" w:space="0" w:color="auto"/>
                  <w:right w:val="single" w:sz="4" w:space="0" w:color="auto"/>
                </w:tcBorders>
                <w:shd w:val="clear" w:color="auto" w:fill="1F497D" w:themeFill="text2"/>
                <w:tcMar>
                  <w:top w:w="15" w:type="dxa"/>
                  <w:left w:w="15" w:type="dxa"/>
                  <w:bottom w:w="0" w:type="dxa"/>
                  <w:right w:w="15" w:type="dxa"/>
                </w:tcMar>
                <w:vAlign w:val="center"/>
                <w:hideMark/>
              </w:tcPr>
              <w:p w14:paraId="4E7E67AD" w14:textId="77777777" w:rsidR="002E773F" w:rsidRPr="00FD6EBD" w:rsidRDefault="002E773F" w:rsidP="00FE680C">
                <w:pPr>
                  <w:spacing w:after="0"/>
                  <w:jc w:val="center"/>
                  <w:rPr>
                    <w:rFonts w:ascii="Cambria" w:hAnsi="Cambria" w:cs="Arial"/>
                    <w:b/>
                    <w:bCs/>
                    <w:color w:val="FFFFFF"/>
                    <w:sz w:val="18"/>
                    <w:szCs w:val="18"/>
                  </w:rPr>
                </w:pPr>
                <w:r w:rsidRPr="00FD6EBD">
                  <w:rPr>
                    <w:rFonts w:ascii="Cambria" w:hAnsi="Cambria" w:cs="Arial"/>
                    <w:b/>
                    <w:bCs/>
                    <w:color w:val="FFFFFF"/>
                    <w:sz w:val="18"/>
                    <w:szCs w:val="18"/>
                  </w:rPr>
                  <w:t>Descripción</w:t>
                </w:r>
              </w:p>
            </w:tc>
            <w:tc>
              <w:tcPr>
                <w:tcW w:w="799" w:type="pct"/>
                <w:tcBorders>
                  <w:top w:val="single" w:sz="4" w:space="0" w:color="auto"/>
                  <w:left w:val="nil"/>
                  <w:bottom w:val="single" w:sz="4" w:space="0" w:color="auto"/>
                  <w:right w:val="single" w:sz="4" w:space="0" w:color="auto"/>
                </w:tcBorders>
                <w:shd w:val="clear" w:color="auto" w:fill="1F497D" w:themeFill="text2"/>
                <w:tcMar>
                  <w:top w:w="15" w:type="dxa"/>
                  <w:left w:w="15" w:type="dxa"/>
                  <w:bottom w:w="0" w:type="dxa"/>
                  <w:right w:w="15" w:type="dxa"/>
                </w:tcMar>
                <w:vAlign w:val="center"/>
                <w:hideMark/>
              </w:tcPr>
              <w:p w14:paraId="625C3CC6" w14:textId="77777777" w:rsidR="002E773F" w:rsidRPr="00FD6EBD" w:rsidRDefault="002E773F" w:rsidP="00FE680C">
                <w:pPr>
                  <w:spacing w:after="0"/>
                  <w:jc w:val="center"/>
                  <w:rPr>
                    <w:rFonts w:ascii="Cambria" w:hAnsi="Cambria" w:cs="Arial"/>
                    <w:b/>
                    <w:bCs/>
                    <w:color w:val="FFFFFF"/>
                    <w:sz w:val="18"/>
                    <w:szCs w:val="18"/>
                  </w:rPr>
                </w:pPr>
                <w:r w:rsidRPr="00FD6EBD">
                  <w:rPr>
                    <w:rFonts w:ascii="Cambria" w:hAnsi="Cambria" w:cs="Arial"/>
                    <w:b/>
                    <w:bCs/>
                    <w:color w:val="FFFFFF"/>
                    <w:sz w:val="18"/>
                    <w:szCs w:val="18"/>
                  </w:rPr>
                  <w:t>Vigente</w:t>
                </w:r>
              </w:p>
            </w:tc>
            <w:tc>
              <w:tcPr>
                <w:tcW w:w="785" w:type="pct"/>
                <w:tcBorders>
                  <w:top w:val="single" w:sz="4" w:space="0" w:color="auto"/>
                  <w:left w:val="nil"/>
                  <w:bottom w:val="single" w:sz="4" w:space="0" w:color="auto"/>
                  <w:right w:val="single" w:sz="4" w:space="0" w:color="auto"/>
                </w:tcBorders>
                <w:shd w:val="clear" w:color="auto" w:fill="1F497D" w:themeFill="text2"/>
                <w:tcMar>
                  <w:top w:w="15" w:type="dxa"/>
                  <w:left w:w="15" w:type="dxa"/>
                  <w:bottom w:w="0" w:type="dxa"/>
                  <w:right w:w="15" w:type="dxa"/>
                </w:tcMar>
                <w:vAlign w:val="center"/>
                <w:hideMark/>
              </w:tcPr>
              <w:p w14:paraId="07946B79" w14:textId="77777777" w:rsidR="002E773F" w:rsidRPr="00FD6EBD" w:rsidRDefault="002E773F" w:rsidP="00FE680C">
                <w:pPr>
                  <w:spacing w:after="0"/>
                  <w:jc w:val="center"/>
                  <w:rPr>
                    <w:rFonts w:ascii="Cambria" w:hAnsi="Cambria" w:cs="Arial"/>
                    <w:b/>
                    <w:bCs/>
                    <w:color w:val="FFFFFF"/>
                    <w:sz w:val="18"/>
                    <w:szCs w:val="18"/>
                  </w:rPr>
                </w:pPr>
                <w:r w:rsidRPr="00FD6EBD">
                  <w:rPr>
                    <w:rFonts w:ascii="Cambria" w:hAnsi="Cambria" w:cs="Arial"/>
                    <w:b/>
                    <w:bCs/>
                    <w:color w:val="FFFFFF"/>
                    <w:sz w:val="18"/>
                    <w:szCs w:val="18"/>
                  </w:rPr>
                  <w:t>Ejecutado 2do Cuatrimestre</w:t>
                </w:r>
              </w:p>
            </w:tc>
            <w:tc>
              <w:tcPr>
                <w:tcW w:w="610" w:type="pct"/>
                <w:tcBorders>
                  <w:top w:val="single" w:sz="4" w:space="0" w:color="auto"/>
                  <w:left w:val="nil"/>
                  <w:bottom w:val="single" w:sz="4" w:space="0" w:color="auto"/>
                  <w:right w:val="single" w:sz="4" w:space="0" w:color="auto"/>
                </w:tcBorders>
                <w:shd w:val="clear" w:color="auto" w:fill="1F497D" w:themeFill="text2"/>
                <w:tcMar>
                  <w:top w:w="15" w:type="dxa"/>
                  <w:left w:w="15" w:type="dxa"/>
                  <w:bottom w:w="0" w:type="dxa"/>
                  <w:right w:w="15" w:type="dxa"/>
                </w:tcMar>
                <w:vAlign w:val="center"/>
                <w:hideMark/>
              </w:tcPr>
              <w:p w14:paraId="63EBB7E1" w14:textId="77777777" w:rsidR="002E773F" w:rsidRPr="00FD6EBD" w:rsidRDefault="002E773F" w:rsidP="00FE680C">
                <w:pPr>
                  <w:spacing w:after="0"/>
                  <w:jc w:val="center"/>
                  <w:rPr>
                    <w:rFonts w:ascii="Cambria" w:hAnsi="Cambria" w:cs="Arial"/>
                    <w:b/>
                    <w:bCs/>
                    <w:color w:val="FFFFFF"/>
                    <w:sz w:val="18"/>
                    <w:szCs w:val="18"/>
                  </w:rPr>
                </w:pPr>
                <w:r w:rsidRPr="00FD6EBD">
                  <w:rPr>
                    <w:rFonts w:ascii="Cambria" w:hAnsi="Cambria" w:cs="Arial"/>
                    <w:b/>
                    <w:bCs/>
                    <w:color w:val="FFFFFF"/>
                    <w:sz w:val="18"/>
                    <w:szCs w:val="18"/>
                  </w:rPr>
                  <w:t>% de ejecución</w:t>
                </w:r>
              </w:p>
            </w:tc>
          </w:tr>
          <w:tr w:rsidR="002E773F" w14:paraId="328BB7DE"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89331FF"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011</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1F1E318"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Personal permanente</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A1F94A"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43,911,056.00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4BE5898A"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13,439,404.39</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3FDA3E10"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30.61</w:t>
                </w:r>
              </w:p>
            </w:tc>
          </w:tr>
          <w:tr w:rsidR="002E773F" w14:paraId="78E9E922"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5198123"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012</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E7BEC1D"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Complemento personal al salario del personal permanente</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1DEA8D"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35,326,176.00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0DBC1125"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10,515,636.51</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02EA7DD4"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29.77</w:t>
                </w:r>
              </w:p>
            </w:tc>
          </w:tr>
          <w:tr w:rsidR="002E773F" w14:paraId="141E2675"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0A1A342"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013</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400E6BB"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Complemento por antigüedad al personal permanente</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A05FEA"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267,580.00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008C4E88"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64,535.27</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1AD6591"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24.12</w:t>
                </w:r>
              </w:p>
            </w:tc>
          </w:tr>
          <w:tr w:rsidR="002E773F" w14:paraId="2B758DBD"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3B6193A"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014</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BF2A989"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Complemento por calidad profesional al personal permanente</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5EDEAA"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2,179,938.00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5D90D6D4"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581,936.41</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88E7044"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26.70</w:t>
                </w:r>
              </w:p>
            </w:tc>
          </w:tr>
          <w:tr w:rsidR="002E773F" w14:paraId="3DA15374"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7CB4581"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015</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C364865"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Complementos específicos al personal permanente</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841F10"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60,340,556.00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1CA87085"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15,720,813.44</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04F171A4"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26.05</w:t>
                </w:r>
              </w:p>
            </w:tc>
          </w:tr>
          <w:tr w:rsidR="002E773F" w14:paraId="42CBECA8"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10B6FCA"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021</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ECC92BD"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Personal supernumerario</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264E53"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20,621,813.00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7D97B50B"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6,441,002.16</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4009609B"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31.23</w:t>
                </w:r>
              </w:p>
            </w:tc>
          </w:tr>
          <w:tr w:rsidR="002E773F" w14:paraId="73BFB082"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442B469"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026</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E0FEFA5"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Complemento por calidad profesional al personal temporal</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695C11"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539,500.00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48FDCAD2"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146,055.23</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4B5AC18A"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27.07</w:t>
                </w:r>
              </w:p>
            </w:tc>
          </w:tr>
          <w:tr w:rsidR="002E773F" w14:paraId="37FCC000"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BE36237"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027</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D3B9C89"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Complementos específicos al personal temporal</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F13BB0"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7,073,690.00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2B8BBBF6"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2,141,171.62</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AB68AEF"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30.27</w:t>
                </w:r>
              </w:p>
            </w:tc>
          </w:tr>
          <w:tr w:rsidR="002E773F" w14:paraId="156C4ABF"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65E9D48"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029</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6C4D8D5"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Otras remuneraciones de personal temporal</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BF18A7"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63,307,993.00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06219E21"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16,063,126.61</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2BC1B33"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25.37</w:t>
                </w:r>
              </w:p>
            </w:tc>
          </w:tr>
          <w:tr w:rsidR="002E773F" w14:paraId="0EDB5181"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67C4558"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041</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87D3782"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Servicios extraordinarios de personal permanente</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C7377E"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7,583,000.00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73A89844"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1,888,368.87</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5E64B16"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24.90</w:t>
                </w:r>
              </w:p>
            </w:tc>
          </w:tr>
          <w:tr w:rsidR="002E773F" w14:paraId="74EC4932"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D2726C"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042</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A7C4152"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Servicios extraordinarios de personal temporal</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E2C772"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1,086,000.00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560A4664"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136,477.37</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633B4C55"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12.57</w:t>
                </w:r>
              </w:p>
            </w:tc>
          </w:tr>
          <w:tr w:rsidR="002E773F" w14:paraId="43473929"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7C0E7B8"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063</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E864EB1"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Gastos de representación en el interior</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85B5C3"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6,208,000.00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319AF566"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1,999,139.13</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0C511C3"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32.20</w:t>
                </w:r>
              </w:p>
            </w:tc>
          </w:tr>
          <w:tr w:rsidR="002E773F" w14:paraId="0ADE52CE"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E68B323"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071</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1AD0601"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Aguinaldo</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CC285B"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14,046,854.00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14351CA7"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236,222.05</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498F43B"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1.68</w:t>
                </w:r>
              </w:p>
            </w:tc>
          </w:tr>
          <w:tr w:rsidR="002E773F" w14:paraId="18837710"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1B545F"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072</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9808871"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Bonificación anual (bono 14)</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FF3F46"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13,786,651.00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752B53AB"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10,529,941.10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A35AEE6"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76.38</w:t>
                </w:r>
              </w:p>
            </w:tc>
          </w:tr>
          <w:tr w:rsidR="002E773F" w14:paraId="727AAF70"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67B5B8F"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073</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5744003"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Bono vacacional</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C87C5F"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257,604.00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015814B8"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4,442.77</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B1F7FE8"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1.72</w:t>
                </w:r>
              </w:p>
            </w:tc>
          </w:tr>
          <w:tr w:rsidR="002E773F" w14:paraId="155479A6"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7A93DF4"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111</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2BAAF34"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Energía eléctrica</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E03782"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3,514,204.00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6ABE32FE"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1,138,670.46</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DB72007"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32.40</w:t>
                </w:r>
              </w:p>
            </w:tc>
          </w:tr>
          <w:tr w:rsidR="002E773F" w14:paraId="77F5E135"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4CB8542"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112</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EC41867"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Agua</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E9290B"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896,900.00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52D86E20"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206,758.66</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405A774"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23.05</w:t>
                </w:r>
              </w:p>
            </w:tc>
          </w:tr>
          <w:tr w:rsidR="002E773F" w14:paraId="344F721B"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ECDA6D1"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113</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2855D72"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Telefonía</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5E96C2"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1,678,187.00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54CA8118"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502,393.83</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77C74FDB"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29.94</w:t>
                </w:r>
              </w:p>
            </w:tc>
          </w:tr>
          <w:tr w:rsidR="002E773F" w14:paraId="1A620EA5"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6D93EDD"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114</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74D81F2"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Correos y telégrafos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7EFCB4"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98,238.00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29B14C6D"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14,586.74</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1CDAC92"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14.85</w:t>
                </w:r>
              </w:p>
            </w:tc>
          </w:tr>
          <w:tr w:rsidR="002E773F" w14:paraId="2C64E105"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ED88CDC"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115</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4A0A140"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Extracción de basura y destrucción de desechos sólidos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56D91B"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91,212.00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2BD3DE3D"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24,950.00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7A01A6B2"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27.35</w:t>
                </w:r>
              </w:p>
            </w:tc>
          </w:tr>
          <w:tr w:rsidR="002E773F" w14:paraId="7CAF7872"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5193517"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116</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31676A5"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Servicios de lavandería</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D24FC4"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27,600.00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324AD20B"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6,307.00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7B68C08A"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22.85</w:t>
                </w:r>
              </w:p>
            </w:tc>
          </w:tr>
          <w:tr w:rsidR="002E773F" w14:paraId="3FF3B0F5"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ACB99A"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121</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7594373"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Divulgación e información</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7D9261"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629,155.00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7A6579E3"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169,673.82</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201F3D3"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26.97</w:t>
                </w:r>
              </w:p>
            </w:tc>
          </w:tr>
          <w:tr w:rsidR="002E773F" w14:paraId="53647A05"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2D86F8A"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122</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43BAE04"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Impresión, encuadernación y reproducción</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8FA1BA"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272,530.00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613C37FB"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108,453.12</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E3C8919"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39.79</w:t>
                </w:r>
              </w:p>
            </w:tc>
          </w:tr>
          <w:tr w:rsidR="002E773F" w14:paraId="03F16E38"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0A9E7E9"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131</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132A42C"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Viáticos en el exterior</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D0ED40"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240,000.00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202A6BBF"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27,972.00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6743A68"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11.66</w:t>
                </w:r>
              </w:p>
            </w:tc>
          </w:tr>
          <w:tr w:rsidR="002E773F" w14:paraId="3B9CE2A9"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01E03ED"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lastRenderedPageBreak/>
                  <w:t xml:space="preserve"> 133</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A899407"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Viáticos en el interior</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00D731"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701,796.00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3A4C3603"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173,912.16</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8C0E84F"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24.78</w:t>
                </w:r>
              </w:p>
            </w:tc>
          </w:tr>
          <w:tr w:rsidR="002E773F" w14:paraId="3C1E409F"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B03D92"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136</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036CB26"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Reconocimiento de gastos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1C6B17"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182,056.00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2A45159E"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19,689.50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375B1415"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10.82</w:t>
                </w:r>
              </w:p>
            </w:tc>
          </w:tr>
          <w:tr w:rsidR="002E773F" w14:paraId="0D28E94D"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FA1E92D"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141</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17B6640"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Transporte de personas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0E6550"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226,200.00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51519384"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22,422.84</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4195068B"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9.91</w:t>
                </w:r>
              </w:p>
            </w:tc>
          </w:tr>
          <w:tr w:rsidR="002E773F" w14:paraId="4A6951A9"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58AEA8A"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142</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D54997B"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Fletes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90EC82"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34,000.00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0FCE1591"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4,250.00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701E0316"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12.50</w:t>
                </w:r>
              </w:p>
            </w:tc>
          </w:tr>
          <w:tr w:rsidR="002E773F" w14:paraId="391EF6F8"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56EA52C"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153</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0C36E96"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Arrendamiento de máquinas y equipos de oficina</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765606"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1,233,696.00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6ACEDC60"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380,000.00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CE9318F"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30.80</w:t>
                </w:r>
              </w:p>
            </w:tc>
          </w:tr>
          <w:tr w:rsidR="002E773F" w14:paraId="6EBBC2B3"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3F54E86"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156</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4D260FE"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Arrendamiento de otras máquinas y equipo</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DFC2EC"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40,152.00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6445989F"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CFCF123"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0.00</w:t>
                </w:r>
              </w:p>
            </w:tc>
          </w:tr>
          <w:tr w:rsidR="002E773F" w14:paraId="2A986691"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42937F3"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158</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C5446E9"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Derechos de bienes intangibles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31261F"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8,823,724.00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5090460F"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4,728,073.79</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49DC7C46"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53.58</w:t>
                </w:r>
              </w:p>
            </w:tc>
          </w:tr>
          <w:tr w:rsidR="002E773F" w14:paraId="5BC6D0C7"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3A39A0D"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161</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659A23E"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Mantenimiento y reparación de maquinaria y equipo de producción</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B1DCDE"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1,097,000.00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5D732144"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82,384.00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4D007C5"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7.51</w:t>
                </w:r>
              </w:p>
            </w:tc>
          </w:tr>
          <w:tr w:rsidR="002E773F" w14:paraId="7E5007DA"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54455AE"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162</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997E9EC"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 xml:space="preserve">Mantenimiento y reparación </w:t>
                </w:r>
                <w:proofErr w:type="gramStart"/>
                <w:r>
                  <w:rPr>
                    <w:rFonts w:ascii="Cambria" w:hAnsi="Cambria" w:cs="Arial"/>
                    <w:color w:val="000000"/>
                    <w:sz w:val="18"/>
                    <w:szCs w:val="18"/>
                  </w:rPr>
                  <w:t>de  equipo</w:t>
                </w:r>
                <w:proofErr w:type="gramEnd"/>
                <w:r>
                  <w:rPr>
                    <w:rFonts w:ascii="Cambria" w:hAnsi="Cambria" w:cs="Arial"/>
                    <w:color w:val="000000"/>
                    <w:sz w:val="18"/>
                    <w:szCs w:val="18"/>
                  </w:rPr>
                  <w:t xml:space="preserve"> de oficina</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F5EA5C"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117,375.00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7C2CAD46"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6,390.00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9005F2C"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5.44</w:t>
                </w:r>
              </w:p>
            </w:tc>
          </w:tr>
          <w:tr w:rsidR="002E773F" w14:paraId="6CC30815"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F4A3379"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163</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CA59DC5"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Mantenimiento y reparación de equipo médico, sanitario y de laboratorio</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A26F3A"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4,000.00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4A91C3AF"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50CF294"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0.00</w:t>
                </w:r>
              </w:p>
            </w:tc>
          </w:tr>
          <w:tr w:rsidR="002E773F" w14:paraId="02446D76"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19F230"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164</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B6CC5EC"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Mantenimiento y reparación de equipos educacionales y recreativos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F1C834"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58,500.00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049A21BA"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80C7DD7"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0.00</w:t>
                </w:r>
              </w:p>
            </w:tc>
          </w:tr>
          <w:tr w:rsidR="002E773F" w14:paraId="2A0EBC54"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627FEDE"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165</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7694A91"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Mantenimiento y reparación de medios de transporte</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5E64D5"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667,460.00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694F1625"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153,884.35</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A117052"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23.06</w:t>
                </w:r>
              </w:p>
            </w:tc>
          </w:tr>
          <w:tr w:rsidR="002E773F" w14:paraId="0BA812F0"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25BA162"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166</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04AEF49"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Mantenimiento y reparación de equipo para comunicaciones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CAB6AF"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11,500.00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3CCF3862"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74B2D526"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0.00</w:t>
                </w:r>
              </w:p>
            </w:tc>
          </w:tr>
          <w:tr w:rsidR="002E773F" w14:paraId="6C704919"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9EB25AD"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168</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D11494B"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Mantenimiento y reparación de equipo de cómputo</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35AE37"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192,900.00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55696A5E"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29,771.10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482271B0"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15.43</w:t>
                </w:r>
              </w:p>
            </w:tc>
          </w:tr>
          <w:tr w:rsidR="002E773F" w14:paraId="43D2BDFC"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AB12DF5"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169</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A3CDCCE"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Mantenimiento y reparación de otras maquinarias y equipos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EFABA5"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444,874.00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7498A67D"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119,568.00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F38098A"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26.88</w:t>
                </w:r>
              </w:p>
            </w:tc>
          </w:tr>
          <w:tr w:rsidR="002E773F" w14:paraId="531A3DAB"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6CF57FF"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171</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B6F973E"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Mantenimiento y reparación de edificios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0A1BE9"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2,298,643.00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15DD9330"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609,364.68</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70644E3C"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26.51</w:t>
                </w:r>
              </w:p>
            </w:tc>
          </w:tr>
          <w:tr w:rsidR="002E773F" w14:paraId="53E3D11F"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0BCBC4A"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173</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3901D53"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Mantenimiento y reparación de bienes nacionales de uso común</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C1ED11"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42.00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5CB07EF0"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7A02AE40"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0.00</w:t>
                </w:r>
              </w:p>
            </w:tc>
          </w:tr>
          <w:tr w:rsidR="002E773F" w14:paraId="303D2025"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5DA8679"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174</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B65C599"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Mantenimiento y reparación de instalaciones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5A38CD"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810,795.00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5241EF7B"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241,386.62</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468D27D0"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29.77</w:t>
                </w:r>
              </w:p>
            </w:tc>
          </w:tr>
          <w:tr w:rsidR="002E773F" w14:paraId="7E0CA7C9"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406ED28"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181</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8C4D67A"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 xml:space="preserve">Estudios, investigaciones y proyectos de </w:t>
                </w:r>
                <w:proofErr w:type="spellStart"/>
                <w:r>
                  <w:rPr>
                    <w:rFonts w:ascii="Cambria" w:hAnsi="Cambria" w:cs="Arial"/>
                    <w:color w:val="000000"/>
                    <w:sz w:val="18"/>
                    <w:szCs w:val="18"/>
                  </w:rPr>
                  <w:t>pre-factibilidad</w:t>
                </w:r>
                <w:proofErr w:type="spellEnd"/>
                <w:r>
                  <w:rPr>
                    <w:rFonts w:ascii="Cambria" w:hAnsi="Cambria" w:cs="Arial"/>
                    <w:color w:val="000000"/>
                    <w:sz w:val="18"/>
                    <w:szCs w:val="18"/>
                  </w:rPr>
                  <w:t xml:space="preserve"> y factibilidad</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64A99E"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2,803,589.00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6ACBB4B7"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3E0B1AB"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0.00</w:t>
                </w:r>
              </w:p>
            </w:tc>
          </w:tr>
          <w:tr w:rsidR="002E773F" w14:paraId="4E14A49F"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68DD2D7"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182</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9DE4FA8"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Servicios médico-sanitarios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A2B9CB"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133,200.00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2DBE91D0"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55,500.00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02ECB627"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41.67</w:t>
                </w:r>
              </w:p>
            </w:tc>
          </w:tr>
          <w:tr w:rsidR="002E773F" w14:paraId="70DAA54A"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8FC5949"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183</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3F9F0C1"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Servicios jurídicos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95EE89"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1,976,872.00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30ECD01E"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07F8DA48"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0.00</w:t>
                </w:r>
              </w:p>
            </w:tc>
          </w:tr>
          <w:tr w:rsidR="002E773F" w14:paraId="5DDF199F"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F03FD60"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184</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71BF829"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Servicios económicos, financieros, contables y de auditoría</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0BFDC8"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107,000.00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2213C709"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6BC774F7"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0.00</w:t>
                </w:r>
              </w:p>
            </w:tc>
          </w:tr>
          <w:tr w:rsidR="002E773F" w14:paraId="74062AF9"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2E6C632"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185</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A4E5968"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Servicios de capacitación</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C8E48B"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793,276.00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77F4626A"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267,855.00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75706601"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33.77</w:t>
                </w:r>
              </w:p>
            </w:tc>
          </w:tr>
          <w:tr w:rsidR="002E773F" w14:paraId="07ACD4D8"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BAB80FA"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186</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D7FCDA9"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Servicios de informática y sistemas computarizados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01BA3D"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13,105.00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6C529B16"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38148E88"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0.00</w:t>
                </w:r>
              </w:p>
            </w:tc>
          </w:tr>
          <w:tr w:rsidR="002E773F" w14:paraId="5355AED0"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6E295B"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189</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9353516"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Otros estudios y/o servicios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429391"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354,400.00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5A23DDD8"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61,424.44</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D027BD7"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17.33</w:t>
                </w:r>
              </w:p>
            </w:tc>
          </w:tr>
          <w:tr w:rsidR="002E773F" w14:paraId="3813DA80"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92034E3"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191</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3999B58"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Primas y gastos de seguros y fianzas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E93F42"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5,269,747.00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2D2C9AF9"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1,844,113.28</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3420DB0"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34.99</w:t>
                </w:r>
              </w:p>
            </w:tc>
          </w:tr>
          <w:tr w:rsidR="002E773F" w14:paraId="4D738BEA"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CB237DD"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194</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C16118C"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Gastos bancarios, comisiones y otros gastos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ABEFDE"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5,510,214.00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701DE07A"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566,802.59</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45399770"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10.29</w:t>
                </w:r>
              </w:p>
            </w:tc>
          </w:tr>
          <w:tr w:rsidR="002E773F" w14:paraId="2CCB1816"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4CB5CE2"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195</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8B731E0"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Impuestos, derechos y tasas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014E2B"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137,544.00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6820A1C2"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20,864.04</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46EA7D06"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15.17</w:t>
                </w:r>
              </w:p>
            </w:tc>
          </w:tr>
          <w:tr w:rsidR="002E773F" w14:paraId="404576D4"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667D3B8"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196</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831F782"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Servicios de atención y protocolo</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F122E0"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167,135.00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30D3AD63"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22,620.20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43AF89C7"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13.53</w:t>
                </w:r>
              </w:p>
            </w:tc>
          </w:tr>
          <w:tr w:rsidR="002E773F" w14:paraId="4759C04E"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3EC6D32"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197</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025EA42"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Servicios de vigilancia</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98D0AD"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1,240,580.00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668A497F"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329,200.00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6232865E"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26.54</w:t>
                </w:r>
              </w:p>
            </w:tc>
          </w:tr>
          <w:tr w:rsidR="002E773F" w14:paraId="5781CCB1"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334959"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199</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F91D372"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Otros servicios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697669"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4,358,040.00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40F06440"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1,006,628.19</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6142B760"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23.10</w:t>
                </w:r>
              </w:p>
            </w:tc>
          </w:tr>
          <w:tr w:rsidR="002E773F" w14:paraId="018AB450"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99694F1"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211</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0DCB7F2"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Alimentos para personas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8982F2"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1,800,690.00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7C717B6A"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392,273.56</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8989B4D"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21.78</w:t>
                </w:r>
              </w:p>
            </w:tc>
          </w:tr>
          <w:tr w:rsidR="002E773F" w14:paraId="3FF270BF"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13424A6"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214</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86EC801"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Productos agroforestales, madera, corcho y sus manufacturas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FB892F"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144,520.00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78CA9A1A"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25,501.75</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0F86C2F8"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17.65</w:t>
                </w:r>
              </w:p>
            </w:tc>
          </w:tr>
          <w:tr w:rsidR="002E773F" w14:paraId="33BA698D"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2DC2242"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219</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21B13C5"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Otros alimentos, productos agroforestales y agropecuarios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D24595"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800.00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74C436DF"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67A0FBC"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0.00</w:t>
                </w:r>
              </w:p>
            </w:tc>
          </w:tr>
          <w:tr w:rsidR="002E773F" w14:paraId="0DC82CB1"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70204A"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223</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5937719"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Piedra, arcilla y arena</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4CC71B"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3,800.00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7D7F4C84"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7A771DF"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0.00</w:t>
                </w:r>
              </w:p>
            </w:tc>
          </w:tr>
          <w:tr w:rsidR="002E773F" w14:paraId="0CF1D9ED"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3672A03"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231</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7C39945"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Hilados y telas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DBC049"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500.00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3A6C90A7"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83.65</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71F6323A"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16.73</w:t>
                </w:r>
              </w:p>
            </w:tc>
          </w:tr>
          <w:tr w:rsidR="002E773F" w14:paraId="45E91235"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5422081"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232</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4E5D2AC"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Acabados textiles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CFFA35"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166,439.00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28BEA869"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50,560.70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354F7FDD"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30.38</w:t>
                </w:r>
              </w:p>
            </w:tc>
          </w:tr>
          <w:tr w:rsidR="002E773F" w14:paraId="34E1C5E2"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96C5BB0"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233</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D064002"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Prendas de vestir</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D27B19"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334,217.00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5CC936FC"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122,086.90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E4F57A3"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36.53</w:t>
                </w:r>
              </w:p>
            </w:tc>
          </w:tr>
          <w:tr w:rsidR="002E773F" w14:paraId="305C2169"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4713562"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lastRenderedPageBreak/>
                  <w:t xml:space="preserve"> 239</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619D8FB"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Otros textiles y vestuario</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A5C9A1"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8,200.00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0B352B64"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1,950.00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1CE3F39"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23.78</w:t>
                </w:r>
              </w:p>
            </w:tc>
          </w:tr>
          <w:tr w:rsidR="002E773F" w14:paraId="6271B64C"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7A795B"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241</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A8E8B73"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Papel de escritorio</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888A20"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2,079,371.00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6627D52D"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544,898.94</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129FA3D"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26.20</w:t>
                </w:r>
              </w:p>
            </w:tc>
          </w:tr>
          <w:tr w:rsidR="002E773F" w14:paraId="6922E344"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F6B6E08"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242</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768FC61"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Papeles comerciales, cartulinas, cartones y otros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A6D60D"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433,437.00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686E8F21"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105,803.50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7475E018"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24.41</w:t>
                </w:r>
              </w:p>
            </w:tc>
          </w:tr>
          <w:tr w:rsidR="002E773F" w14:paraId="621150DF"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A758CEE"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243</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AAC6F84"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Productos de papel o cartón</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3EC18B"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760,941.00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4693B9E0"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230,263.32</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C4EB20C"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30.26</w:t>
                </w:r>
              </w:p>
            </w:tc>
          </w:tr>
          <w:tr w:rsidR="002E773F" w14:paraId="72E70E9D"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D586509"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244</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328E4EF"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Productos de artes gráficas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E3766B"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300,427.00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4B42DFA8"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23,035.83</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F8B0260"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7.67</w:t>
                </w:r>
              </w:p>
            </w:tc>
          </w:tr>
          <w:tr w:rsidR="002E773F" w14:paraId="736518C1"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52892E6"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245</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09850C2"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Libros, revistas y periódicos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5ED5BB"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26,414.00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673A23B3"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930.00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3C786FC8"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3.52</w:t>
                </w:r>
              </w:p>
            </w:tc>
          </w:tr>
          <w:tr w:rsidR="002E773F" w14:paraId="125E4765"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873A0CC"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247</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6EC6F2D"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Especies timbradas y valores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71EC9C"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2,065,377.00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788EFFA6"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465,984.80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0F2817C"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22.56</w:t>
                </w:r>
              </w:p>
            </w:tc>
          </w:tr>
          <w:tr w:rsidR="002E773F" w14:paraId="0CC2D826"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5E59CE5"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252</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4C0E7AB"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Artículos de cuero</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8442DE"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1,100.00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38061DE2"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125.00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DB53BC5"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11.36</w:t>
                </w:r>
              </w:p>
            </w:tc>
          </w:tr>
          <w:tr w:rsidR="002E773F" w14:paraId="4F22245A"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9EAECA4"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253</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4852A51"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Llantas y neumáticos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B53DFD"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99,200.00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0B180794"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24,446.00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33E76533"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24.64</w:t>
                </w:r>
              </w:p>
            </w:tc>
          </w:tr>
          <w:tr w:rsidR="002E773F" w14:paraId="0A2A5221"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BD96DD4"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254</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F5755C1"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Artículos de caucho</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818AC8"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12,606.00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18B5E0F1"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4,949.60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4833F91"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39.26</w:t>
                </w:r>
              </w:p>
            </w:tc>
          </w:tr>
          <w:tr w:rsidR="002E773F" w14:paraId="777EB0D2"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49D7529"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261</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7A47012"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Elementos y compuestos químicos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6C5BFF"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265,677.00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2A123069"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84,457.00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6D7FFD8"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31.79</w:t>
                </w:r>
              </w:p>
            </w:tc>
          </w:tr>
          <w:tr w:rsidR="002E773F" w14:paraId="391FC2B3"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25260B3"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262</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D5488F8"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Combustibles y lubricantes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17790B"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609,009.00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728B8ADC"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264,634.00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6E5B2177"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43.45</w:t>
                </w:r>
              </w:p>
            </w:tc>
          </w:tr>
          <w:tr w:rsidR="002E773F" w14:paraId="33F4678F"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27D193C"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264</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43DBBDB"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Insecticidas, fumigantes y similares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5CAF14"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990.00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11B56909"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778B3EC8"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0.00</w:t>
                </w:r>
              </w:p>
            </w:tc>
          </w:tr>
          <w:tr w:rsidR="002E773F" w14:paraId="17DCBBB2"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23597D0"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265</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D0DEF9D"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Asfalto y similares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AE26D6"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4614C08D"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52BAEC7"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0.00</w:t>
                </w:r>
              </w:p>
            </w:tc>
          </w:tr>
          <w:tr w:rsidR="002E773F" w14:paraId="6735AE54"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19665F"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266</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B7901AA"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Productos medicinales y farmacéuticos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417E3F"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306,059.00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37950629"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72,992.34</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6B1A337A"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23.85</w:t>
                </w:r>
              </w:p>
            </w:tc>
          </w:tr>
          <w:tr w:rsidR="002E773F" w14:paraId="1466BEEA"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6DB2A5"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267</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86B2D86"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Tintes, pinturas y colorantes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BE2F65"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1,166,441.00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552CF4A1"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243,158.78</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38B1B482"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20.85</w:t>
                </w:r>
              </w:p>
            </w:tc>
          </w:tr>
          <w:tr w:rsidR="002E773F" w14:paraId="526076F4"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4B6C8C3"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268</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340ABB2"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 xml:space="preserve">Productos plásticos, nylon, vinil y </w:t>
                </w:r>
                <w:proofErr w:type="spellStart"/>
                <w:r>
                  <w:rPr>
                    <w:rFonts w:ascii="Cambria" w:hAnsi="Cambria" w:cs="Arial"/>
                    <w:color w:val="000000"/>
                    <w:sz w:val="18"/>
                    <w:szCs w:val="18"/>
                  </w:rPr>
                  <w:t>p.v.c</w:t>
                </w:r>
                <w:proofErr w:type="spellEnd"/>
                <w:r>
                  <w:rPr>
                    <w:rFonts w:ascii="Cambria" w:hAnsi="Cambria" w:cs="Arial"/>
                    <w:color w:val="000000"/>
                    <w:sz w:val="18"/>
                    <w:szCs w:val="18"/>
                  </w:rPr>
                  <w:t>.</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0790BF"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686,425.00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6448DB5B"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237,535.09</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A142872"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34.60</w:t>
                </w:r>
              </w:p>
            </w:tc>
          </w:tr>
          <w:tr w:rsidR="002E773F" w14:paraId="6C957CF9"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C04ACD"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269</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1028459"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Otros productos químicos y conexos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9C1710"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448,059.00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372D744A"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106,293.16</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65D30C8D"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23.72</w:t>
                </w:r>
              </w:p>
            </w:tc>
          </w:tr>
          <w:tr w:rsidR="002E773F" w14:paraId="5F7956F6"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DE8510C"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271</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47A051D"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Productos de arcilla</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22F584"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10,000.00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60318378"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8,250.00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668D8D79"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82.50</w:t>
                </w:r>
              </w:p>
            </w:tc>
          </w:tr>
          <w:tr w:rsidR="002E773F" w14:paraId="3481369A"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D0A0CCF"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272</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59A3B31"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Productos de vidrio</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DD800B"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24,400.00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44861D82"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6826D333"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0.00</w:t>
                </w:r>
              </w:p>
            </w:tc>
          </w:tr>
          <w:tr w:rsidR="002E773F" w14:paraId="214991D3"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C187B13"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273</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2366C88"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Productos de loza y porcelana</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EE7512"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11,750.00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130E2150"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020B196"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0.00</w:t>
                </w:r>
              </w:p>
            </w:tc>
          </w:tr>
          <w:tr w:rsidR="002E773F" w14:paraId="467A7993"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E6C0653"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274</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13B5A3F"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Cemento</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01F04A"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3,470.00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5E6C12B5"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380.00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7316A30F"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10.95</w:t>
                </w:r>
              </w:p>
            </w:tc>
          </w:tr>
          <w:tr w:rsidR="002E773F" w14:paraId="17E91A65"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396D172"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275</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BEDE279"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Productos de cemento, pómez, asbesto y yeso</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16108D"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181,375.00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4985CDD5"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18,060.00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D3651B3"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9.96</w:t>
                </w:r>
              </w:p>
            </w:tc>
          </w:tr>
          <w:tr w:rsidR="002E773F" w14:paraId="1C823002"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4A64A6A"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279</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A81A769"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Otros productos de minerales no metálicos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005E5B"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115,000.00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1830A287"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55,706.00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CD7C3E0"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48.44</w:t>
                </w:r>
              </w:p>
            </w:tc>
          </w:tr>
          <w:tr w:rsidR="002E773F" w14:paraId="3038CA16"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9788914"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281</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02FA1A1"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Productos siderúrgicos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585D67"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11,252.00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0F040FF0"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1,210.00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9E423A9"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10.75</w:t>
                </w:r>
              </w:p>
            </w:tc>
          </w:tr>
          <w:tr w:rsidR="002E773F" w14:paraId="32B41C33"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DAD709B"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282</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1C5B024"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Productos metalúrgicos no férricos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033A02"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108,400.00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1ED52BE8"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4,895.15</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73021A33"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4.52</w:t>
                </w:r>
              </w:p>
            </w:tc>
          </w:tr>
          <w:tr w:rsidR="002E773F" w14:paraId="5DF2FBC8"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2AAAC2A"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283</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89BA6B8"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Productos de metal y sus aleaciones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57A40D"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114,626.00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1B3D844E"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22,121.00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209684C"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19.30</w:t>
                </w:r>
              </w:p>
            </w:tc>
          </w:tr>
          <w:tr w:rsidR="002E773F" w14:paraId="40462CA0"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DB20F22"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284</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2FB5F45"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Estructuras metálicas acabadas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82C4B1"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383,680.00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73C07FFB"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93,715.00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3AFABD8A"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24.43</w:t>
                </w:r>
              </w:p>
            </w:tc>
          </w:tr>
          <w:tr w:rsidR="002E773F" w14:paraId="7521979A"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F2AD9A1"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285</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9EBD7B9"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Materiales y equipos diversos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BF8CB4"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16,000.00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4A85AD95"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0560FEF4"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0.00</w:t>
                </w:r>
              </w:p>
            </w:tc>
          </w:tr>
          <w:tr w:rsidR="002E773F" w14:paraId="1DC0AFB8"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4C1DB4B"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286</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C0698E6"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Herramientas menores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24826C"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16,483.00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67AC6563"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8,653.84</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BBA8657"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52.50</w:t>
                </w:r>
              </w:p>
            </w:tc>
          </w:tr>
          <w:tr w:rsidR="002E773F" w14:paraId="2EC71AEE"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421DFD8"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289</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2950536"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Otros productos metálicos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F5B4BE"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67,100.00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7223CBD7"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21,080.98</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624FE9BE"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31.42</w:t>
                </w:r>
              </w:p>
            </w:tc>
          </w:tr>
          <w:tr w:rsidR="002E773F" w14:paraId="4A65151D"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760EE6F"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291</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CA7E739"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Útiles de oficina</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5E59CF"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473,918.00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1EA84DD1"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109,610.95</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39BE08D1"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23.13</w:t>
                </w:r>
              </w:p>
            </w:tc>
          </w:tr>
          <w:tr w:rsidR="002E773F" w14:paraId="2C0D990A"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2E7D58D"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292</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2F837CC"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Productos sanitarios, de limpieza y de uso personal</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816213"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420,527.00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399C725B"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84,625.20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41DBE5D9"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20.12</w:t>
                </w:r>
              </w:p>
            </w:tc>
          </w:tr>
          <w:tr w:rsidR="002E773F" w14:paraId="4B5FA359"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0B4DAFE"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293</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5420B41"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Útiles educacionales y culturales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B6934E"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20,303.00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343DF73F"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7,149.01</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4842F28B"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35.21</w:t>
                </w:r>
              </w:p>
            </w:tc>
          </w:tr>
          <w:tr w:rsidR="002E773F" w14:paraId="0D8CDF18"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F0A79E8"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294</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FF37453"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Útiles deportivos y recreativos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C27315"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14,850.00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33C5F227"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4BE79005"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0.00</w:t>
                </w:r>
              </w:p>
            </w:tc>
          </w:tr>
          <w:tr w:rsidR="002E773F" w14:paraId="764883DF"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05755EF"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295</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188B732"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Útiles menores, suministros e instrumental médico-quirúrgicos, de laboratorio y cuidado de la salud</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E8DF4A"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155,360.00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04CB09D4"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32,011.37</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7C44CBB9"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20.60</w:t>
                </w:r>
              </w:p>
            </w:tc>
          </w:tr>
          <w:tr w:rsidR="002E773F" w14:paraId="6D0895B6"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6F7F207"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296</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10CE5AA"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Útiles de cocina y comedor</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D36C8B"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107,116.00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57F7FCC4"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29,753.00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FA8E290"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27.78</w:t>
                </w:r>
              </w:p>
            </w:tc>
          </w:tr>
          <w:tr w:rsidR="002E773F" w14:paraId="20241E97"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D645A6E"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297</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DEE1CC9"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 xml:space="preserve">Materiales, productos y </w:t>
                </w:r>
                <w:proofErr w:type="spellStart"/>
                <w:r>
                  <w:rPr>
                    <w:rFonts w:ascii="Cambria" w:hAnsi="Cambria" w:cs="Arial"/>
                    <w:color w:val="000000"/>
                    <w:sz w:val="18"/>
                    <w:szCs w:val="18"/>
                  </w:rPr>
                  <w:t>accs</w:t>
                </w:r>
                <w:proofErr w:type="spellEnd"/>
                <w:r>
                  <w:rPr>
                    <w:rFonts w:ascii="Cambria" w:hAnsi="Cambria" w:cs="Arial"/>
                    <w:color w:val="000000"/>
                    <w:sz w:val="18"/>
                    <w:szCs w:val="18"/>
                  </w:rPr>
                  <w:t>. Eléctricos, cableado estructurado de redes informáticas y telefónicas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D2F103"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738,329.00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7174B716"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181,645.43</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5A0AD46"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24.60</w:t>
                </w:r>
              </w:p>
            </w:tc>
          </w:tr>
          <w:tr w:rsidR="002E773F" w14:paraId="4F4BAAAE"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4B63743"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298</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D72C5DA"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Accesorios y repuestos en general</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1D2519"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1,297,534.00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7424EEF2"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100,834.14</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47EFA2F7"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7.77</w:t>
                </w:r>
              </w:p>
            </w:tc>
          </w:tr>
          <w:tr w:rsidR="002E773F" w14:paraId="744A5ACE"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4DFC3F5"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299</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76D5350"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Otros materiales y suministros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21FE93"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148,952.00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4B30376D"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43,959.80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3CB2B57"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29.51</w:t>
                </w:r>
              </w:p>
            </w:tc>
          </w:tr>
          <w:tr w:rsidR="002E773F" w14:paraId="5F102B30"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38A857F"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321</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430524B"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Maquinaria y equipo de producción</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D1FC6F"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1,980,000.00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7ECE0B75"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932,440.00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419A7F3D"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47.09</w:t>
                </w:r>
              </w:p>
            </w:tc>
          </w:tr>
          <w:tr w:rsidR="002E773F" w14:paraId="173C5641"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55BD16"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322</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643B702"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Mobiliario y equipo de oficina</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D07C2D"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2,615,325.00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5F38A9E1"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115,975.04</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BDA0D48"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4.43</w:t>
                </w:r>
              </w:p>
            </w:tc>
          </w:tr>
          <w:tr w:rsidR="002E773F" w14:paraId="238C0885"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0C5BFF4"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323</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D6199EE"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Mobiliario y equipo médico-sanitario y de laboratorio</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5B1255"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18,700.00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14DB2824"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369F97B7"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0.00</w:t>
                </w:r>
              </w:p>
            </w:tc>
          </w:tr>
          <w:tr w:rsidR="002E773F" w14:paraId="035A7635"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E2FA344"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324</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4975673"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Equipo educacional, cultural y recreativo</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DC3F17"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622,120.00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786D0981"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6,899.00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0A1283E4"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1.11</w:t>
                </w:r>
              </w:p>
            </w:tc>
          </w:tr>
          <w:tr w:rsidR="002E773F" w14:paraId="5D76DEB7"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0758175"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325</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6F433CD"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Equipo de transporte</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74388F"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3,717,000.00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32AA8DCE"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40EF918"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0.00</w:t>
                </w:r>
              </w:p>
            </w:tc>
          </w:tr>
          <w:tr w:rsidR="002E773F" w14:paraId="6E4E42FB"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44AF9E2"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326</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B61200E"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Equipo para comunicaciones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178178"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1,292,210.00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58CE9DE7"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27,124.02</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098C816F"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2.10</w:t>
                </w:r>
              </w:p>
            </w:tc>
          </w:tr>
          <w:tr w:rsidR="002E773F" w14:paraId="22015E5E"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B6C9836"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lastRenderedPageBreak/>
                  <w:t xml:space="preserve"> 328</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018215E"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Equipo de cómputo</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C4CD24"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10,639,310.00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10FECE8C"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3,284,509.75</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A469CFD"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30.87</w:t>
                </w:r>
              </w:p>
            </w:tc>
          </w:tr>
          <w:tr w:rsidR="002E773F" w14:paraId="2CB4CE2A"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98E086D"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329</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8E613FD"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Otras maquinarias y equipos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99BB4F"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2,876,170.00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4DB39CD7"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325,054.00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7E94C775"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11.30</w:t>
                </w:r>
              </w:p>
            </w:tc>
          </w:tr>
          <w:tr w:rsidR="002E773F" w14:paraId="62F43C23"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F55E212"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412</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CCEAAF4"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Prestaciones póstumas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810105"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285,605.00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4311075D"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7F546002"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0.00</w:t>
                </w:r>
              </w:p>
            </w:tc>
          </w:tr>
          <w:tr w:rsidR="002E773F" w14:paraId="6413B0A7"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EB3FE07"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413</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A254149"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Indemnizaciones al personal</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467931"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13,164,774.00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54A42750"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3,329,859.19</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38851216"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25.29</w:t>
                </w:r>
              </w:p>
            </w:tc>
          </w:tr>
          <w:tr w:rsidR="002E773F" w14:paraId="502985BF"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26CEEA0"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415</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80B68EA"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Vacaciones pagadas por retiro</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C484FE"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2,330,000.00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662ECFA6"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486,040.18</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CE1092B"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20.86</w:t>
                </w:r>
              </w:p>
            </w:tc>
          </w:tr>
          <w:tr w:rsidR="002E773F" w14:paraId="083F1793"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3FCC308"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416</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2D2F128"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Becas de estudio en el interior</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7A70E9"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128,000.00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714A6B57"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4F04DA7F"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0.00</w:t>
                </w:r>
              </w:p>
            </w:tc>
          </w:tr>
          <w:tr w:rsidR="002E773F" w14:paraId="6A497346"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7782948"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419</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7D4A8EA"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Otras transferencias a personas individuales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60F94B"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122,030.00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67487561"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22,075.00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61CC00D9"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18.09</w:t>
                </w:r>
              </w:p>
            </w:tc>
          </w:tr>
          <w:tr w:rsidR="002E773F" w14:paraId="208F7185"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ED83A98"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432</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84C9DDA"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Transferencias a instituciones de salud y asistencia social</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509CB8"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27,500.00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55992798"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11,000.00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6F90C982"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40.00</w:t>
                </w:r>
              </w:p>
            </w:tc>
          </w:tr>
          <w:tr w:rsidR="002E773F" w14:paraId="26349441"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A02C75F"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435</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7A74900"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Transferencias a otras instituciones sin fines de lucro</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A85567"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170,000.00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5FE10012"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0.00</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5CCA075"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0.00</w:t>
                </w:r>
              </w:p>
            </w:tc>
          </w:tr>
          <w:tr w:rsidR="002E773F" w14:paraId="50F2A7C1"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A283CBB"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472</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4AEB7D7"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Transferencias a organismos e instituciones internacionales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CF67C8"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300,000.00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58CD31BB"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161,331.38</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2F9B71D"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53.78</w:t>
                </w:r>
              </w:p>
            </w:tc>
          </w:tr>
          <w:tr w:rsidR="002E773F" w14:paraId="3278F4CC"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81A7740"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473</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A5D8772"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Transferencias a organismos regionales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221F44"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280,000.00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45166179"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270,623.45</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06A63CD9"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96.65</w:t>
                </w:r>
              </w:p>
            </w:tc>
          </w:tr>
          <w:tr w:rsidR="002E773F" w14:paraId="186843FE" w14:textId="77777777" w:rsidTr="00FE680C">
            <w:trPr>
              <w:trHeight w:val="225"/>
            </w:trPr>
            <w:tc>
              <w:tcPr>
                <w:tcW w:w="40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5541724"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 xml:space="preserve"> 913</w:t>
                </w:r>
              </w:p>
            </w:tc>
            <w:tc>
              <w:tcPr>
                <w:tcW w:w="2403"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608A288" w14:textId="77777777" w:rsidR="002E773F" w:rsidRDefault="002E773F" w:rsidP="00FE680C">
                <w:pPr>
                  <w:spacing w:after="0"/>
                  <w:rPr>
                    <w:rFonts w:ascii="Cambria" w:hAnsi="Cambria" w:cs="Arial"/>
                    <w:color w:val="000000"/>
                    <w:sz w:val="18"/>
                    <w:szCs w:val="18"/>
                  </w:rPr>
                </w:pPr>
                <w:r>
                  <w:rPr>
                    <w:rFonts w:ascii="Cambria" w:hAnsi="Cambria" w:cs="Arial"/>
                    <w:color w:val="000000"/>
                    <w:sz w:val="18"/>
                    <w:szCs w:val="18"/>
                  </w:rPr>
                  <w:t>Sentencias judiciales</w:t>
                </w:r>
              </w:p>
            </w:tc>
            <w:tc>
              <w:tcPr>
                <w:tcW w:w="79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502F2B"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1,319,460.00</w:t>
                </w:r>
              </w:p>
            </w:tc>
            <w:tc>
              <w:tcPr>
                <w:tcW w:w="785" w:type="pct"/>
                <w:tcBorders>
                  <w:top w:val="nil"/>
                  <w:left w:val="nil"/>
                  <w:bottom w:val="single" w:sz="4" w:space="0" w:color="auto"/>
                  <w:right w:val="single" w:sz="4" w:space="0" w:color="auto"/>
                </w:tcBorders>
                <w:shd w:val="clear" w:color="auto" w:fill="FBD4B4" w:themeFill="accent6" w:themeFillTint="66"/>
                <w:noWrap/>
                <w:tcMar>
                  <w:top w:w="15" w:type="dxa"/>
                  <w:left w:w="15" w:type="dxa"/>
                  <w:bottom w:w="0" w:type="dxa"/>
                  <w:right w:w="15" w:type="dxa"/>
                </w:tcMar>
                <w:vAlign w:val="center"/>
                <w:hideMark/>
              </w:tcPr>
              <w:p w14:paraId="432E76D0" w14:textId="77777777" w:rsidR="002E773F" w:rsidRDefault="002E773F" w:rsidP="00FE680C">
                <w:pPr>
                  <w:spacing w:after="0"/>
                  <w:jc w:val="right"/>
                  <w:rPr>
                    <w:rFonts w:ascii="Cambria" w:hAnsi="Cambria" w:cs="Arial"/>
                    <w:color w:val="000000"/>
                    <w:sz w:val="18"/>
                    <w:szCs w:val="18"/>
                  </w:rPr>
                </w:pPr>
                <w:r>
                  <w:rPr>
                    <w:rFonts w:ascii="Cambria" w:hAnsi="Cambria" w:cs="Arial"/>
                    <w:color w:val="000000"/>
                    <w:sz w:val="18"/>
                    <w:szCs w:val="18"/>
                  </w:rPr>
                  <w:t>925,357.27</w:t>
                </w:r>
              </w:p>
            </w:tc>
            <w:tc>
              <w:tcPr>
                <w:tcW w:w="610" w:type="pct"/>
                <w:tcBorders>
                  <w:top w:val="nil"/>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6890DC82" w14:textId="77777777" w:rsidR="002E773F" w:rsidRDefault="002E773F" w:rsidP="00FE680C">
                <w:pPr>
                  <w:spacing w:after="0"/>
                  <w:jc w:val="center"/>
                  <w:rPr>
                    <w:rFonts w:ascii="Cambria" w:hAnsi="Cambria" w:cs="Arial"/>
                    <w:color w:val="000000"/>
                    <w:sz w:val="18"/>
                    <w:szCs w:val="18"/>
                  </w:rPr>
                </w:pPr>
                <w:r>
                  <w:rPr>
                    <w:rFonts w:ascii="Cambria" w:hAnsi="Cambria" w:cs="Arial"/>
                    <w:color w:val="000000"/>
                    <w:sz w:val="18"/>
                    <w:szCs w:val="18"/>
                  </w:rPr>
                  <w:t>70.13</w:t>
                </w:r>
              </w:p>
            </w:tc>
          </w:tr>
          <w:tr w:rsidR="002E773F" w14:paraId="17CADF19" w14:textId="77777777" w:rsidTr="00FE680C">
            <w:trPr>
              <w:trHeight w:val="360"/>
            </w:trPr>
            <w:tc>
              <w:tcPr>
                <w:tcW w:w="2806" w:type="pct"/>
                <w:gridSpan w:val="2"/>
                <w:tcBorders>
                  <w:top w:val="single" w:sz="4" w:space="0" w:color="auto"/>
                  <w:left w:val="single" w:sz="4" w:space="0" w:color="auto"/>
                  <w:bottom w:val="single" w:sz="4" w:space="0" w:color="auto"/>
                  <w:right w:val="single" w:sz="4" w:space="0" w:color="000000"/>
                </w:tcBorders>
                <w:shd w:val="clear" w:color="000000" w:fill="203764"/>
                <w:tcMar>
                  <w:top w:w="15" w:type="dxa"/>
                  <w:left w:w="15" w:type="dxa"/>
                  <w:bottom w:w="0" w:type="dxa"/>
                  <w:right w:w="15" w:type="dxa"/>
                </w:tcMar>
                <w:vAlign w:val="center"/>
                <w:hideMark/>
              </w:tcPr>
              <w:p w14:paraId="730515CD" w14:textId="77777777" w:rsidR="002E773F" w:rsidRDefault="002E773F" w:rsidP="00FE680C">
                <w:pPr>
                  <w:spacing w:after="0"/>
                  <w:jc w:val="center"/>
                  <w:rPr>
                    <w:rFonts w:ascii="Cambria" w:hAnsi="Cambria" w:cs="Arial"/>
                    <w:b/>
                    <w:bCs/>
                    <w:color w:val="FFFFFF"/>
                    <w:sz w:val="18"/>
                    <w:szCs w:val="18"/>
                  </w:rPr>
                </w:pPr>
                <w:r>
                  <w:rPr>
                    <w:rFonts w:ascii="Cambria" w:hAnsi="Cambria" w:cs="Arial"/>
                    <w:b/>
                    <w:bCs/>
                    <w:color w:val="FFFFFF"/>
                    <w:sz w:val="18"/>
                    <w:szCs w:val="18"/>
                  </w:rPr>
                  <w:t xml:space="preserve">TOTAL  </w:t>
                </w:r>
              </w:p>
            </w:tc>
            <w:tc>
              <w:tcPr>
                <w:tcW w:w="799" w:type="pct"/>
                <w:tcBorders>
                  <w:top w:val="nil"/>
                  <w:left w:val="nil"/>
                  <w:bottom w:val="single" w:sz="4" w:space="0" w:color="auto"/>
                  <w:right w:val="single" w:sz="4" w:space="0" w:color="auto"/>
                </w:tcBorders>
                <w:shd w:val="clear" w:color="000000" w:fill="203764"/>
                <w:noWrap/>
                <w:tcMar>
                  <w:top w:w="15" w:type="dxa"/>
                  <w:left w:w="15" w:type="dxa"/>
                  <w:bottom w:w="0" w:type="dxa"/>
                  <w:right w:w="15" w:type="dxa"/>
                </w:tcMar>
                <w:vAlign w:val="center"/>
                <w:hideMark/>
              </w:tcPr>
              <w:p w14:paraId="252251F6" w14:textId="77777777" w:rsidR="002E773F" w:rsidRDefault="002E773F" w:rsidP="00FE680C">
                <w:pPr>
                  <w:spacing w:after="0"/>
                  <w:jc w:val="right"/>
                  <w:rPr>
                    <w:rFonts w:ascii="Cambria" w:hAnsi="Cambria" w:cs="Arial"/>
                    <w:b/>
                    <w:bCs/>
                    <w:color w:val="FFFFFF"/>
                    <w:sz w:val="18"/>
                    <w:szCs w:val="18"/>
                  </w:rPr>
                </w:pPr>
                <w:r>
                  <w:rPr>
                    <w:rFonts w:ascii="Cambria" w:hAnsi="Cambria" w:cs="Arial"/>
                    <w:b/>
                    <w:bCs/>
                    <w:color w:val="FFFFFF"/>
                    <w:sz w:val="18"/>
                    <w:szCs w:val="18"/>
                  </w:rPr>
                  <w:t>381,843,190.00</w:t>
                </w:r>
              </w:p>
            </w:tc>
            <w:tc>
              <w:tcPr>
                <w:tcW w:w="785" w:type="pct"/>
                <w:tcBorders>
                  <w:top w:val="nil"/>
                  <w:left w:val="nil"/>
                  <w:bottom w:val="single" w:sz="4" w:space="0" w:color="auto"/>
                  <w:right w:val="single" w:sz="4" w:space="0" w:color="auto"/>
                </w:tcBorders>
                <w:shd w:val="clear" w:color="000000" w:fill="203764"/>
                <w:noWrap/>
                <w:tcMar>
                  <w:top w:w="15" w:type="dxa"/>
                  <w:left w:w="15" w:type="dxa"/>
                  <w:bottom w:w="0" w:type="dxa"/>
                  <w:right w:w="15" w:type="dxa"/>
                </w:tcMar>
                <w:vAlign w:val="center"/>
                <w:hideMark/>
              </w:tcPr>
              <w:p w14:paraId="30AF00D7" w14:textId="77777777" w:rsidR="002E773F" w:rsidRDefault="002E773F" w:rsidP="00FE680C">
                <w:pPr>
                  <w:spacing w:after="0"/>
                  <w:jc w:val="right"/>
                  <w:rPr>
                    <w:rFonts w:ascii="Cambria" w:hAnsi="Cambria" w:cs="Arial"/>
                    <w:b/>
                    <w:bCs/>
                    <w:color w:val="FFFFFF"/>
                    <w:sz w:val="18"/>
                    <w:szCs w:val="18"/>
                  </w:rPr>
                </w:pPr>
                <w:r>
                  <w:rPr>
                    <w:rFonts w:ascii="Cambria" w:hAnsi="Cambria" w:cs="Arial"/>
                    <w:b/>
                    <w:bCs/>
                    <w:color w:val="FFFFFF"/>
                    <w:sz w:val="18"/>
                    <w:szCs w:val="18"/>
                  </w:rPr>
                  <w:t>106,578,056.41</w:t>
                </w:r>
              </w:p>
            </w:tc>
            <w:tc>
              <w:tcPr>
                <w:tcW w:w="610" w:type="pct"/>
                <w:tcBorders>
                  <w:top w:val="nil"/>
                  <w:left w:val="nil"/>
                  <w:bottom w:val="single" w:sz="4" w:space="0" w:color="auto"/>
                  <w:right w:val="single" w:sz="4" w:space="0" w:color="auto"/>
                </w:tcBorders>
                <w:shd w:val="clear" w:color="000000" w:fill="203764"/>
                <w:noWrap/>
                <w:tcMar>
                  <w:top w:w="15" w:type="dxa"/>
                  <w:left w:w="15" w:type="dxa"/>
                  <w:bottom w:w="0" w:type="dxa"/>
                  <w:right w:w="15" w:type="dxa"/>
                </w:tcMar>
                <w:vAlign w:val="center"/>
                <w:hideMark/>
              </w:tcPr>
              <w:p w14:paraId="44C013F8" w14:textId="77777777" w:rsidR="002E773F" w:rsidRDefault="002E773F" w:rsidP="00FE680C">
                <w:pPr>
                  <w:spacing w:after="0"/>
                  <w:jc w:val="center"/>
                  <w:rPr>
                    <w:rFonts w:ascii="Cambria" w:hAnsi="Cambria" w:cs="Arial"/>
                    <w:b/>
                    <w:bCs/>
                    <w:color w:val="FFFFFF"/>
                    <w:sz w:val="18"/>
                    <w:szCs w:val="18"/>
                  </w:rPr>
                </w:pPr>
                <w:r>
                  <w:rPr>
                    <w:rFonts w:ascii="Cambria" w:hAnsi="Cambria" w:cs="Arial"/>
                    <w:b/>
                    <w:bCs/>
                    <w:color w:val="FFFFFF"/>
                    <w:sz w:val="18"/>
                    <w:szCs w:val="18"/>
                  </w:rPr>
                  <w:t>27.91</w:t>
                </w:r>
              </w:p>
            </w:tc>
          </w:tr>
        </w:tbl>
        <w:p w14:paraId="5A222D34" w14:textId="77777777" w:rsidR="003825DE" w:rsidRDefault="003825DE" w:rsidP="003825DE">
          <w:pPr>
            <w:spacing w:after="0" w:line="240" w:lineRule="auto"/>
            <w:rPr>
              <w:rFonts w:asciiTheme="majorHAnsi" w:hAnsiTheme="majorHAnsi"/>
              <w:b/>
              <w:sz w:val="24"/>
              <w:szCs w:val="24"/>
            </w:rPr>
          </w:pPr>
          <w:r w:rsidRPr="00453F2B">
            <w:rPr>
              <w:rFonts w:asciiTheme="majorHAnsi" w:hAnsiTheme="majorHAnsi"/>
              <w:sz w:val="16"/>
              <w:szCs w:val="16"/>
            </w:rPr>
            <w:t>Fuente: Sistema de Contabilidad Integrada -SICOIN-; Dirección de Planificación y Desarrollo Institucional, Ministerio de Finanzas Públicas 202</w:t>
          </w:r>
          <w:r>
            <w:rPr>
              <w:rFonts w:asciiTheme="majorHAnsi" w:hAnsiTheme="majorHAnsi"/>
              <w:sz w:val="16"/>
              <w:szCs w:val="16"/>
            </w:rPr>
            <w:t>2</w:t>
          </w:r>
        </w:p>
        <w:p w14:paraId="6C2D0B8D" w14:textId="77777777" w:rsidR="003825DE" w:rsidRPr="003825DE" w:rsidRDefault="003825DE" w:rsidP="003825DE">
          <w:pPr>
            <w:sectPr w:rsidR="003825DE" w:rsidRPr="003825DE" w:rsidSect="003825DE">
              <w:headerReference w:type="even" r:id="rId26"/>
              <w:headerReference w:type="default" r:id="rId27"/>
              <w:footerReference w:type="default" r:id="rId28"/>
              <w:headerReference w:type="first" r:id="rId29"/>
              <w:pgSz w:w="12242" w:h="15842" w:code="1"/>
              <w:pgMar w:top="1135" w:right="1418" w:bottom="1418" w:left="1701" w:header="709" w:footer="709" w:gutter="0"/>
              <w:cols w:space="708"/>
              <w:titlePg/>
              <w:docGrid w:linePitch="360"/>
            </w:sectPr>
          </w:pPr>
        </w:p>
        <w:bookmarkEnd w:id="69"/>
        <w:bookmarkEnd w:id="70"/>
        <w:p w14:paraId="689D4B1F" w14:textId="77777777" w:rsidR="002E773F" w:rsidRPr="00834C6F" w:rsidRDefault="002E773F" w:rsidP="002E773F">
          <w:pPr>
            <w:tabs>
              <w:tab w:val="left" w:pos="1390"/>
              <w:tab w:val="center" w:pos="6733"/>
            </w:tabs>
            <w:spacing w:after="0" w:line="240" w:lineRule="auto"/>
            <w:jc w:val="center"/>
            <w:rPr>
              <w:rFonts w:asciiTheme="majorHAnsi" w:hAnsiTheme="majorHAnsi"/>
              <w:b/>
              <w:sz w:val="24"/>
              <w:szCs w:val="24"/>
            </w:rPr>
          </w:pPr>
          <w:r w:rsidRPr="002E773F">
            <w:rPr>
              <w:rFonts w:asciiTheme="majorHAnsi" w:hAnsiTheme="majorHAnsi"/>
              <w:b/>
              <w:sz w:val="24"/>
              <w:szCs w:val="24"/>
            </w:rPr>
            <w:lastRenderedPageBreak/>
            <w:t>ANEXO 4</w:t>
          </w:r>
        </w:p>
        <w:p w14:paraId="7557D494" w14:textId="77777777" w:rsidR="002E773F" w:rsidRPr="00834C6F" w:rsidRDefault="002E773F" w:rsidP="002E773F">
          <w:pPr>
            <w:spacing w:after="0" w:line="240" w:lineRule="auto"/>
            <w:jc w:val="center"/>
            <w:rPr>
              <w:rFonts w:asciiTheme="majorHAnsi" w:hAnsiTheme="majorHAnsi"/>
              <w:b/>
              <w:sz w:val="24"/>
              <w:szCs w:val="24"/>
            </w:rPr>
          </w:pPr>
          <w:r w:rsidRPr="00834C6F">
            <w:rPr>
              <w:rFonts w:asciiTheme="majorHAnsi" w:hAnsiTheme="majorHAnsi"/>
              <w:b/>
              <w:sz w:val="24"/>
              <w:szCs w:val="24"/>
            </w:rPr>
            <w:t>MINISTERIO DE FINANZAS PÚBLICAS</w:t>
          </w:r>
        </w:p>
        <w:p w14:paraId="45832D53" w14:textId="77777777" w:rsidR="002E773F" w:rsidRPr="00834C6F" w:rsidRDefault="002E773F" w:rsidP="002E773F">
          <w:pPr>
            <w:spacing w:after="0" w:line="240" w:lineRule="auto"/>
            <w:jc w:val="center"/>
            <w:rPr>
              <w:rFonts w:asciiTheme="majorHAnsi" w:hAnsiTheme="majorHAnsi"/>
              <w:b/>
              <w:sz w:val="24"/>
              <w:szCs w:val="24"/>
            </w:rPr>
          </w:pPr>
          <w:r w:rsidRPr="00834C6F">
            <w:rPr>
              <w:rFonts w:asciiTheme="majorHAnsi" w:hAnsiTheme="majorHAnsi"/>
              <w:b/>
              <w:sz w:val="24"/>
              <w:szCs w:val="24"/>
            </w:rPr>
            <w:t>MATRIZ DE MONITOREO Y SEGUIMIENTO AL PLAN OPERATIVO ANUAL –POA- 20</w:t>
          </w:r>
          <w:r>
            <w:rPr>
              <w:rFonts w:asciiTheme="majorHAnsi" w:hAnsiTheme="majorHAnsi"/>
              <w:b/>
              <w:sz w:val="24"/>
              <w:szCs w:val="24"/>
            </w:rPr>
            <w:t>22</w:t>
          </w:r>
        </w:p>
        <w:p w14:paraId="546E90DC" w14:textId="77777777" w:rsidR="002E773F" w:rsidRPr="00834C6F" w:rsidRDefault="002E773F" w:rsidP="002E773F">
          <w:pPr>
            <w:spacing w:after="0" w:line="240" w:lineRule="auto"/>
            <w:jc w:val="center"/>
            <w:rPr>
              <w:rFonts w:asciiTheme="majorHAnsi" w:hAnsiTheme="majorHAnsi"/>
              <w:b/>
              <w:sz w:val="24"/>
              <w:szCs w:val="24"/>
            </w:rPr>
          </w:pPr>
          <w:r w:rsidRPr="00834C6F">
            <w:rPr>
              <w:rFonts w:asciiTheme="majorHAnsi" w:hAnsiTheme="majorHAnsi"/>
              <w:b/>
              <w:sz w:val="24"/>
              <w:szCs w:val="24"/>
            </w:rPr>
            <w:t>A NIVEL DE PRODUCTOS, SUBPRODUCTOS Y ACCIONES.</w:t>
          </w:r>
        </w:p>
        <w:p w14:paraId="30B81B3E" w14:textId="41DE1327" w:rsidR="002E773F" w:rsidRPr="00834C6F" w:rsidRDefault="002E773F" w:rsidP="002E773F">
          <w:pPr>
            <w:spacing w:after="0" w:line="240" w:lineRule="auto"/>
            <w:jc w:val="center"/>
            <w:rPr>
              <w:rFonts w:asciiTheme="majorHAnsi" w:hAnsiTheme="majorHAnsi"/>
              <w:b/>
              <w:sz w:val="24"/>
              <w:szCs w:val="24"/>
            </w:rPr>
          </w:pPr>
          <w:r w:rsidRPr="006F6D60">
            <w:rPr>
              <w:noProof/>
            </w:rPr>
            <w:drawing>
              <wp:anchor distT="0" distB="0" distL="114300" distR="114300" simplePos="0" relativeHeight="251917312" behindDoc="1" locked="0" layoutInCell="1" allowOverlap="1" wp14:anchorId="09A626BF" wp14:editId="33D67BBA">
                <wp:simplePos x="0" y="0"/>
                <wp:positionH relativeFrom="column">
                  <wp:posOffset>-186055</wp:posOffset>
                </wp:positionH>
                <wp:positionV relativeFrom="paragraph">
                  <wp:posOffset>214943</wp:posOffset>
                </wp:positionV>
                <wp:extent cx="8550910" cy="5691505"/>
                <wp:effectExtent l="19050" t="19050" r="21590" b="2349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50910" cy="56915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heme="majorHAnsi" w:hAnsiTheme="majorHAnsi"/>
              <w:b/>
              <w:sz w:val="24"/>
              <w:szCs w:val="24"/>
            </w:rPr>
            <w:t>SEGUNDO</w:t>
          </w:r>
          <w:r w:rsidRPr="00834C6F">
            <w:rPr>
              <w:rFonts w:asciiTheme="majorHAnsi" w:hAnsiTheme="majorHAnsi"/>
              <w:b/>
              <w:sz w:val="24"/>
              <w:szCs w:val="24"/>
            </w:rPr>
            <w:t>CUATRIMESTRE 20</w:t>
          </w:r>
          <w:r>
            <w:rPr>
              <w:rFonts w:asciiTheme="majorHAnsi" w:hAnsiTheme="majorHAnsi"/>
              <w:b/>
              <w:sz w:val="24"/>
              <w:szCs w:val="24"/>
            </w:rPr>
            <w:t>22</w:t>
          </w:r>
        </w:p>
        <w:p w14:paraId="21F9F2C4" w14:textId="578C7129" w:rsidR="002E773F" w:rsidRPr="00BB1718" w:rsidRDefault="002E773F" w:rsidP="002E773F">
          <w:pPr>
            <w:spacing w:after="0" w:line="240" w:lineRule="auto"/>
            <w:jc w:val="center"/>
            <w:rPr>
              <w:rFonts w:asciiTheme="majorHAnsi" w:hAnsiTheme="majorHAnsi"/>
              <w:b/>
              <w:sz w:val="6"/>
            </w:rPr>
          </w:pPr>
        </w:p>
        <w:p w14:paraId="0CE3097F" w14:textId="77777777" w:rsidR="002E773F" w:rsidRDefault="002E773F" w:rsidP="002E773F">
          <w:pPr>
            <w:spacing w:after="0" w:line="240" w:lineRule="auto"/>
            <w:jc w:val="center"/>
            <w:rPr>
              <w:rFonts w:asciiTheme="majorHAnsi" w:hAnsiTheme="majorHAnsi"/>
              <w:b/>
            </w:rPr>
          </w:pPr>
        </w:p>
        <w:p w14:paraId="7CEFFAC4" w14:textId="77777777" w:rsidR="002E773F" w:rsidRDefault="002E773F" w:rsidP="002E773F">
          <w:pPr>
            <w:spacing w:after="0" w:line="240" w:lineRule="auto"/>
            <w:jc w:val="center"/>
            <w:rPr>
              <w:rFonts w:asciiTheme="majorHAnsi" w:hAnsiTheme="majorHAnsi"/>
              <w:b/>
            </w:rPr>
          </w:pPr>
        </w:p>
        <w:p w14:paraId="1D7422CC" w14:textId="77777777" w:rsidR="002E773F" w:rsidRDefault="002E773F" w:rsidP="002E773F">
          <w:pPr>
            <w:spacing w:after="0" w:line="240" w:lineRule="auto"/>
            <w:jc w:val="center"/>
            <w:rPr>
              <w:rFonts w:asciiTheme="majorHAnsi" w:hAnsiTheme="majorHAnsi"/>
              <w:b/>
            </w:rPr>
          </w:pPr>
        </w:p>
        <w:p w14:paraId="0B67ADAD" w14:textId="77777777" w:rsidR="002E773F" w:rsidRDefault="002E773F" w:rsidP="002E773F">
          <w:pPr>
            <w:spacing w:after="0" w:line="240" w:lineRule="auto"/>
            <w:jc w:val="center"/>
            <w:rPr>
              <w:rFonts w:asciiTheme="majorHAnsi" w:hAnsiTheme="majorHAnsi"/>
              <w:b/>
            </w:rPr>
          </w:pPr>
        </w:p>
        <w:p w14:paraId="237E76DA" w14:textId="77777777" w:rsidR="002E773F" w:rsidRDefault="002E773F" w:rsidP="002E773F">
          <w:pPr>
            <w:spacing w:after="0" w:line="240" w:lineRule="auto"/>
            <w:jc w:val="center"/>
            <w:rPr>
              <w:rFonts w:asciiTheme="majorHAnsi" w:hAnsiTheme="majorHAnsi"/>
              <w:b/>
            </w:rPr>
          </w:pPr>
        </w:p>
        <w:p w14:paraId="45A25B18" w14:textId="77777777" w:rsidR="002E773F" w:rsidRDefault="002E773F" w:rsidP="002E773F">
          <w:pPr>
            <w:spacing w:after="0" w:line="240" w:lineRule="auto"/>
            <w:jc w:val="center"/>
            <w:rPr>
              <w:rFonts w:asciiTheme="majorHAnsi" w:hAnsiTheme="majorHAnsi"/>
              <w:b/>
            </w:rPr>
          </w:pPr>
        </w:p>
        <w:p w14:paraId="008D6FA7" w14:textId="77777777" w:rsidR="002E773F" w:rsidRDefault="002E773F" w:rsidP="002E773F">
          <w:pPr>
            <w:spacing w:after="0" w:line="240" w:lineRule="auto"/>
            <w:jc w:val="center"/>
            <w:rPr>
              <w:rFonts w:asciiTheme="majorHAnsi" w:hAnsiTheme="majorHAnsi"/>
              <w:b/>
            </w:rPr>
          </w:pPr>
        </w:p>
        <w:p w14:paraId="4D011B88" w14:textId="77777777" w:rsidR="002E773F" w:rsidRDefault="002E773F" w:rsidP="002E773F">
          <w:pPr>
            <w:spacing w:after="0" w:line="240" w:lineRule="auto"/>
            <w:jc w:val="center"/>
            <w:rPr>
              <w:rFonts w:asciiTheme="majorHAnsi" w:hAnsiTheme="majorHAnsi"/>
              <w:b/>
            </w:rPr>
          </w:pPr>
        </w:p>
        <w:p w14:paraId="3E89FD49" w14:textId="77777777" w:rsidR="002E773F" w:rsidRDefault="002E773F" w:rsidP="002E773F">
          <w:pPr>
            <w:spacing w:after="0" w:line="240" w:lineRule="auto"/>
            <w:jc w:val="center"/>
            <w:rPr>
              <w:rFonts w:asciiTheme="majorHAnsi" w:hAnsiTheme="majorHAnsi"/>
              <w:b/>
            </w:rPr>
          </w:pPr>
        </w:p>
        <w:p w14:paraId="4EC6A665" w14:textId="77777777" w:rsidR="002E773F" w:rsidRDefault="002E773F" w:rsidP="002E773F">
          <w:pPr>
            <w:spacing w:after="0" w:line="240" w:lineRule="auto"/>
            <w:jc w:val="center"/>
            <w:rPr>
              <w:rFonts w:asciiTheme="majorHAnsi" w:hAnsiTheme="majorHAnsi"/>
              <w:b/>
            </w:rPr>
          </w:pPr>
        </w:p>
        <w:p w14:paraId="35EA5878" w14:textId="77777777" w:rsidR="002E773F" w:rsidRDefault="002E773F" w:rsidP="002E773F">
          <w:pPr>
            <w:spacing w:after="0" w:line="240" w:lineRule="auto"/>
            <w:jc w:val="center"/>
            <w:rPr>
              <w:rFonts w:asciiTheme="majorHAnsi" w:hAnsiTheme="majorHAnsi"/>
              <w:b/>
            </w:rPr>
          </w:pPr>
        </w:p>
        <w:p w14:paraId="7A50BD05" w14:textId="77777777" w:rsidR="002E773F" w:rsidRDefault="002E773F" w:rsidP="002E773F">
          <w:pPr>
            <w:spacing w:after="0" w:line="240" w:lineRule="auto"/>
            <w:jc w:val="center"/>
            <w:rPr>
              <w:rFonts w:asciiTheme="majorHAnsi" w:hAnsiTheme="majorHAnsi"/>
              <w:b/>
            </w:rPr>
          </w:pPr>
        </w:p>
        <w:p w14:paraId="06706953" w14:textId="77777777" w:rsidR="002E773F" w:rsidRDefault="002E773F" w:rsidP="002E773F">
          <w:pPr>
            <w:spacing w:after="0" w:line="240" w:lineRule="auto"/>
            <w:jc w:val="center"/>
            <w:rPr>
              <w:rFonts w:asciiTheme="majorHAnsi" w:hAnsiTheme="majorHAnsi"/>
              <w:b/>
            </w:rPr>
          </w:pPr>
        </w:p>
        <w:p w14:paraId="2185360C" w14:textId="77777777" w:rsidR="002E773F" w:rsidRDefault="002E773F" w:rsidP="002E773F">
          <w:pPr>
            <w:spacing w:after="0" w:line="240" w:lineRule="auto"/>
            <w:jc w:val="center"/>
            <w:rPr>
              <w:rFonts w:asciiTheme="majorHAnsi" w:hAnsiTheme="majorHAnsi"/>
              <w:b/>
            </w:rPr>
          </w:pPr>
        </w:p>
        <w:p w14:paraId="0E773A3C" w14:textId="77777777" w:rsidR="002E773F" w:rsidRDefault="002E773F" w:rsidP="002E773F">
          <w:pPr>
            <w:spacing w:after="0" w:line="240" w:lineRule="auto"/>
            <w:jc w:val="center"/>
            <w:rPr>
              <w:rFonts w:asciiTheme="majorHAnsi" w:hAnsiTheme="majorHAnsi"/>
              <w:b/>
            </w:rPr>
          </w:pPr>
        </w:p>
        <w:p w14:paraId="0F01DB67" w14:textId="77777777" w:rsidR="002E773F" w:rsidRDefault="002E773F" w:rsidP="002E773F">
          <w:pPr>
            <w:spacing w:after="0" w:line="240" w:lineRule="auto"/>
            <w:jc w:val="center"/>
            <w:rPr>
              <w:rFonts w:asciiTheme="majorHAnsi" w:hAnsiTheme="majorHAnsi"/>
              <w:b/>
            </w:rPr>
          </w:pPr>
        </w:p>
        <w:p w14:paraId="554ABC75" w14:textId="77777777" w:rsidR="002E773F" w:rsidRDefault="002E773F" w:rsidP="002E773F">
          <w:pPr>
            <w:spacing w:after="0" w:line="240" w:lineRule="auto"/>
            <w:jc w:val="center"/>
            <w:rPr>
              <w:rFonts w:asciiTheme="majorHAnsi" w:hAnsiTheme="majorHAnsi"/>
              <w:b/>
            </w:rPr>
          </w:pPr>
        </w:p>
        <w:p w14:paraId="2F2CBDA1" w14:textId="77777777" w:rsidR="002E773F" w:rsidRDefault="002E773F" w:rsidP="002E773F">
          <w:pPr>
            <w:spacing w:after="0" w:line="240" w:lineRule="auto"/>
            <w:jc w:val="center"/>
            <w:rPr>
              <w:rFonts w:asciiTheme="majorHAnsi" w:hAnsiTheme="majorHAnsi"/>
              <w:b/>
            </w:rPr>
          </w:pPr>
        </w:p>
        <w:p w14:paraId="62739D42" w14:textId="77777777" w:rsidR="002E773F" w:rsidRDefault="002E773F" w:rsidP="002E773F">
          <w:pPr>
            <w:spacing w:after="0" w:line="240" w:lineRule="auto"/>
            <w:jc w:val="center"/>
            <w:rPr>
              <w:rFonts w:asciiTheme="majorHAnsi" w:hAnsiTheme="majorHAnsi"/>
              <w:b/>
            </w:rPr>
          </w:pPr>
        </w:p>
        <w:p w14:paraId="0864C9AB" w14:textId="77777777" w:rsidR="002E773F" w:rsidRDefault="002E773F" w:rsidP="002E773F">
          <w:pPr>
            <w:spacing w:after="0" w:line="240" w:lineRule="auto"/>
            <w:jc w:val="center"/>
            <w:rPr>
              <w:rFonts w:asciiTheme="majorHAnsi" w:hAnsiTheme="majorHAnsi"/>
              <w:b/>
            </w:rPr>
          </w:pPr>
        </w:p>
        <w:p w14:paraId="1D994CB0" w14:textId="77777777" w:rsidR="002E773F" w:rsidRDefault="002E773F" w:rsidP="002E773F">
          <w:pPr>
            <w:spacing w:after="0" w:line="240" w:lineRule="auto"/>
            <w:jc w:val="center"/>
            <w:rPr>
              <w:rFonts w:asciiTheme="majorHAnsi" w:hAnsiTheme="majorHAnsi"/>
              <w:b/>
            </w:rPr>
          </w:pPr>
        </w:p>
        <w:p w14:paraId="1D1FABD2" w14:textId="77777777" w:rsidR="002E773F" w:rsidRDefault="002E773F" w:rsidP="002E773F">
          <w:pPr>
            <w:spacing w:after="0" w:line="240" w:lineRule="auto"/>
            <w:jc w:val="center"/>
            <w:rPr>
              <w:rFonts w:asciiTheme="majorHAnsi" w:hAnsiTheme="majorHAnsi"/>
              <w:b/>
            </w:rPr>
          </w:pPr>
        </w:p>
        <w:p w14:paraId="630F4D63" w14:textId="77777777" w:rsidR="002E773F" w:rsidRDefault="002E773F" w:rsidP="002E773F">
          <w:pPr>
            <w:spacing w:after="0" w:line="240" w:lineRule="auto"/>
            <w:jc w:val="center"/>
            <w:rPr>
              <w:rFonts w:asciiTheme="majorHAnsi" w:hAnsiTheme="majorHAnsi"/>
              <w:b/>
            </w:rPr>
          </w:pPr>
        </w:p>
        <w:p w14:paraId="5D18AE59" w14:textId="77777777" w:rsidR="002E773F" w:rsidRDefault="002E773F" w:rsidP="002E773F">
          <w:pPr>
            <w:spacing w:after="0" w:line="240" w:lineRule="auto"/>
            <w:jc w:val="center"/>
            <w:rPr>
              <w:rFonts w:asciiTheme="majorHAnsi" w:hAnsiTheme="majorHAnsi"/>
              <w:b/>
            </w:rPr>
          </w:pPr>
        </w:p>
        <w:p w14:paraId="16E56EF1" w14:textId="77777777" w:rsidR="002E773F" w:rsidRDefault="002E773F" w:rsidP="002E773F">
          <w:pPr>
            <w:spacing w:after="0" w:line="240" w:lineRule="auto"/>
            <w:jc w:val="center"/>
            <w:rPr>
              <w:rFonts w:asciiTheme="majorHAnsi" w:hAnsiTheme="majorHAnsi"/>
              <w:b/>
            </w:rPr>
          </w:pPr>
        </w:p>
        <w:p w14:paraId="7ADDC886" w14:textId="77777777" w:rsidR="002E773F" w:rsidRDefault="002E773F" w:rsidP="002E773F">
          <w:pPr>
            <w:spacing w:after="0" w:line="240" w:lineRule="auto"/>
            <w:jc w:val="center"/>
            <w:rPr>
              <w:rFonts w:asciiTheme="majorHAnsi" w:hAnsiTheme="majorHAnsi"/>
              <w:b/>
            </w:rPr>
          </w:pPr>
        </w:p>
        <w:p w14:paraId="2962A6A1" w14:textId="77777777" w:rsidR="002E773F" w:rsidRDefault="002E773F" w:rsidP="002E773F">
          <w:pPr>
            <w:spacing w:after="0" w:line="240" w:lineRule="auto"/>
            <w:jc w:val="center"/>
            <w:rPr>
              <w:rFonts w:asciiTheme="majorHAnsi" w:hAnsiTheme="majorHAnsi"/>
              <w:b/>
            </w:rPr>
          </w:pPr>
        </w:p>
        <w:p w14:paraId="489F4255" w14:textId="6FB4CD9E" w:rsidR="002E773F" w:rsidRDefault="002E773F" w:rsidP="002E773F">
          <w:pPr>
            <w:spacing w:after="0" w:line="240" w:lineRule="auto"/>
            <w:jc w:val="center"/>
            <w:rPr>
              <w:rFonts w:asciiTheme="majorHAnsi" w:hAnsiTheme="majorHAnsi"/>
              <w:b/>
            </w:rPr>
          </w:pPr>
        </w:p>
        <w:p w14:paraId="20C09A89" w14:textId="77777777" w:rsidR="002E773F" w:rsidRDefault="002E773F" w:rsidP="002E773F">
          <w:pPr>
            <w:spacing w:after="0" w:line="240" w:lineRule="auto"/>
            <w:jc w:val="center"/>
            <w:rPr>
              <w:rFonts w:asciiTheme="majorHAnsi" w:hAnsiTheme="majorHAnsi"/>
              <w:b/>
            </w:rPr>
          </w:pPr>
        </w:p>
        <w:p w14:paraId="17F54394" w14:textId="77777777" w:rsidR="002E773F" w:rsidRDefault="002E773F" w:rsidP="002E773F">
          <w:pPr>
            <w:spacing w:after="0" w:line="240" w:lineRule="auto"/>
            <w:rPr>
              <w:rFonts w:asciiTheme="majorHAnsi" w:hAnsiTheme="majorHAnsi"/>
              <w:sz w:val="18"/>
              <w:szCs w:val="18"/>
            </w:rPr>
          </w:pPr>
        </w:p>
        <w:p w14:paraId="372E3505" w14:textId="38621C13" w:rsidR="002E773F" w:rsidRPr="007B7DB9" w:rsidRDefault="002E773F" w:rsidP="002E773F">
          <w:pPr>
            <w:spacing w:after="0" w:line="240" w:lineRule="auto"/>
            <w:rPr>
              <w:rFonts w:asciiTheme="majorHAnsi" w:hAnsiTheme="majorHAnsi"/>
              <w:sz w:val="18"/>
              <w:szCs w:val="18"/>
            </w:rPr>
          </w:pPr>
        </w:p>
        <w:p w14:paraId="02B4D9C3" w14:textId="6D96DD35" w:rsidR="002E773F" w:rsidRDefault="002E773F" w:rsidP="002E773F">
          <w:pPr>
            <w:spacing w:after="0" w:line="240" w:lineRule="auto"/>
            <w:rPr>
              <w:rFonts w:asciiTheme="majorHAnsi" w:hAnsiTheme="majorHAnsi"/>
              <w:sz w:val="18"/>
              <w:szCs w:val="18"/>
            </w:rPr>
          </w:pPr>
        </w:p>
        <w:p w14:paraId="6F12B241" w14:textId="6E0C10E2" w:rsidR="002E773F" w:rsidRDefault="002E773F" w:rsidP="002E773F">
          <w:pPr>
            <w:spacing w:after="0" w:line="240" w:lineRule="auto"/>
            <w:rPr>
              <w:rFonts w:asciiTheme="majorHAnsi" w:hAnsiTheme="majorHAnsi"/>
              <w:sz w:val="18"/>
              <w:szCs w:val="18"/>
            </w:rPr>
          </w:pPr>
        </w:p>
        <w:p w14:paraId="3B4D4C18" w14:textId="4FB12819" w:rsidR="002E773F" w:rsidRDefault="002E773F" w:rsidP="002E773F">
          <w:pPr>
            <w:spacing w:after="0" w:line="240" w:lineRule="auto"/>
            <w:rPr>
              <w:rFonts w:asciiTheme="majorHAnsi" w:hAnsiTheme="majorHAnsi"/>
              <w:sz w:val="18"/>
              <w:szCs w:val="18"/>
            </w:rPr>
          </w:pPr>
          <w:r w:rsidRPr="006F6D60">
            <w:rPr>
              <w:noProof/>
            </w:rPr>
            <w:lastRenderedPageBreak/>
            <w:drawing>
              <wp:anchor distT="0" distB="0" distL="114300" distR="114300" simplePos="0" relativeHeight="251918336" behindDoc="1" locked="0" layoutInCell="1" allowOverlap="1" wp14:anchorId="3101656D" wp14:editId="46826837">
                <wp:simplePos x="0" y="0"/>
                <wp:positionH relativeFrom="column">
                  <wp:posOffset>-135255</wp:posOffset>
                </wp:positionH>
                <wp:positionV relativeFrom="paragraph">
                  <wp:posOffset>196528</wp:posOffset>
                </wp:positionV>
                <wp:extent cx="8630708" cy="6179731"/>
                <wp:effectExtent l="19050" t="19050" r="18415" b="1206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30708" cy="617973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F6D1574" w14:textId="28E35F77" w:rsidR="002E773F" w:rsidRDefault="002E773F" w:rsidP="002E773F">
          <w:pPr>
            <w:spacing w:after="0" w:line="240" w:lineRule="auto"/>
            <w:rPr>
              <w:rFonts w:asciiTheme="majorHAnsi" w:hAnsiTheme="majorHAnsi"/>
              <w:sz w:val="18"/>
              <w:szCs w:val="18"/>
            </w:rPr>
          </w:pPr>
        </w:p>
        <w:p w14:paraId="36DCC9B9" w14:textId="434B72A4" w:rsidR="002E773F" w:rsidRDefault="002E773F" w:rsidP="002E773F">
          <w:pPr>
            <w:spacing w:after="0" w:line="240" w:lineRule="auto"/>
            <w:rPr>
              <w:rFonts w:asciiTheme="majorHAnsi" w:hAnsiTheme="majorHAnsi"/>
              <w:sz w:val="18"/>
              <w:szCs w:val="18"/>
            </w:rPr>
          </w:pPr>
        </w:p>
        <w:p w14:paraId="4F339C17" w14:textId="55FD8495" w:rsidR="002E773F" w:rsidRDefault="002E773F" w:rsidP="002E773F">
          <w:pPr>
            <w:spacing w:after="0" w:line="240" w:lineRule="auto"/>
            <w:rPr>
              <w:rFonts w:asciiTheme="majorHAnsi" w:hAnsiTheme="majorHAnsi"/>
              <w:sz w:val="18"/>
              <w:szCs w:val="18"/>
            </w:rPr>
          </w:pPr>
        </w:p>
        <w:p w14:paraId="09F80F0D" w14:textId="7C574151" w:rsidR="002E773F" w:rsidRDefault="002E773F" w:rsidP="002E773F">
          <w:pPr>
            <w:spacing w:after="0" w:line="240" w:lineRule="auto"/>
            <w:rPr>
              <w:rFonts w:asciiTheme="majorHAnsi" w:hAnsiTheme="majorHAnsi"/>
              <w:sz w:val="18"/>
              <w:szCs w:val="18"/>
            </w:rPr>
          </w:pPr>
        </w:p>
        <w:p w14:paraId="0C662065" w14:textId="66879CD4" w:rsidR="002E773F" w:rsidRDefault="002E773F" w:rsidP="002E773F">
          <w:pPr>
            <w:spacing w:after="0" w:line="240" w:lineRule="auto"/>
            <w:rPr>
              <w:rFonts w:asciiTheme="majorHAnsi" w:hAnsiTheme="majorHAnsi"/>
              <w:sz w:val="18"/>
              <w:szCs w:val="18"/>
            </w:rPr>
          </w:pPr>
        </w:p>
        <w:p w14:paraId="44F57EC9" w14:textId="15A6BAFF" w:rsidR="002E773F" w:rsidRDefault="002E773F" w:rsidP="002E773F">
          <w:pPr>
            <w:spacing w:after="0" w:line="240" w:lineRule="auto"/>
            <w:rPr>
              <w:rFonts w:asciiTheme="majorHAnsi" w:hAnsiTheme="majorHAnsi"/>
              <w:sz w:val="18"/>
              <w:szCs w:val="18"/>
            </w:rPr>
          </w:pPr>
        </w:p>
        <w:p w14:paraId="190DB26C" w14:textId="66FDFE13" w:rsidR="002E773F" w:rsidRDefault="002E773F" w:rsidP="002E773F">
          <w:pPr>
            <w:spacing w:after="0" w:line="240" w:lineRule="auto"/>
            <w:rPr>
              <w:rFonts w:asciiTheme="majorHAnsi" w:hAnsiTheme="majorHAnsi"/>
              <w:sz w:val="18"/>
              <w:szCs w:val="18"/>
            </w:rPr>
          </w:pPr>
        </w:p>
        <w:p w14:paraId="3D82A510" w14:textId="6DBE9D30" w:rsidR="002E773F" w:rsidRDefault="002E773F" w:rsidP="002E773F">
          <w:pPr>
            <w:spacing w:after="0" w:line="240" w:lineRule="auto"/>
            <w:rPr>
              <w:rFonts w:asciiTheme="majorHAnsi" w:hAnsiTheme="majorHAnsi"/>
              <w:sz w:val="18"/>
              <w:szCs w:val="18"/>
            </w:rPr>
          </w:pPr>
        </w:p>
        <w:p w14:paraId="580329C2" w14:textId="77777777" w:rsidR="002E773F" w:rsidRDefault="002E773F" w:rsidP="002E773F">
          <w:pPr>
            <w:spacing w:after="0" w:line="240" w:lineRule="auto"/>
            <w:rPr>
              <w:rFonts w:asciiTheme="majorHAnsi" w:hAnsiTheme="majorHAnsi"/>
              <w:sz w:val="18"/>
              <w:szCs w:val="18"/>
            </w:rPr>
          </w:pPr>
        </w:p>
        <w:p w14:paraId="0C65D43E" w14:textId="77777777" w:rsidR="002E773F" w:rsidRDefault="002E773F" w:rsidP="002E773F">
          <w:pPr>
            <w:spacing w:after="0" w:line="240" w:lineRule="auto"/>
            <w:rPr>
              <w:rFonts w:asciiTheme="majorHAnsi" w:hAnsiTheme="majorHAnsi"/>
              <w:sz w:val="18"/>
              <w:szCs w:val="18"/>
            </w:rPr>
          </w:pPr>
        </w:p>
        <w:p w14:paraId="398BFD0E" w14:textId="7C6FBA57" w:rsidR="002E773F" w:rsidRDefault="002E773F" w:rsidP="002E773F">
          <w:pPr>
            <w:spacing w:after="0" w:line="240" w:lineRule="auto"/>
            <w:rPr>
              <w:rFonts w:asciiTheme="majorHAnsi" w:hAnsiTheme="majorHAnsi"/>
              <w:sz w:val="18"/>
              <w:szCs w:val="18"/>
            </w:rPr>
          </w:pPr>
        </w:p>
        <w:p w14:paraId="4A77D435" w14:textId="77777777" w:rsidR="002E773F" w:rsidRDefault="002E773F" w:rsidP="002E773F">
          <w:pPr>
            <w:spacing w:after="0" w:line="240" w:lineRule="auto"/>
            <w:rPr>
              <w:rFonts w:asciiTheme="majorHAnsi" w:hAnsiTheme="majorHAnsi"/>
              <w:sz w:val="18"/>
              <w:szCs w:val="18"/>
            </w:rPr>
          </w:pPr>
        </w:p>
        <w:p w14:paraId="7214D216" w14:textId="77777777" w:rsidR="002E773F" w:rsidRDefault="002E773F" w:rsidP="002E773F">
          <w:pPr>
            <w:spacing w:after="0" w:line="240" w:lineRule="auto"/>
            <w:rPr>
              <w:rFonts w:asciiTheme="majorHAnsi" w:hAnsiTheme="majorHAnsi"/>
              <w:sz w:val="18"/>
              <w:szCs w:val="18"/>
            </w:rPr>
          </w:pPr>
        </w:p>
        <w:p w14:paraId="23CC9838" w14:textId="77777777" w:rsidR="002E773F" w:rsidRDefault="002E773F" w:rsidP="002E773F">
          <w:pPr>
            <w:spacing w:after="0" w:line="240" w:lineRule="auto"/>
            <w:rPr>
              <w:rFonts w:asciiTheme="majorHAnsi" w:hAnsiTheme="majorHAnsi"/>
              <w:sz w:val="18"/>
              <w:szCs w:val="18"/>
            </w:rPr>
          </w:pPr>
        </w:p>
        <w:p w14:paraId="7AF86A7E" w14:textId="77777777" w:rsidR="002E773F" w:rsidRDefault="002E773F" w:rsidP="002E773F">
          <w:pPr>
            <w:spacing w:after="0" w:line="240" w:lineRule="auto"/>
            <w:rPr>
              <w:rFonts w:asciiTheme="majorHAnsi" w:hAnsiTheme="majorHAnsi"/>
              <w:sz w:val="18"/>
              <w:szCs w:val="18"/>
            </w:rPr>
          </w:pPr>
        </w:p>
        <w:p w14:paraId="271A4EEC" w14:textId="7B434CED" w:rsidR="002E773F" w:rsidRDefault="002E773F" w:rsidP="002E773F">
          <w:pPr>
            <w:spacing w:after="0" w:line="240" w:lineRule="auto"/>
            <w:rPr>
              <w:rFonts w:asciiTheme="majorHAnsi" w:hAnsiTheme="majorHAnsi"/>
              <w:sz w:val="18"/>
              <w:szCs w:val="18"/>
            </w:rPr>
          </w:pPr>
        </w:p>
        <w:p w14:paraId="375283FC" w14:textId="77777777" w:rsidR="002E773F" w:rsidRDefault="002E773F" w:rsidP="002E773F">
          <w:pPr>
            <w:spacing w:after="0" w:line="240" w:lineRule="auto"/>
            <w:rPr>
              <w:rFonts w:asciiTheme="majorHAnsi" w:hAnsiTheme="majorHAnsi"/>
              <w:sz w:val="18"/>
              <w:szCs w:val="18"/>
            </w:rPr>
          </w:pPr>
        </w:p>
        <w:p w14:paraId="739E22A0" w14:textId="77777777" w:rsidR="002E773F" w:rsidRDefault="002E773F" w:rsidP="002E773F">
          <w:pPr>
            <w:spacing w:after="0" w:line="240" w:lineRule="auto"/>
            <w:rPr>
              <w:rFonts w:asciiTheme="majorHAnsi" w:hAnsiTheme="majorHAnsi"/>
              <w:sz w:val="18"/>
              <w:szCs w:val="18"/>
            </w:rPr>
          </w:pPr>
        </w:p>
        <w:p w14:paraId="14A34A4A" w14:textId="77777777" w:rsidR="002E773F" w:rsidRDefault="002E773F" w:rsidP="002E773F">
          <w:pPr>
            <w:spacing w:after="0" w:line="240" w:lineRule="auto"/>
            <w:rPr>
              <w:rFonts w:asciiTheme="majorHAnsi" w:hAnsiTheme="majorHAnsi"/>
              <w:sz w:val="18"/>
              <w:szCs w:val="18"/>
            </w:rPr>
          </w:pPr>
        </w:p>
        <w:p w14:paraId="5765BD97" w14:textId="77777777" w:rsidR="002E773F" w:rsidRDefault="002E773F" w:rsidP="002E773F">
          <w:pPr>
            <w:spacing w:after="0" w:line="240" w:lineRule="auto"/>
            <w:rPr>
              <w:rFonts w:asciiTheme="majorHAnsi" w:hAnsiTheme="majorHAnsi"/>
              <w:sz w:val="18"/>
              <w:szCs w:val="18"/>
            </w:rPr>
          </w:pPr>
        </w:p>
        <w:p w14:paraId="75273959" w14:textId="77777777" w:rsidR="002E773F" w:rsidRDefault="002E773F" w:rsidP="002E773F">
          <w:pPr>
            <w:spacing w:after="0" w:line="240" w:lineRule="auto"/>
            <w:rPr>
              <w:rFonts w:asciiTheme="majorHAnsi" w:hAnsiTheme="majorHAnsi"/>
              <w:sz w:val="18"/>
              <w:szCs w:val="18"/>
            </w:rPr>
          </w:pPr>
        </w:p>
        <w:p w14:paraId="7CCFEFF5" w14:textId="77777777" w:rsidR="002E773F" w:rsidRDefault="002E773F" w:rsidP="002E773F">
          <w:pPr>
            <w:spacing w:after="0" w:line="240" w:lineRule="auto"/>
            <w:rPr>
              <w:rFonts w:asciiTheme="majorHAnsi" w:hAnsiTheme="majorHAnsi"/>
              <w:sz w:val="18"/>
              <w:szCs w:val="18"/>
            </w:rPr>
          </w:pPr>
        </w:p>
        <w:p w14:paraId="5035881C" w14:textId="77777777" w:rsidR="002E773F" w:rsidRDefault="002E773F" w:rsidP="002E773F">
          <w:pPr>
            <w:spacing w:after="0" w:line="240" w:lineRule="auto"/>
            <w:rPr>
              <w:rFonts w:asciiTheme="majorHAnsi" w:hAnsiTheme="majorHAnsi"/>
              <w:sz w:val="18"/>
              <w:szCs w:val="18"/>
            </w:rPr>
          </w:pPr>
        </w:p>
        <w:p w14:paraId="30B368A0" w14:textId="77777777" w:rsidR="002E773F" w:rsidRDefault="002E773F" w:rsidP="002E773F">
          <w:pPr>
            <w:spacing w:after="0" w:line="240" w:lineRule="auto"/>
            <w:rPr>
              <w:rFonts w:asciiTheme="majorHAnsi" w:hAnsiTheme="majorHAnsi"/>
              <w:sz w:val="18"/>
              <w:szCs w:val="18"/>
            </w:rPr>
          </w:pPr>
        </w:p>
        <w:p w14:paraId="6DC17C6B" w14:textId="77777777" w:rsidR="002E773F" w:rsidRDefault="002E773F" w:rsidP="002E773F">
          <w:pPr>
            <w:spacing w:after="0" w:line="240" w:lineRule="auto"/>
            <w:rPr>
              <w:rFonts w:asciiTheme="majorHAnsi" w:hAnsiTheme="majorHAnsi"/>
              <w:sz w:val="18"/>
              <w:szCs w:val="18"/>
            </w:rPr>
          </w:pPr>
        </w:p>
        <w:p w14:paraId="32CEFADA" w14:textId="6BF232E9" w:rsidR="002E773F" w:rsidRDefault="002E773F" w:rsidP="002E773F">
          <w:pPr>
            <w:spacing w:after="0" w:line="240" w:lineRule="auto"/>
            <w:rPr>
              <w:rFonts w:asciiTheme="majorHAnsi" w:hAnsiTheme="majorHAnsi"/>
              <w:sz w:val="18"/>
              <w:szCs w:val="18"/>
            </w:rPr>
          </w:pPr>
        </w:p>
        <w:p w14:paraId="497A38EA" w14:textId="77777777" w:rsidR="002E773F" w:rsidRDefault="002E773F" w:rsidP="002E773F">
          <w:pPr>
            <w:spacing w:after="0" w:line="240" w:lineRule="auto"/>
            <w:rPr>
              <w:rFonts w:asciiTheme="majorHAnsi" w:hAnsiTheme="majorHAnsi"/>
              <w:sz w:val="18"/>
              <w:szCs w:val="18"/>
            </w:rPr>
          </w:pPr>
        </w:p>
        <w:p w14:paraId="70E639ED" w14:textId="77777777" w:rsidR="002E773F" w:rsidRDefault="002E773F" w:rsidP="002E773F">
          <w:pPr>
            <w:spacing w:after="0" w:line="240" w:lineRule="auto"/>
            <w:rPr>
              <w:rFonts w:asciiTheme="majorHAnsi" w:hAnsiTheme="majorHAnsi"/>
              <w:sz w:val="18"/>
              <w:szCs w:val="18"/>
            </w:rPr>
          </w:pPr>
        </w:p>
        <w:p w14:paraId="4B493FE5" w14:textId="77777777" w:rsidR="002E773F" w:rsidRDefault="002E773F" w:rsidP="002E773F">
          <w:pPr>
            <w:spacing w:after="0" w:line="240" w:lineRule="auto"/>
            <w:rPr>
              <w:rFonts w:asciiTheme="majorHAnsi" w:hAnsiTheme="majorHAnsi"/>
              <w:sz w:val="18"/>
              <w:szCs w:val="18"/>
            </w:rPr>
          </w:pPr>
        </w:p>
        <w:p w14:paraId="54250556" w14:textId="77777777" w:rsidR="002E773F" w:rsidRDefault="002E773F" w:rsidP="002E773F">
          <w:pPr>
            <w:spacing w:after="0" w:line="240" w:lineRule="auto"/>
            <w:rPr>
              <w:rFonts w:asciiTheme="majorHAnsi" w:hAnsiTheme="majorHAnsi"/>
              <w:sz w:val="18"/>
              <w:szCs w:val="18"/>
            </w:rPr>
          </w:pPr>
        </w:p>
        <w:p w14:paraId="2B4AA995" w14:textId="2EE61EDB" w:rsidR="002E773F" w:rsidRDefault="002E773F" w:rsidP="002E773F">
          <w:pPr>
            <w:spacing w:after="0" w:line="240" w:lineRule="auto"/>
            <w:rPr>
              <w:rFonts w:asciiTheme="majorHAnsi" w:hAnsiTheme="majorHAnsi"/>
              <w:sz w:val="18"/>
              <w:szCs w:val="18"/>
            </w:rPr>
          </w:pPr>
        </w:p>
        <w:p w14:paraId="6A587DD6" w14:textId="77777777" w:rsidR="002E773F" w:rsidRDefault="002E773F" w:rsidP="002E773F">
          <w:pPr>
            <w:spacing w:after="0" w:line="240" w:lineRule="auto"/>
            <w:rPr>
              <w:rFonts w:asciiTheme="majorHAnsi" w:hAnsiTheme="majorHAnsi"/>
              <w:sz w:val="18"/>
              <w:szCs w:val="18"/>
            </w:rPr>
          </w:pPr>
        </w:p>
        <w:p w14:paraId="5FE06A3C" w14:textId="77777777" w:rsidR="002E773F" w:rsidRDefault="002E773F" w:rsidP="002E773F">
          <w:pPr>
            <w:spacing w:after="0" w:line="240" w:lineRule="auto"/>
            <w:rPr>
              <w:rFonts w:asciiTheme="majorHAnsi" w:hAnsiTheme="majorHAnsi"/>
              <w:sz w:val="18"/>
              <w:szCs w:val="18"/>
            </w:rPr>
          </w:pPr>
        </w:p>
        <w:p w14:paraId="3F58646D" w14:textId="77777777" w:rsidR="002E773F" w:rsidRDefault="002E773F" w:rsidP="002E773F">
          <w:pPr>
            <w:spacing w:after="0" w:line="240" w:lineRule="auto"/>
            <w:rPr>
              <w:rFonts w:asciiTheme="majorHAnsi" w:hAnsiTheme="majorHAnsi"/>
              <w:sz w:val="18"/>
              <w:szCs w:val="18"/>
            </w:rPr>
          </w:pPr>
        </w:p>
        <w:p w14:paraId="3D118144" w14:textId="77777777" w:rsidR="002E773F" w:rsidRDefault="002E773F" w:rsidP="002E773F">
          <w:pPr>
            <w:spacing w:after="0" w:line="240" w:lineRule="auto"/>
            <w:rPr>
              <w:rFonts w:asciiTheme="majorHAnsi" w:hAnsiTheme="majorHAnsi"/>
              <w:sz w:val="18"/>
              <w:szCs w:val="18"/>
            </w:rPr>
          </w:pPr>
        </w:p>
        <w:p w14:paraId="6398D51C" w14:textId="77777777" w:rsidR="002E773F" w:rsidRDefault="002E773F" w:rsidP="002E773F">
          <w:pPr>
            <w:spacing w:after="0" w:line="240" w:lineRule="auto"/>
            <w:rPr>
              <w:rFonts w:asciiTheme="majorHAnsi" w:hAnsiTheme="majorHAnsi"/>
              <w:sz w:val="18"/>
              <w:szCs w:val="18"/>
            </w:rPr>
          </w:pPr>
        </w:p>
        <w:p w14:paraId="793470FB" w14:textId="77777777" w:rsidR="002E773F" w:rsidRDefault="002E773F" w:rsidP="002E773F">
          <w:pPr>
            <w:spacing w:after="0" w:line="240" w:lineRule="auto"/>
            <w:rPr>
              <w:rFonts w:asciiTheme="majorHAnsi" w:hAnsiTheme="majorHAnsi"/>
              <w:sz w:val="18"/>
              <w:szCs w:val="18"/>
            </w:rPr>
          </w:pPr>
        </w:p>
        <w:p w14:paraId="6BDF36E8" w14:textId="77777777" w:rsidR="002E773F" w:rsidRDefault="002E773F" w:rsidP="002E773F">
          <w:pPr>
            <w:spacing w:after="0" w:line="240" w:lineRule="auto"/>
            <w:rPr>
              <w:rFonts w:asciiTheme="majorHAnsi" w:hAnsiTheme="majorHAnsi"/>
              <w:sz w:val="18"/>
              <w:szCs w:val="18"/>
            </w:rPr>
          </w:pPr>
        </w:p>
        <w:p w14:paraId="6D4A4782" w14:textId="1835B971" w:rsidR="002E773F" w:rsidRDefault="002E773F" w:rsidP="002E773F">
          <w:pPr>
            <w:spacing w:after="0" w:line="240" w:lineRule="auto"/>
            <w:rPr>
              <w:rFonts w:asciiTheme="majorHAnsi" w:hAnsiTheme="majorHAnsi"/>
              <w:sz w:val="18"/>
              <w:szCs w:val="18"/>
            </w:rPr>
          </w:pPr>
        </w:p>
        <w:p w14:paraId="55A62F5A" w14:textId="527959C5" w:rsidR="002E773F" w:rsidRDefault="002E773F" w:rsidP="002E773F">
          <w:pPr>
            <w:spacing w:after="0" w:line="240" w:lineRule="auto"/>
            <w:rPr>
              <w:rFonts w:asciiTheme="majorHAnsi" w:hAnsiTheme="majorHAnsi"/>
              <w:sz w:val="18"/>
              <w:szCs w:val="18"/>
            </w:rPr>
          </w:pPr>
        </w:p>
        <w:p w14:paraId="6373638A" w14:textId="77777777" w:rsidR="002E773F" w:rsidRDefault="002E773F" w:rsidP="002E773F">
          <w:pPr>
            <w:spacing w:after="0" w:line="240" w:lineRule="auto"/>
            <w:rPr>
              <w:rFonts w:asciiTheme="majorHAnsi" w:hAnsiTheme="majorHAnsi"/>
              <w:sz w:val="18"/>
              <w:szCs w:val="18"/>
            </w:rPr>
          </w:pPr>
        </w:p>
        <w:p w14:paraId="5CBE88C9" w14:textId="34501D52" w:rsidR="002E773F" w:rsidRDefault="002E773F" w:rsidP="002E773F">
          <w:pPr>
            <w:spacing w:after="0" w:line="240" w:lineRule="auto"/>
            <w:rPr>
              <w:rFonts w:asciiTheme="majorHAnsi" w:hAnsiTheme="majorHAnsi"/>
              <w:sz w:val="18"/>
              <w:szCs w:val="18"/>
            </w:rPr>
          </w:pPr>
        </w:p>
        <w:p w14:paraId="14927731" w14:textId="3D6ED3D3" w:rsidR="002E773F" w:rsidRDefault="002E773F" w:rsidP="002E773F">
          <w:pPr>
            <w:spacing w:after="0" w:line="240" w:lineRule="auto"/>
            <w:rPr>
              <w:rFonts w:asciiTheme="majorHAnsi" w:hAnsiTheme="majorHAnsi"/>
              <w:sz w:val="18"/>
              <w:szCs w:val="18"/>
            </w:rPr>
          </w:pPr>
          <w:r w:rsidRPr="006F6D60">
            <w:rPr>
              <w:noProof/>
            </w:rPr>
            <w:lastRenderedPageBreak/>
            <w:drawing>
              <wp:anchor distT="0" distB="0" distL="114300" distR="114300" simplePos="0" relativeHeight="251919360" behindDoc="1" locked="0" layoutInCell="1" allowOverlap="1" wp14:anchorId="25528642" wp14:editId="37B34863">
                <wp:simplePos x="0" y="0"/>
                <wp:positionH relativeFrom="column">
                  <wp:posOffset>-78418</wp:posOffset>
                </wp:positionH>
                <wp:positionV relativeFrom="paragraph">
                  <wp:posOffset>170180</wp:posOffset>
                </wp:positionV>
                <wp:extent cx="8646160" cy="6126480"/>
                <wp:effectExtent l="19050" t="19050" r="21590" b="2667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46160" cy="61264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1F3430E" w14:textId="4F319D5D" w:rsidR="002E773F" w:rsidRDefault="002E773F" w:rsidP="002E773F">
          <w:pPr>
            <w:spacing w:after="0" w:line="240" w:lineRule="auto"/>
            <w:rPr>
              <w:rFonts w:asciiTheme="majorHAnsi" w:hAnsiTheme="majorHAnsi"/>
              <w:sz w:val="18"/>
              <w:szCs w:val="18"/>
            </w:rPr>
          </w:pPr>
        </w:p>
        <w:p w14:paraId="7C604906" w14:textId="5F82871A" w:rsidR="002E773F" w:rsidRDefault="002E773F" w:rsidP="002E773F">
          <w:pPr>
            <w:spacing w:after="0" w:line="240" w:lineRule="auto"/>
            <w:rPr>
              <w:rFonts w:asciiTheme="majorHAnsi" w:hAnsiTheme="majorHAnsi"/>
              <w:sz w:val="18"/>
              <w:szCs w:val="18"/>
            </w:rPr>
          </w:pPr>
        </w:p>
        <w:p w14:paraId="14DE5C53" w14:textId="4FEE5493" w:rsidR="002E773F" w:rsidRDefault="002E773F" w:rsidP="002E773F">
          <w:pPr>
            <w:spacing w:after="0" w:line="240" w:lineRule="auto"/>
            <w:rPr>
              <w:rFonts w:asciiTheme="majorHAnsi" w:hAnsiTheme="majorHAnsi"/>
              <w:sz w:val="18"/>
              <w:szCs w:val="18"/>
            </w:rPr>
          </w:pPr>
        </w:p>
        <w:p w14:paraId="31889A6B" w14:textId="3BD23309" w:rsidR="002E773F" w:rsidRDefault="002E773F" w:rsidP="002E773F">
          <w:pPr>
            <w:spacing w:after="0" w:line="240" w:lineRule="auto"/>
            <w:rPr>
              <w:rFonts w:asciiTheme="majorHAnsi" w:hAnsiTheme="majorHAnsi"/>
              <w:sz w:val="18"/>
              <w:szCs w:val="18"/>
            </w:rPr>
          </w:pPr>
        </w:p>
        <w:p w14:paraId="6098D289" w14:textId="01FD7A0E" w:rsidR="002E773F" w:rsidRDefault="002E773F" w:rsidP="002E773F">
          <w:pPr>
            <w:spacing w:after="0" w:line="240" w:lineRule="auto"/>
            <w:rPr>
              <w:rFonts w:asciiTheme="majorHAnsi" w:hAnsiTheme="majorHAnsi"/>
              <w:sz w:val="18"/>
              <w:szCs w:val="18"/>
            </w:rPr>
          </w:pPr>
        </w:p>
        <w:p w14:paraId="61D1BF8A" w14:textId="24BF1318" w:rsidR="002E773F" w:rsidRDefault="002E773F" w:rsidP="002E773F">
          <w:pPr>
            <w:spacing w:after="0" w:line="240" w:lineRule="auto"/>
            <w:rPr>
              <w:rFonts w:asciiTheme="majorHAnsi" w:hAnsiTheme="majorHAnsi"/>
              <w:sz w:val="18"/>
              <w:szCs w:val="18"/>
            </w:rPr>
          </w:pPr>
        </w:p>
        <w:p w14:paraId="46ADEEF1" w14:textId="49812472" w:rsidR="002E773F" w:rsidRDefault="002E773F" w:rsidP="002E773F">
          <w:pPr>
            <w:spacing w:after="0" w:line="240" w:lineRule="auto"/>
            <w:rPr>
              <w:rFonts w:asciiTheme="majorHAnsi" w:hAnsiTheme="majorHAnsi"/>
              <w:sz w:val="18"/>
              <w:szCs w:val="18"/>
            </w:rPr>
          </w:pPr>
        </w:p>
        <w:p w14:paraId="19B47D47" w14:textId="2B0C3116" w:rsidR="002E773F" w:rsidRDefault="002E773F" w:rsidP="002E773F">
          <w:pPr>
            <w:spacing w:after="0" w:line="240" w:lineRule="auto"/>
            <w:rPr>
              <w:rFonts w:asciiTheme="majorHAnsi" w:hAnsiTheme="majorHAnsi"/>
              <w:sz w:val="18"/>
              <w:szCs w:val="18"/>
            </w:rPr>
          </w:pPr>
        </w:p>
        <w:p w14:paraId="3C36CB95" w14:textId="77777777" w:rsidR="002E773F" w:rsidRDefault="002E773F" w:rsidP="002E773F">
          <w:pPr>
            <w:spacing w:after="0" w:line="240" w:lineRule="auto"/>
            <w:rPr>
              <w:rFonts w:asciiTheme="majorHAnsi" w:hAnsiTheme="majorHAnsi"/>
              <w:sz w:val="18"/>
              <w:szCs w:val="18"/>
            </w:rPr>
          </w:pPr>
        </w:p>
        <w:p w14:paraId="1D2CF536" w14:textId="3394B291" w:rsidR="002E773F" w:rsidRDefault="002E773F" w:rsidP="002E773F">
          <w:pPr>
            <w:spacing w:after="0" w:line="240" w:lineRule="auto"/>
            <w:rPr>
              <w:rFonts w:asciiTheme="majorHAnsi" w:hAnsiTheme="majorHAnsi"/>
              <w:sz w:val="18"/>
              <w:szCs w:val="18"/>
            </w:rPr>
          </w:pPr>
        </w:p>
        <w:p w14:paraId="60C7E98A" w14:textId="46931D1A" w:rsidR="002E773F" w:rsidRDefault="002E773F" w:rsidP="002E773F">
          <w:pPr>
            <w:spacing w:after="0" w:line="240" w:lineRule="auto"/>
            <w:rPr>
              <w:rFonts w:asciiTheme="majorHAnsi" w:hAnsiTheme="majorHAnsi"/>
              <w:sz w:val="18"/>
              <w:szCs w:val="18"/>
            </w:rPr>
          </w:pPr>
        </w:p>
        <w:p w14:paraId="70573390" w14:textId="77777777" w:rsidR="002E773F" w:rsidRDefault="002E773F" w:rsidP="002E773F">
          <w:pPr>
            <w:spacing w:after="0" w:line="240" w:lineRule="auto"/>
            <w:rPr>
              <w:rFonts w:asciiTheme="majorHAnsi" w:hAnsiTheme="majorHAnsi"/>
              <w:sz w:val="18"/>
              <w:szCs w:val="18"/>
            </w:rPr>
          </w:pPr>
        </w:p>
        <w:p w14:paraId="5C6212BF" w14:textId="77777777" w:rsidR="002E773F" w:rsidRDefault="002E773F" w:rsidP="002E773F">
          <w:pPr>
            <w:spacing w:after="0" w:line="240" w:lineRule="auto"/>
            <w:rPr>
              <w:rFonts w:asciiTheme="majorHAnsi" w:hAnsiTheme="majorHAnsi"/>
              <w:sz w:val="18"/>
              <w:szCs w:val="18"/>
            </w:rPr>
          </w:pPr>
        </w:p>
        <w:p w14:paraId="397617E8" w14:textId="1237E120" w:rsidR="002E773F" w:rsidRDefault="002E773F" w:rsidP="002E773F">
          <w:pPr>
            <w:spacing w:after="0" w:line="240" w:lineRule="auto"/>
            <w:rPr>
              <w:rFonts w:asciiTheme="majorHAnsi" w:hAnsiTheme="majorHAnsi"/>
              <w:sz w:val="18"/>
              <w:szCs w:val="18"/>
            </w:rPr>
          </w:pPr>
        </w:p>
        <w:p w14:paraId="027FF60D" w14:textId="77777777" w:rsidR="002E773F" w:rsidRDefault="002E773F" w:rsidP="002E773F">
          <w:pPr>
            <w:spacing w:after="0" w:line="240" w:lineRule="auto"/>
            <w:rPr>
              <w:rFonts w:asciiTheme="majorHAnsi" w:hAnsiTheme="majorHAnsi"/>
              <w:sz w:val="18"/>
              <w:szCs w:val="18"/>
            </w:rPr>
          </w:pPr>
        </w:p>
        <w:p w14:paraId="020F113D" w14:textId="77777777" w:rsidR="002E773F" w:rsidRDefault="002E773F" w:rsidP="002E773F">
          <w:pPr>
            <w:spacing w:after="0" w:line="240" w:lineRule="auto"/>
            <w:rPr>
              <w:rFonts w:asciiTheme="majorHAnsi" w:hAnsiTheme="majorHAnsi"/>
              <w:sz w:val="18"/>
              <w:szCs w:val="18"/>
            </w:rPr>
          </w:pPr>
        </w:p>
        <w:p w14:paraId="171513B4" w14:textId="77777777" w:rsidR="002E773F" w:rsidRDefault="002E773F" w:rsidP="002E773F">
          <w:pPr>
            <w:spacing w:after="0" w:line="240" w:lineRule="auto"/>
            <w:rPr>
              <w:rFonts w:asciiTheme="majorHAnsi" w:hAnsiTheme="majorHAnsi"/>
              <w:sz w:val="18"/>
              <w:szCs w:val="18"/>
            </w:rPr>
          </w:pPr>
        </w:p>
        <w:p w14:paraId="1EA18FE5" w14:textId="336607E1" w:rsidR="002E773F" w:rsidRDefault="002E773F" w:rsidP="002E773F">
          <w:pPr>
            <w:spacing w:after="0" w:line="240" w:lineRule="auto"/>
            <w:rPr>
              <w:rFonts w:asciiTheme="majorHAnsi" w:hAnsiTheme="majorHAnsi"/>
              <w:sz w:val="18"/>
              <w:szCs w:val="18"/>
            </w:rPr>
          </w:pPr>
        </w:p>
        <w:p w14:paraId="3719F630" w14:textId="0F8C1A78" w:rsidR="002E773F" w:rsidRDefault="002E773F" w:rsidP="002E773F">
          <w:pPr>
            <w:spacing w:after="0" w:line="240" w:lineRule="auto"/>
            <w:rPr>
              <w:rFonts w:asciiTheme="majorHAnsi" w:hAnsiTheme="majorHAnsi"/>
              <w:sz w:val="18"/>
              <w:szCs w:val="18"/>
            </w:rPr>
          </w:pPr>
        </w:p>
        <w:p w14:paraId="7A066753" w14:textId="15DAB491" w:rsidR="002E773F" w:rsidRDefault="002E773F" w:rsidP="002E773F">
          <w:pPr>
            <w:spacing w:after="0" w:line="240" w:lineRule="auto"/>
            <w:rPr>
              <w:rFonts w:asciiTheme="majorHAnsi" w:hAnsiTheme="majorHAnsi"/>
              <w:sz w:val="18"/>
              <w:szCs w:val="18"/>
            </w:rPr>
          </w:pPr>
        </w:p>
        <w:p w14:paraId="62B6DDD3" w14:textId="77777777" w:rsidR="002E773F" w:rsidRDefault="002E773F" w:rsidP="002E773F">
          <w:pPr>
            <w:spacing w:after="0" w:line="240" w:lineRule="auto"/>
            <w:rPr>
              <w:rFonts w:asciiTheme="majorHAnsi" w:hAnsiTheme="majorHAnsi"/>
              <w:sz w:val="18"/>
              <w:szCs w:val="18"/>
            </w:rPr>
          </w:pPr>
        </w:p>
        <w:p w14:paraId="1C68DF77" w14:textId="77777777" w:rsidR="002E773F" w:rsidRDefault="002E773F" w:rsidP="002E773F">
          <w:pPr>
            <w:spacing w:after="0" w:line="240" w:lineRule="auto"/>
            <w:rPr>
              <w:rFonts w:asciiTheme="majorHAnsi" w:hAnsiTheme="majorHAnsi"/>
              <w:sz w:val="18"/>
              <w:szCs w:val="18"/>
            </w:rPr>
          </w:pPr>
        </w:p>
        <w:p w14:paraId="7E519CB6" w14:textId="77777777" w:rsidR="002E773F" w:rsidRDefault="002E773F" w:rsidP="002E773F">
          <w:pPr>
            <w:spacing w:after="0" w:line="240" w:lineRule="auto"/>
            <w:rPr>
              <w:rFonts w:asciiTheme="majorHAnsi" w:hAnsiTheme="majorHAnsi"/>
              <w:sz w:val="18"/>
              <w:szCs w:val="18"/>
            </w:rPr>
          </w:pPr>
        </w:p>
        <w:p w14:paraId="1BF5F312" w14:textId="77777777" w:rsidR="002E773F" w:rsidRDefault="002E773F" w:rsidP="002E773F">
          <w:pPr>
            <w:spacing w:after="0" w:line="240" w:lineRule="auto"/>
            <w:rPr>
              <w:rFonts w:asciiTheme="majorHAnsi" w:hAnsiTheme="majorHAnsi"/>
              <w:sz w:val="18"/>
              <w:szCs w:val="18"/>
            </w:rPr>
          </w:pPr>
        </w:p>
        <w:p w14:paraId="457AC43E" w14:textId="77777777" w:rsidR="002E773F" w:rsidRDefault="002E773F" w:rsidP="002E773F">
          <w:pPr>
            <w:spacing w:after="0" w:line="240" w:lineRule="auto"/>
            <w:rPr>
              <w:rFonts w:asciiTheme="majorHAnsi" w:hAnsiTheme="majorHAnsi"/>
              <w:sz w:val="18"/>
              <w:szCs w:val="18"/>
            </w:rPr>
          </w:pPr>
        </w:p>
        <w:p w14:paraId="11C75C09" w14:textId="77777777" w:rsidR="002E773F" w:rsidRDefault="002E773F" w:rsidP="002E773F">
          <w:pPr>
            <w:spacing w:after="0" w:line="240" w:lineRule="auto"/>
            <w:rPr>
              <w:rFonts w:asciiTheme="majorHAnsi" w:hAnsiTheme="majorHAnsi"/>
              <w:sz w:val="18"/>
              <w:szCs w:val="18"/>
            </w:rPr>
          </w:pPr>
        </w:p>
        <w:p w14:paraId="2822931F" w14:textId="77777777" w:rsidR="002E773F" w:rsidRDefault="002E773F" w:rsidP="002E773F">
          <w:pPr>
            <w:spacing w:after="0" w:line="240" w:lineRule="auto"/>
            <w:rPr>
              <w:rFonts w:asciiTheme="majorHAnsi" w:hAnsiTheme="majorHAnsi"/>
              <w:sz w:val="18"/>
              <w:szCs w:val="18"/>
            </w:rPr>
          </w:pPr>
        </w:p>
        <w:p w14:paraId="5172DB89" w14:textId="77777777" w:rsidR="002E773F" w:rsidRDefault="002E773F" w:rsidP="002E773F">
          <w:pPr>
            <w:spacing w:after="0" w:line="240" w:lineRule="auto"/>
            <w:rPr>
              <w:rFonts w:asciiTheme="majorHAnsi" w:hAnsiTheme="majorHAnsi"/>
              <w:sz w:val="18"/>
              <w:szCs w:val="18"/>
            </w:rPr>
          </w:pPr>
        </w:p>
        <w:p w14:paraId="3E5CF75A" w14:textId="77777777" w:rsidR="002E773F" w:rsidRDefault="002E773F" w:rsidP="002E773F">
          <w:pPr>
            <w:spacing w:after="0" w:line="240" w:lineRule="auto"/>
            <w:rPr>
              <w:rFonts w:asciiTheme="majorHAnsi" w:hAnsiTheme="majorHAnsi"/>
              <w:sz w:val="18"/>
              <w:szCs w:val="18"/>
            </w:rPr>
          </w:pPr>
        </w:p>
        <w:p w14:paraId="0F8A16B5" w14:textId="77777777" w:rsidR="002E773F" w:rsidRDefault="002E773F" w:rsidP="002E773F">
          <w:pPr>
            <w:spacing w:after="0" w:line="240" w:lineRule="auto"/>
            <w:rPr>
              <w:rFonts w:asciiTheme="majorHAnsi" w:hAnsiTheme="majorHAnsi"/>
              <w:sz w:val="18"/>
              <w:szCs w:val="18"/>
            </w:rPr>
          </w:pPr>
        </w:p>
        <w:p w14:paraId="3F95DD85" w14:textId="77777777" w:rsidR="002E773F" w:rsidRDefault="002E773F" w:rsidP="002E773F">
          <w:pPr>
            <w:spacing w:after="0" w:line="240" w:lineRule="auto"/>
            <w:rPr>
              <w:rFonts w:asciiTheme="majorHAnsi" w:hAnsiTheme="majorHAnsi"/>
              <w:sz w:val="18"/>
              <w:szCs w:val="18"/>
            </w:rPr>
          </w:pPr>
        </w:p>
        <w:p w14:paraId="736000E5" w14:textId="77777777" w:rsidR="002E773F" w:rsidRDefault="002E773F" w:rsidP="002E773F">
          <w:pPr>
            <w:spacing w:after="0" w:line="240" w:lineRule="auto"/>
            <w:rPr>
              <w:rFonts w:asciiTheme="majorHAnsi" w:hAnsiTheme="majorHAnsi"/>
              <w:sz w:val="18"/>
              <w:szCs w:val="18"/>
            </w:rPr>
          </w:pPr>
        </w:p>
        <w:p w14:paraId="450F3944" w14:textId="10A23892" w:rsidR="002E773F" w:rsidRDefault="002E773F" w:rsidP="002E773F">
          <w:pPr>
            <w:spacing w:after="0" w:line="240" w:lineRule="auto"/>
            <w:rPr>
              <w:rFonts w:asciiTheme="majorHAnsi" w:hAnsiTheme="majorHAnsi"/>
              <w:sz w:val="18"/>
              <w:szCs w:val="18"/>
            </w:rPr>
          </w:pPr>
        </w:p>
        <w:p w14:paraId="7414CB14" w14:textId="77777777" w:rsidR="002E773F" w:rsidRDefault="002E773F" w:rsidP="002E773F">
          <w:pPr>
            <w:spacing w:after="0" w:line="240" w:lineRule="auto"/>
            <w:rPr>
              <w:rFonts w:asciiTheme="majorHAnsi" w:hAnsiTheme="majorHAnsi"/>
              <w:sz w:val="18"/>
              <w:szCs w:val="18"/>
            </w:rPr>
          </w:pPr>
        </w:p>
        <w:p w14:paraId="5CBFB540" w14:textId="77777777" w:rsidR="002E773F" w:rsidRDefault="002E773F" w:rsidP="002E773F">
          <w:pPr>
            <w:spacing w:after="0" w:line="240" w:lineRule="auto"/>
            <w:rPr>
              <w:rFonts w:asciiTheme="majorHAnsi" w:hAnsiTheme="majorHAnsi"/>
              <w:sz w:val="18"/>
              <w:szCs w:val="18"/>
            </w:rPr>
          </w:pPr>
        </w:p>
        <w:p w14:paraId="4199432C" w14:textId="77777777" w:rsidR="002E773F" w:rsidRDefault="002E773F" w:rsidP="002E773F">
          <w:pPr>
            <w:spacing w:after="0" w:line="240" w:lineRule="auto"/>
            <w:rPr>
              <w:rFonts w:asciiTheme="majorHAnsi" w:hAnsiTheme="majorHAnsi"/>
              <w:sz w:val="18"/>
              <w:szCs w:val="18"/>
            </w:rPr>
          </w:pPr>
        </w:p>
        <w:p w14:paraId="2FB2D08B" w14:textId="4AFB9868" w:rsidR="002E773F" w:rsidRDefault="002E773F" w:rsidP="002E773F">
          <w:pPr>
            <w:spacing w:after="0" w:line="240" w:lineRule="auto"/>
            <w:rPr>
              <w:rFonts w:asciiTheme="majorHAnsi" w:hAnsiTheme="majorHAnsi"/>
              <w:sz w:val="18"/>
              <w:szCs w:val="18"/>
            </w:rPr>
          </w:pPr>
        </w:p>
        <w:p w14:paraId="79F72B00" w14:textId="77777777" w:rsidR="002E773F" w:rsidRDefault="002E773F" w:rsidP="002E773F">
          <w:pPr>
            <w:spacing w:after="0" w:line="240" w:lineRule="auto"/>
            <w:rPr>
              <w:rFonts w:asciiTheme="majorHAnsi" w:hAnsiTheme="majorHAnsi"/>
              <w:sz w:val="18"/>
              <w:szCs w:val="18"/>
            </w:rPr>
          </w:pPr>
        </w:p>
        <w:p w14:paraId="1A399C48" w14:textId="4B0D1C34" w:rsidR="002E773F" w:rsidRDefault="002E773F" w:rsidP="002E773F">
          <w:pPr>
            <w:spacing w:after="0" w:line="240" w:lineRule="auto"/>
            <w:rPr>
              <w:rFonts w:asciiTheme="majorHAnsi" w:hAnsiTheme="majorHAnsi"/>
              <w:sz w:val="18"/>
              <w:szCs w:val="18"/>
            </w:rPr>
          </w:pPr>
        </w:p>
        <w:p w14:paraId="2F2D449C" w14:textId="3D3D5C89" w:rsidR="002E773F" w:rsidRDefault="002E773F" w:rsidP="002E773F">
          <w:pPr>
            <w:spacing w:after="0" w:line="240" w:lineRule="auto"/>
            <w:rPr>
              <w:rFonts w:asciiTheme="majorHAnsi" w:hAnsiTheme="majorHAnsi"/>
              <w:sz w:val="18"/>
              <w:szCs w:val="18"/>
            </w:rPr>
          </w:pPr>
        </w:p>
        <w:p w14:paraId="76ADCEF7" w14:textId="77777777" w:rsidR="002E773F" w:rsidRDefault="002E773F" w:rsidP="002E773F">
          <w:pPr>
            <w:spacing w:after="0" w:line="240" w:lineRule="auto"/>
            <w:rPr>
              <w:rFonts w:asciiTheme="majorHAnsi" w:hAnsiTheme="majorHAnsi"/>
              <w:sz w:val="18"/>
              <w:szCs w:val="18"/>
            </w:rPr>
          </w:pPr>
        </w:p>
        <w:p w14:paraId="04E9BFB6" w14:textId="77777777" w:rsidR="002E773F" w:rsidRDefault="002E773F" w:rsidP="002E773F">
          <w:pPr>
            <w:spacing w:after="0" w:line="240" w:lineRule="auto"/>
            <w:rPr>
              <w:rFonts w:asciiTheme="majorHAnsi" w:hAnsiTheme="majorHAnsi"/>
              <w:sz w:val="18"/>
              <w:szCs w:val="18"/>
            </w:rPr>
          </w:pPr>
        </w:p>
        <w:p w14:paraId="166C64D7" w14:textId="639DEA36" w:rsidR="002E773F" w:rsidRDefault="002E773F" w:rsidP="002E773F">
          <w:pPr>
            <w:spacing w:after="0" w:line="240" w:lineRule="auto"/>
            <w:rPr>
              <w:rFonts w:asciiTheme="majorHAnsi" w:hAnsiTheme="majorHAnsi"/>
              <w:sz w:val="18"/>
              <w:szCs w:val="18"/>
            </w:rPr>
          </w:pPr>
          <w:r w:rsidRPr="006F6D60">
            <w:rPr>
              <w:noProof/>
            </w:rPr>
            <w:lastRenderedPageBreak/>
            <w:drawing>
              <wp:anchor distT="0" distB="0" distL="114300" distR="114300" simplePos="0" relativeHeight="251920384" behindDoc="1" locked="0" layoutInCell="1" allowOverlap="1" wp14:anchorId="06784B23" wp14:editId="689F34A9">
                <wp:simplePos x="0" y="0"/>
                <wp:positionH relativeFrom="column">
                  <wp:posOffset>-250825</wp:posOffset>
                </wp:positionH>
                <wp:positionV relativeFrom="paragraph">
                  <wp:posOffset>58742</wp:posOffset>
                </wp:positionV>
                <wp:extent cx="8742045" cy="6288405"/>
                <wp:effectExtent l="19050" t="19050" r="20955" b="1714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742045" cy="62884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76536AA" w14:textId="4A34B8AF" w:rsidR="002E773F" w:rsidRDefault="002E773F" w:rsidP="002E773F">
          <w:pPr>
            <w:spacing w:after="0" w:line="240" w:lineRule="auto"/>
            <w:rPr>
              <w:rFonts w:asciiTheme="majorHAnsi" w:hAnsiTheme="majorHAnsi"/>
              <w:sz w:val="18"/>
              <w:szCs w:val="18"/>
            </w:rPr>
          </w:pPr>
        </w:p>
        <w:p w14:paraId="60EEF830" w14:textId="45CFC945" w:rsidR="002E773F" w:rsidRDefault="002E773F" w:rsidP="002E773F">
          <w:pPr>
            <w:spacing w:after="0" w:line="240" w:lineRule="auto"/>
            <w:rPr>
              <w:rFonts w:asciiTheme="majorHAnsi" w:hAnsiTheme="majorHAnsi"/>
              <w:sz w:val="18"/>
              <w:szCs w:val="18"/>
            </w:rPr>
          </w:pPr>
        </w:p>
        <w:p w14:paraId="4AB440DF" w14:textId="3277DB68" w:rsidR="002E773F" w:rsidRDefault="002E773F" w:rsidP="002E773F">
          <w:pPr>
            <w:spacing w:after="0" w:line="240" w:lineRule="auto"/>
            <w:rPr>
              <w:rFonts w:asciiTheme="majorHAnsi" w:hAnsiTheme="majorHAnsi"/>
              <w:sz w:val="18"/>
              <w:szCs w:val="18"/>
            </w:rPr>
          </w:pPr>
        </w:p>
        <w:p w14:paraId="00299963" w14:textId="77777777" w:rsidR="002E773F" w:rsidRDefault="002E773F" w:rsidP="002E773F">
          <w:pPr>
            <w:spacing w:after="0" w:line="240" w:lineRule="auto"/>
            <w:rPr>
              <w:rFonts w:asciiTheme="majorHAnsi" w:hAnsiTheme="majorHAnsi"/>
              <w:sz w:val="18"/>
              <w:szCs w:val="18"/>
            </w:rPr>
          </w:pPr>
        </w:p>
        <w:p w14:paraId="56EE0D6E" w14:textId="368DC65E" w:rsidR="002E773F" w:rsidRDefault="002E773F" w:rsidP="002E773F">
          <w:pPr>
            <w:spacing w:after="0" w:line="240" w:lineRule="auto"/>
            <w:rPr>
              <w:rFonts w:asciiTheme="majorHAnsi" w:hAnsiTheme="majorHAnsi"/>
              <w:sz w:val="18"/>
              <w:szCs w:val="18"/>
            </w:rPr>
          </w:pPr>
        </w:p>
        <w:p w14:paraId="05862416" w14:textId="77777777" w:rsidR="002E773F" w:rsidRDefault="002E773F" w:rsidP="002E773F">
          <w:pPr>
            <w:spacing w:after="0" w:line="240" w:lineRule="auto"/>
            <w:rPr>
              <w:rFonts w:asciiTheme="majorHAnsi" w:hAnsiTheme="majorHAnsi"/>
              <w:sz w:val="18"/>
              <w:szCs w:val="18"/>
            </w:rPr>
          </w:pPr>
        </w:p>
        <w:p w14:paraId="062309CE" w14:textId="77777777" w:rsidR="002E773F" w:rsidRDefault="002E773F" w:rsidP="002E773F">
          <w:pPr>
            <w:spacing w:after="0" w:line="240" w:lineRule="auto"/>
            <w:rPr>
              <w:rFonts w:asciiTheme="majorHAnsi" w:hAnsiTheme="majorHAnsi"/>
              <w:sz w:val="18"/>
              <w:szCs w:val="18"/>
            </w:rPr>
          </w:pPr>
        </w:p>
        <w:p w14:paraId="093BE4F4" w14:textId="311100B6" w:rsidR="002E773F" w:rsidRDefault="002E773F" w:rsidP="002E773F">
          <w:pPr>
            <w:spacing w:after="0" w:line="240" w:lineRule="auto"/>
            <w:rPr>
              <w:rFonts w:asciiTheme="majorHAnsi" w:hAnsiTheme="majorHAnsi"/>
              <w:sz w:val="18"/>
              <w:szCs w:val="18"/>
            </w:rPr>
          </w:pPr>
        </w:p>
        <w:p w14:paraId="59CB1232" w14:textId="77777777" w:rsidR="002E773F" w:rsidRDefault="002E773F" w:rsidP="002E773F">
          <w:pPr>
            <w:spacing w:after="0" w:line="240" w:lineRule="auto"/>
            <w:rPr>
              <w:rFonts w:asciiTheme="majorHAnsi" w:hAnsiTheme="majorHAnsi"/>
              <w:sz w:val="18"/>
              <w:szCs w:val="18"/>
            </w:rPr>
          </w:pPr>
        </w:p>
        <w:p w14:paraId="5E85F2C9" w14:textId="77777777" w:rsidR="002E773F" w:rsidRDefault="002E773F" w:rsidP="002E773F">
          <w:pPr>
            <w:spacing w:after="0" w:line="240" w:lineRule="auto"/>
            <w:rPr>
              <w:rFonts w:asciiTheme="majorHAnsi" w:hAnsiTheme="majorHAnsi"/>
              <w:sz w:val="18"/>
              <w:szCs w:val="18"/>
            </w:rPr>
          </w:pPr>
        </w:p>
        <w:p w14:paraId="53BFF511" w14:textId="2414D837" w:rsidR="002E773F" w:rsidRDefault="002E773F" w:rsidP="002E773F">
          <w:pPr>
            <w:spacing w:after="0" w:line="240" w:lineRule="auto"/>
            <w:rPr>
              <w:rFonts w:asciiTheme="majorHAnsi" w:hAnsiTheme="majorHAnsi"/>
              <w:sz w:val="18"/>
              <w:szCs w:val="18"/>
            </w:rPr>
          </w:pPr>
        </w:p>
        <w:p w14:paraId="0629642C" w14:textId="77777777" w:rsidR="002E773F" w:rsidRDefault="002E773F" w:rsidP="002E773F">
          <w:pPr>
            <w:spacing w:after="0" w:line="240" w:lineRule="auto"/>
            <w:rPr>
              <w:rFonts w:asciiTheme="majorHAnsi" w:hAnsiTheme="majorHAnsi"/>
              <w:sz w:val="18"/>
              <w:szCs w:val="18"/>
            </w:rPr>
          </w:pPr>
        </w:p>
        <w:p w14:paraId="7CF49B09" w14:textId="77777777" w:rsidR="002E773F" w:rsidRDefault="002E773F" w:rsidP="002E773F">
          <w:pPr>
            <w:spacing w:after="0" w:line="240" w:lineRule="auto"/>
            <w:rPr>
              <w:rFonts w:asciiTheme="majorHAnsi" w:hAnsiTheme="majorHAnsi"/>
              <w:sz w:val="18"/>
              <w:szCs w:val="18"/>
            </w:rPr>
          </w:pPr>
        </w:p>
        <w:p w14:paraId="4EECAB2B" w14:textId="20A56355" w:rsidR="002E773F" w:rsidRDefault="002E773F" w:rsidP="002E773F">
          <w:pPr>
            <w:spacing w:after="0" w:line="240" w:lineRule="auto"/>
            <w:rPr>
              <w:rFonts w:asciiTheme="majorHAnsi" w:hAnsiTheme="majorHAnsi"/>
              <w:sz w:val="18"/>
              <w:szCs w:val="18"/>
            </w:rPr>
          </w:pPr>
        </w:p>
        <w:p w14:paraId="686F770C" w14:textId="77777777" w:rsidR="002E773F" w:rsidRDefault="002E773F" w:rsidP="002E773F">
          <w:pPr>
            <w:spacing w:after="0" w:line="240" w:lineRule="auto"/>
            <w:rPr>
              <w:rFonts w:asciiTheme="majorHAnsi" w:hAnsiTheme="majorHAnsi"/>
              <w:sz w:val="18"/>
              <w:szCs w:val="18"/>
            </w:rPr>
          </w:pPr>
        </w:p>
        <w:p w14:paraId="1736ECD1" w14:textId="77777777" w:rsidR="002E773F" w:rsidRDefault="002E773F" w:rsidP="002E773F">
          <w:pPr>
            <w:spacing w:after="0" w:line="240" w:lineRule="auto"/>
            <w:rPr>
              <w:rFonts w:asciiTheme="majorHAnsi" w:hAnsiTheme="majorHAnsi"/>
              <w:sz w:val="18"/>
              <w:szCs w:val="18"/>
            </w:rPr>
          </w:pPr>
        </w:p>
        <w:p w14:paraId="3127BF28" w14:textId="5BC7B220" w:rsidR="002E773F" w:rsidRDefault="002E773F" w:rsidP="002E773F">
          <w:pPr>
            <w:spacing w:after="0" w:line="240" w:lineRule="auto"/>
            <w:rPr>
              <w:rFonts w:asciiTheme="majorHAnsi" w:hAnsiTheme="majorHAnsi"/>
              <w:sz w:val="18"/>
              <w:szCs w:val="18"/>
            </w:rPr>
          </w:pPr>
        </w:p>
        <w:p w14:paraId="5CDD21F8" w14:textId="77777777" w:rsidR="002E773F" w:rsidRDefault="002E773F" w:rsidP="002E773F">
          <w:pPr>
            <w:spacing w:after="0" w:line="240" w:lineRule="auto"/>
            <w:rPr>
              <w:rFonts w:asciiTheme="majorHAnsi" w:hAnsiTheme="majorHAnsi"/>
              <w:sz w:val="18"/>
              <w:szCs w:val="18"/>
            </w:rPr>
          </w:pPr>
        </w:p>
        <w:p w14:paraId="2A6D0907" w14:textId="77777777" w:rsidR="002E773F" w:rsidRDefault="002E773F" w:rsidP="002E773F">
          <w:pPr>
            <w:spacing w:after="0" w:line="240" w:lineRule="auto"/>
            <w:rPr>
              <w:rFonts w:asciiTheme="majorHAnsi" w:hAnsiTheme="majorHAnsi"/>
              <w:sz w:val="18"/>
              <w:szCs w:val="18"/>
            </w:rPr>
          </w:pPr>
        </w:p>
        <w:p w14:paraId="34001488" w14:textId="0FDDC546" w:rsidR="002E773F" w:rsidRDefault="002E773F" w:rsidP="002E773F">
          <w:pPr>
            <w:spacing w:after="0" w:line="240" w:lineRule="auto"/>
            <w:rPr>
              <w:rFonts w:asciiTheme="majorHAnsi" w:hAnsiTheme="majorHAnsi"/>
              <w:sz w:val="18"/>
              <w:szCs w:val="18"/>
            </w:rPr>
          </w:pPr>
        </w:p>
        <w:p w14:paraId="022067B9" w14:textId="77777777" w:rsidR="002E773F" w:rsidRDefault="002E773F" w:rsidP="002E773F">
          <w:pPr>
            <w:spacing w:after="0" w:line="240" w:lineRule="auto"/>
            <w:rPr>
              <w:rFonts w:asciiTheme="majorHAnsi" w:hAnsiTheme="majorHAnsi"/>
              <w:sz w:val="18"/>
              <w:szCs w:val="18"/>
            </w:rPr>
          </w:pPr>
        </w:p>
        <w:p w14:paraId="3037CE2B" w14:textId="77777777" w:rsidR="002E773F" w:rsidRDefault="002E773F" w:rsidP="002E773F">
          <w:pPr>
            <w:spacing w:after="0" w:line="240" w:lineRule="auto"/>
            <w:rPr>
              <w:rFonts w:asciiTheme="majorHAnsi" w:hAnsiTheme="majorHAnsi"/>
              <w:sz w:val="18"/>
              <w:szCs w:val="18"/>
            </w:rPr>
          </w:pPr>
        </w:p>
        <w:p w14:paraId="67ED16AC" w14:textId="77777777" w:rsidR="002E773F" w:rsidRDefault="002E773F" w:rsidP="002E773F">
          <w:pPr>
            <w:spacing w:after="0" w:line="240" w:lineRule="auto"/>
            <w:rPr>
              <w:rFonts w:asciiTheme="majorHAnsi" w:hAnsiTheme="majorHAnsi"/>
              <w:sz w:val="18"/>
              <w:szCs w:val="18"/>
            </w:rPr>
          </w:pPr>
        </w:p>
        <w:p w14:paraId="0D8BA72B" w14:textId="24B9C02D" w:rsidR="002E773F" w:rsidRDefault="002E773F" w:rsidP="002E773F">
          <w:pPr>
            <w:spacing w:after="0" w:line="240" w:lineRule="auto"/>
            <w:rPr>
              <w:rFonts w:asciiTheme="majorHAnsi" w:hAnsiTheme="majorHAnsi"/>
              <w:sz w:val="18"/>
              <w:szCs w:val="18"/>
            </w:rPr>
          </w:pPr>
        </w:p>
        <w:p w14:paraId="4198D890" w14:textId="77777777" w:rsidR="002E773F" w:rsidRDefault="002E773F" w:rsidP="002E773F">
          <w:pPr>
            <w:spacing w:after="0" w:line="240" w:lineRule="auto"/>
            <w:rPr>
              <w:rFonts w:asciiTheme="majorHAnsi" w:hAnsiTheme="majorHAnsi"/>
              <w:sz w:val="18"/>
              <w:szCs w:val="18"/>
            </w:rPr>
          </w:pPr>
        </w:p>
        <w:p w14:paraId="1FB8F224" w14:textId="77777777" w:rsidR="002E773F" w:rsidRDefault="002E773F" w:rsidP="002E773F">
          <w:pPr>
            <w:spacing w:after="0" w:line="240" w:lineRule="auto"/>
            <w:rPr>
              <w:rFonts w:asciiTheme="majorHAnsi" w:hAnsiTheme="majorHAnsi"/>
              <w:sz w:val="18"/>
              <w:szCs w:val="18"/>
            </w:rPr>
          </w:pPr>
        </w:p>
        <w:p w14:paraId="152E2327" w14:textId="77777777" w:rsidR="002E773F" w:rsidRDefault="002E773F" w:rsidP="002E773F">
          <w:pPr>
            <w:spacing w:after="0" w:line="240" w:lineRule="auto"/>
            <w:rPr>
              <w:rFonts w:asciiTheme="majorHAnsi" w:hAnsiTheme="majorHAnsi"/>
              <w:sz w:val="18"/>
              <w:szCs w:val="18"/>
            </w:rPr>
          </w:pPr>
        </w:p>
        <w:p w14:paraId="26073B01" w14:textId="77777777" w:rsidR="002E773F" w:rsidRDefault="002E773F" w:rsidP="002E773F">
          <w:pPr>
            <w:spacing w:after="0" w:line="240" w:lineRule="auto"/>
            <w:rPr>
              <w:rFonts w:asciiTheme="majorHAnsi" w:hAnsiTheme="majorHAnsi"/>
              <w:sz w:val="18"/>
              <w:szCs w:val="18"/>
            </w:rPr>
          </w:pPr>
        </w:p>
        <w:p w14:paraId="7E6F52CD" w14:textId="77777777" w:rsidR="002E773F" w:rsidRDefault="002E773F" w:rsidP="002E773F">
          <w:pPr>
            <w:spacing w:after="0" w:line="240" w:lineRule="auto"/>
            <w:rPr>
              <w:rFonts w:asciiTheme="majorHAnsi" w:hAnsiTheme="majorHAnsi"/>
              <w:sz w:val="18"/>
              <w:szCs w:val="18"/>
            </w:rPr>
          </w:pPr>
        </w:p>
        <w:p w14:paraId="0FC88095" w14:textId="77777777" w:rsidR="002E773F" w:rsidRDefault="002E773F" w:rsidP="002E773F">
          <w:pPr>
            <w:spacing w:after="0" w:line="240" w:lineRule="auto"/>
            <w:rPr>
              <w:rFonts w:asciiTheme="majorHAnsi" w:hAnsiTheme="majorHAnsi"/>
              <w:sz w:val="18"/>
              <w:szCs w:val="18"/>
            </w:rPr>
          </w:pPr>
        </w:p>
        <w:p w14:paraId="19F97C38" w14:textId="77777777" w:rsidR="002E773F" w:rsidRDefault="002E773F" w:rsidP="002E773F">
          <w:pPr>
            <w:spacing w:after="0" w:line="240" w:lineRule="auto"/>
            <w:rPr>
              <w:rFonts w:asciiTheme="majorHAnsi" w:hAnsiTheme="majorHAnsi"/>
              <w:sz w:val="18"/>
              <w:szCs w:val="18"/>
            </w:rPr>
          </w:pPr>
        </w:p>
        <w:p w14:paraId="131F2AA4" w14:textId="77777777" w:rsidR="002E773F" w:rsidRDefault="002E773F" w:rsidP="002E773F">
          <w:pPr>
            <w:spacing w:after="0" w:line="240" w:lineRule="auto"/>
            <w:rPr>
              <w:rFonts w:asciiTheme="majorHAnsi" w:hAnsiTheme="majorHAnsi"/>
              <w:sz w:val="18"/>
              <w:szCs w:val="18"/>
            </w:rPr>
          </w:pPr>
        </w:p>
        <w:p w14:paraId="2DB39532" w14:textId="77777777" w:rsidR="002E773F" w:rsidRDefault="002E773F" w:rsidP="002E773F">
          <w:pPr>
            <w:spacing w:after="0" w:line="240" w:lineRule="auto"/>
            <w:rPr>
              <w:rFonts w:asciiTheme="majorHAnsi" w:hAnsiTheme="majorHAnsi"/>
              <w:sz w:val="18"/>
              <w:szCs w:val="18"/>
            </w:rPr>
          </w:pPr>
        </w:p>
        <w:p w14:paraId="5D6F5ACE" w14:textId="77777777" w:rsidR="002E773F" w:rsidRDefault="002E773F" w:rsidP="002E773F">
          <w:pPr>
            <w:spacing w:after="0" w:line="240" w:lineRule="auto"/>
            <w:rPr>
              <w:rFonts w:asciiTheme="majorHAnsi" w:hAnsiTheme="majorHAnsi"/>
              <w:sz w:val="18"/>
              <w:szCs w:val="18"/>
            </w:rPr>
          </w:pPr>
        </w:p>
        <w:p w14:paraId="13FB8128" w14:textId="77777777" w:rsidR="002E773F" w:rsidRDefault="002E773F" w:rsidP="002E773F">
          <w:pPr>
            <w:spacing w:after="0" w:line="240" w:lineRule="auto"/>
            <w:rPr>
              <w:rFonts w:asciiTheme="majorHAnsi" w:hAnsiTheme="majorHAnsi"/>
              <w:sz w:val="18"/>
              <w:szCs w:val="18"/>
            </w:rPr>
          </w:pPr>
        </w:p>
        <w:p w14:paraId="329699B9" w14:textId="77777777" w:rsidR="002E773F" w:rsidRDefault="002E773F" w:rsidP="002E773F">
          <w:pPr>
            <w:spacing w:after="0" w:line="240" w:lineRule="auto"/>
            <w:rPr>
              <w:rFonts w:asciiTheme="majorHAnsi" w:hAnsiTheme="majorHAnsi"/>
              <w:sz w:val="18"/>
              <w:szCs w:val="18"/>
            </w:rPr>
          </w:pPr>
        </w:p>
        <w:p w14:paraId="56941EE7" w14:textId="77777777" w:rsidR="002E773F" w:rsidRDefault="002E773F" w:rsidP="002E773F">
          <w:pPr>
            <w:spacing w:after="0" w:line="240" w:lineRule="auto"/>
            <w:rPr>
              <w:rFonts w:asciiTheme="majorHAnsi" w:hAnsiTheme="majorHAnsi"/>
              <w:sz w:val="18"/>
              <w:szCs w:val="18"/>
            </w:rPr>
          </w:pPr>
        </w:p>
        <w:p w14:paraId="0B7275D0" w14:textId="77777777" w:rsidR="002E773F" w:rsidRDefault="002E773F" w:rsidP="002E773F">
          <w:pPr>
            <w:spacing w:after="0" w:line="240" w:lineRule="auto"/>
            <w:rPr>
              <w:rFonts w:asciiTheme="majorHAnsi" w:hAnsiTheme="majorHAnsi"/>
              <w:sz w:val="18"/>
              <w:szCs w:val="18"/>
            </w:rPr>
          </w:pPr>
        </w:p>
        <w:p w14:paraId="411E63A3" w14:textId="70DFA5AF" w:rsidR="002E773F" w:rsidRDefault="002E773F" w:rsidP="002E773F">
          <w:pPr>
            <w:spacing w:after="0" w:line="240" w:lineRule="auto"/>
            <w:rPr>
              <w:rFonts w:asciiTheme="majorHAnsi" w:hAnsiTheme="majorHAnsi"/>
              <w:sz w:val="18"/>
              <w:szCs w:val="18"/>
            </w:rPr>
          </w:pPr>
        </w:p>
        <w:p w14:paraId="45E12B19" w14:textId="614BA78C" w:rsidR="002E773F" w:rsidRDefault="002E773F" w:rsidP="002E773F">
          <w:pPr>
            <w:spacing w:after="0" w:line="240" w:lineRule="auto"/>
            <w:rPr>
              <w:rFonts w:asciiTheme="majorHAnsi" w:hAnsiTheme="majorHAnsi"/>
              <w:sz w:val="18"/>
              <w:szCs w:val="18"/>
            </w:rPr>
          </w:pPr>
        </w:p>
        <w:p w14:paraId="6A3F317A" w14:textId="77777777" w:rsidR="002E773F" w:rsidRDefault="002E773F" w:rsidP="002E773F">
          <w:pPr>
            <w:spacing w:after="0" w:line="240" w:lineRule="auto"/>
            <w:rPr>
              <w:rFonts w:asciiTheme="majorHAnsi" w:hAnsiTheme="majorHAnsi"/>
              <w:sz w:val="18"/>
              <w:szCs w:val="18"/>
            </w:rPr>
          </w:pPr>
        </w:p>
        <w:p w14:paraId="1559F588" w14:textId="43124B7B" w:rsidR="002E773F" w:rsidRDefault="002E773F" w:rsidP="002E773F">
          <w:pPr>
            <w:spacing w:after="0" w:line="240" w:lineRule="auto"/>
            <w:rPr>
              <w:rFonts w:asciiTheme="majorHAnsi" w:hAnsiTheme="majorHAnsi"/>
              <w:sz w:val="18"/>
              <w:szCs w:val="18"/>
            </w:rPr>
          </w:pPr>
        </w:p>
        <w:p w14:paraId="372D1E93" w14:textId="715B4808" w:rsidR="002E773F" w:rsidRDefault="002E773F" w:rsidP="002E773F">
          <w:pPr>
            <w:spacing w:after="0" w:line="240" w:lineRule="auto"/>
            <w:rPr>
              <w:rFonts w:asciiTheme="majorHAnsi" w:hAnsiTheme="majorHAnsi"/>
              <w:sz w:val="18"/>
              <w:szCs w:val="18"/>
            </w:rPr>
          </w:pPr>
          <w:r w:rsidRPr="006F6D60">
            <w:rPr>
              <w:noProof/>
            </w:rPr>
            <w:lastRenderedPageBreak/>
            <w:drawing>
              <wp:anchor distT="0" distB="0" distL="114300" distR="114300" simplePos="0" relativeHeight="251921408" behindDoc="1" locked="0" layoutInCell="1" allowOverlap="1" wp14:anchorId="73C9F14C" wp14:editId="6D1769C5">
                <wp:simplePos x="0" y="0"/>
                <wp:positionH relativeFrom="column">
                  <wp:posOffset>-153670</wp:posOffset>
                </wp:positionH>
                <wp:positionV relativeFrom="paragraph">
                  <wp:posOffset>116527</wp:posOffset>
                </wp:positionV>
                <wp:extent cx="8693019" cy="6030876"/>
                <wp:effectExtent l="19050" t="19050" r="13335" b="2730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93019" cy="603087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8FAC1C5" w14:textId="4360BDB9" w:rsidR="002E773F" w:rsidRDefault="002E773F" w:rsidP="002E773F">
          <w:pPr>
            <w:spacing w:after="0" w:line="240" w:lineRule="auto"/>
            <w:rPr>
              <w:rFonts w:asciiTheme="majorHAnsi" w:hAnsiTheme="majorHAnsi"/>
              <w:sz w:val="18"/>
              <w:szCs w:val="18"/>
            </w:rPr>
          </w:pPr>
        </w:p>
        <w:p w14:paraId="26E890A3" w14:textId="3B0CBDAA" w:rsidR="002E773F" w:rsidRDefault="002E773F" w:rsidP="002E773F">
          <w:pPr>
            <w:spacing w:after="0" w:line="240" w:lineRule="auto"/>
            <w:rPr>
              <w:rFonts w:asciiTheme="majorHAnsi" w:hAnsiTheme="majorHAnsi"/>
              <w:sz w:val="18"/>
              <w:szCs w:val="18"/>
            </w:rPr>
          </w:pPr>
        </w:p>
        <w:p w14:paraId="43019089" w14:textId="63BEFE02" w:rsidR="002E773F" w:rsidRDefault="002E773F" w:rsidP="002E773F">
          <w:pPr>
            <w:spacing w:after="0" w:line="240" w:lineRule="auto"/>
            <w:rPr>
              <w:rFonts w:asciiTheme="majorHAnsi" w:hAnsiTheme="majorHAnsi"/>
              <w:sz w:val="18"/>
              <w:szCs w:val="18"/>
            </w:rPr>
          </w:pPr>
        </w:p>
        <w:p w14:paraId="2E12B103" w14:textId="4F53665F" w:rsidR="002E773F" w:rsidRDefault="002E773F" w:rsidP="002E773F">
          <w:pPr>
            <w:spacing w:after="0" w:line="240" w:lineRule="auto"/>
            <w:rPr>
              <w:rFonts w:asciiTheme="majorHAnsi" w:hAnsiTheme="majorHAnsi"/>
              <w:sz w:val="18"/>
              <w:szCs w:val="18"/>
            </w:rPr>
          </w:pPr>
        </w:p>
        <w:p w14:paraId="1E1D8061" w14:textId="77777777" w:rsidR="002E773F" w:rsidRDefault="002E773F" w:rsidP="002E773F">
          <w:pPr>
            <w:spacing w:after="0" w:line="240" w:lineRule="auto"/>
            <w:rPr>
              <w:rFonts w:asciiTheme="majorHAnsi" w:hAnsiTheme="majorHAnsi"/>
              <w:sz w:val="18"/>
              <w:szCs w:val="18"/>
            </w:rPr>
          </w:pPr>
        </w:p>
        <w:p w14:paraId="6CD2DD3B" w14:textId="6FD71389" w:rsidR="002E773F" w:rsidRDefault="002E773F" w:rsidP="002E773F">
          <w:pPr>
            <w:spacing w:after="0" w:line="240" w:lineRule="auto"/>
            <w:rPr>
              <w:rFonts w:asciiTheme="majorHAnsi" w:hAnsiTheme="majorHAnsi"/>
              <w:sz w:val="18"/>
              <w:szCs w:val="18"/>
            </w:rPr>
          </w:pPr>
        </w:p>
        <w:p w14:paraId="707E1206" w14:textId="0638643E" w:rsidR="002E773F" w:rsidRDefault="002E773F" w:rsidP="002E773F">
          <w:pPr>
            <w:spacing w:after="0" w:line="240" w:lineRule="auto"/>
            <w:rPr>
              <w:rFonts w:asciiTheme="majorHAnsi" w:hAnsiTheme="majorHAnsi"/>
              <w:sz w:val="18"/>
              <w:szCs w:val="18"/>
            </w:rPr>
          </w:pPr>
        </w:p>
        <w:p w14:paraId="2F86581B" w14:textId="32460AA3" w:rsidR="002E773F" w:rsidRDefault="002E773F" w:rsidP="002E773F">
          <w:pPr>
            <w:spacing w:after="0" w:line="240" w:lineRule="auto"/>
            <w:rPr>
              <w:rFonts w:asciiTheme="majorHAnsi" w:hAnsiTheme="majorHAnsi"/>
              <w:sz w:val="18"/>
              <w:szCs w:val="18"/>
            </w:rPr>
          </w:pPr>
        </w:p>
        <w:p w14:paraId="4FEEDB40" w14:textId="77777777" w:rsidR="002E773F" w:rsidRDefault="002E773F" w:rsidP="002E773F">
          <w:pPr>
            <w:spacing w:after="0" w:line="240" w:lineRule="auto"/>
            <w:rPr>
              <w:rFonts w:asciiTheme="majorHAnsi" w:hAnsiTheme="majorHAnsi"/>
              <w:sz w:val="18"/>
              <w:szCs w:val="18"/>
            </w:rPr>
          </w:pPr>
        </w:p>
        <w:p w14:paraId="195DFF1E" w14:textId="30A6A5FF" w:rsidR="002E773F" w:rsidRDefault="002E773F" w:rsidP="002E773F">
          <w:pPr>
            <w:spacing w:after="0" w:line="240" w:lineRule="auto"/>
            <w:rPr>
              <w:rFonts w:asciiTheme="majorHAnsi" w:hAnsiTheme="majorHAnsi"/>
              <w:sz w:val="18"/>
              <w:szCs w:val="18"/>
            </w:rPr>
          </w:pPr>
        </w:p>
        <w:p w14:paraId="4610E5B5" w14:textId="2AFB7B53" w:rsidR="002E773F" w:rsidRDefault="002E773F" w:rsidP="002E773F">
          <w:pPr>
            <w:spacing w:after="0" w:line="240" w:lineRule="auto"/>
            <w:rPr>
              <w:rFonts w:asciiTheme="majorHAnsi" w:hAnsiTheme="majorHAnsi"/>
              <w:sz w:val="18"/>
              <w:szCs w:val="18"/>
            </w:rPr>
          </w:pPr>
        </w:p>
        <w:p w14:paraId="1149395B" w14:textId="45421AA9" w:rsidR="002E773F" w:rsidRDefault="002E773F" w:rsidP="002E773F">
          <w:pPr>
            <w:spacing w:after="0" w:line="240" w:lineRule="auto"/>
            <w:rPr>
              <w:rFonts w:asciiTheme="majorHAnsi" w:hAnsiTheme="majorHAnsi"/>
              <w:sz w:val="18"/>
              <w:szCs w:val="18"/>
            </w:rPr>
          </w:pPr>
        </w:p>
        <w:p w14:paraId="412A216A" w14:textId="527DABC5" w:rsidR="002E773F" w:rsidRDefault="002E773F" w:rsidP="002E773F">
          <w:pPr>
            <w:spacing w:after="0" w:line="240" w:lineRule="auto"/>
            <w:rPr>
              <w:rFonts w:asciiTheme="majorHAnsi" w:hAnsiTheme="majorHAnsi"/>
              <w:sz w:val="18"/>
              <w:szCs w:val="18"/>
            </w:rPr>
          </w:pPr>
        </w:p>
        <w:p w14:paraId="0850B2AF" w14:textId="30AB2317" w:rsidR="002E773F" w:rsidRDefault="002E773F" w:rsidP="002E773F">
          <w:pPr>
            <w:spacing w:after="0" w:line="240" w:lineRule="auto"/>
            <w:rPr>
              <w:rFonts w:asciiTheme="majorHAnsi" w:hAnsiTheme="majorHAnsi"/>
              <w:sz w:val="18"/>
              <w:szCs w:val="18"/>
            </w:rPr>
          </w:pPr>
        </w:p>
        <w:p w14:paraId="1AE38884" w14:textId="3F2ACA8F" w:rsidR="002E773F" w:rsidRDefault="002E773F" w:rsidP="002E773F">
          <w:pPr>
            <w:spacing w:after="0" w:line="240" w:lineRule="auto"/>
            <w:rPr>
              <w:rFonts w:asciiTheme="majorHAnsi" w:hAnsiTheme="majorHAnsi"/>
              <w:sz w:val="18"/>
              <w:szCs w:val="18"/>
            </w:rPr>
          </w:pPr>
        </w:p>
        <w:p w14:paraId="25F8F87C" w14:textId="43AF9931" w:rsidR="002E773F" w:rsidRDefault="002E773F" w:rsidP="002E773F">
          <w:pPr>
            <w:spacing w:after="0" w:line="240" w:lineRule="auto"/>
            <w:rPr>
              <w:rFonts w:asciiTheme="majorHAnsi" w:hAnsiTheme="majorHAnsi"/>
              <w:sz w:val="18"/>
              <w:szCs w:val="18"/>
            </w:rPr>
          </w:pPr>
        </w:p>
        <w:p w14:paraId="5B61804A" w14:textId="77777777" w:rsidR="002E773F" w:rsidRDefault="002E773F" w:rsidP="002E773F">
          <w:pPr>
            <w:spacing w:after="0" w:line="240" w:lineRule="auto"/>
            <w:rPr>
              <w:rFonts w:asciiTheme="majorHAnsi" w:hAnsiTheme="majorHAnsi"/>
              <w:sz w:val="18"/>
              <w:szCs w:val="18"/>
            </w:rPr>
          </w:pPr>
        </w:p>
        <w:p w14:paraId="46838F84" w14:textId="4B17FD90" w:rsidR="002E773F" w:rsidRDefault="002E773F" w:rsidP="002E773F">
          <w:pPr>
            <w:spacing w:after="0" w:line="240" w:lineRule="auto"/>
            <w:rPr>
              <w:rFonts w:asciiTheme="majorHAnsi" w:hAnsiTheme="majorHAnsi"/>
              <w:sz w:val="18"/>
              <w:szCs w:val="18"/>
            </w:rPr>
          </w:pPr>
        </w:p>
        <w:p w14:paraId="4025A5BA" w14:textId="01766515" w:rsidR="002E773F" w:rsidRDefault="002E773F" w:rsidP="002E773F">
          <w:pPr>
            <w:spacing w:after="0" w:line="240" w:lineRule="auto"/>
            <w:rPr>
              <w:rFonts w:asciiTheme="majorHAnsi" w:hAnsiTheme="majorHAnsi"/>
              <w:sz w:val="18"/>
              <w:szCs w:val="18"/>
            </w:rPr>
          </w:pPr>
        </w:p>
        <w:p w14:paraId="7F53A430" w14:textId="1EFD0CCF" w:rsidR="002E773F" w:rsidRDefault="002E773F" w:rsidP="002E773F">
          <w:pPr>
            <w:spacing w:after="0" w:line="240" w:lineRule="auto"/>
            <w:rPr>
              <w:rFonts w:asciiTheme="majorHAnsi" w:hAnsiTheme="majorHAnsi"/>
              <w:sz w:val="18"/>
              <w:szCs w:val="18"/>
            </w:rPr>
          </w:pPr>
        </w:p>
        <w:p w14:paraId="46CEBA8D" w14:textId="77777777" w:rsidR="002E773F" w:rsidRDefault="002E773F" w:rsidP="002E773F">
          <w:pPr>
            <w:spacing w:after="0" w:line="240" w:lineRule="auto"/>
            <w:rPr>
              <w:rFonts w:asciiTheme="majorHAnsi" w:hAnsiTheme="majorHAnsi"/>
              <w:sz w:val="18"/>
              <w:szCs w:val="18"/>
            </w:rPr>
          </w:pPr>
        </w:p>
        <w:p w14:paraId="03D78978" w14:textId="77777777" w:rsidR="002E773F" w:rsidRDefault="002E773F" w:rsidP="002E773F">
          <w:pPr>
            <w:spacing w:after="0" w:line="240" w:lineRule="auto"/>
            <w:rPr>
              <w:rFonts w:asciiTheme="majorHAnsi" w:hAnsiTheme="majorHAnsi"/>
              <w:sz w:val="18"/>
              <w:szCs w:val="18"/>
            </w:rPr>
          </w:pPr>
        </w:p>
        <w:p w14:paraId="7EC176B0" w14:textId="77777777" w:rsidR="002E773F" w:rsidRDefault="002E773F" w:rsidP="002E773F">
          <w:pPr>
            <w:spacing w:after="0" w:line="240" w:lineRule="auto"/>
            <w:rPr>
              <w:rFonts w:asciiTheme="majorHAnsi" w:hAnsiTheme="majorHAnsi"/>
              <w:sz w:val="18"/>
              <w:szCs w:val="18"/>
            </w:rPr>
          </w:pPr>
        </w:p>
        <w:p w14:paraId="5EF343AF" w14:textId="77777777" w:rsidR="002E773F" w:rsidRDefault="002E773F" w:rsidP="002E773F">
          <w:pPr>
            <w:spacing w:after="0" w:line="240" w:lineRule="auto"/>
            <w:rPr>
              <w:rFonts w:asciiTheme="majorHAnsi" w:hAnsiTheme="majorHAnsi"/>
              <w:sz w:val="18"/>
              <w:szCs w:val="18"/>
            </w:rPr>
          </w:pPr>
        </w:p>
        <w:p w14:paraId="35787341" w14:textId="77777777" w:rsidR="002E773F" w:rsidRDefault="002E773F" w:rsidP="002E773F">
          <w:pPr>
            <w:spacing w:after="0" w:line="240" w:lineRule="auto"/>
            <w:rPr>
              <w:rFonts w:asciiTheme="majorHAnsi" w:hAnsiTheme="majorHAnsi"/>
              <w:sz w:val="18"/>
              <w:szCs w:val="18"/>
            </w:rPr>
          </w:pPr>
        </w:p>
        <w:p w14:paraId="68EA66EB" w14:textId="77777777" w:rsidR="002E773F" w:rsidRDefault="002E773F" w:rsidP="002E773F">
          <w:pPr>
            <w:spacing w:after="0" w:line="240" w:lineRule="auto"/>
            <w:rPr>
              <w:rFonts w:asciiTheme="majorHAnsi" w:hAnsiTheme="majorHAnsi"/>
              <w:sz w:val="18"/>
              <w:szCs w:val="18"/>
            </w:rPr>
          </w:pPr>
        </w:p>
        <w:p w14:paraId="037B2B34" w14:textId="77777777" w:rsidR="002E773F" w:rsidRDefault="002E773F" w:rsidP="002E773F">
          <w:pPr>
            <w:spacing w:after="0" w:line="240" w:lineRule="auto"/>
            <w:rPr>
              <w:rFonts w:asciiTheme="majorHAnsi" w:hAnsiTheme="majorHAnsi"/>
              <w:sz w:val="18"/>
              <w:szCs w:val="18"/>
            </w:rPr>
          </w:pPr>
        </w:p>
        <w:p w14:paraId="27351799" w14:textId="77777777" w:rsidR="002E773F" w:rsidRDefault="002E773F" w:rsidP="002E773F">
          <w:pPr>
            <w:spacing w:after="0" w:line="240" w:lineRule="auto"/>
            <w:rPr>
              <w:rFonts w:asciiTheme="majorHAnsi" w:hAnsiTheme="majorHAnsi"/>
              <w:sz w:val="18"/>
              <w:szCs w:val="18"/>
            </w:rPr>
          </w:pPr>
        </w:p>
        <w:p w14:paraId="3AD71AC7" w14:textId="7307D0AB" w:rsidR="002E773F" w:rsidRDefault="002E773F" w:rsidP="002E773F">
          <w:pPr>
            <w:spacing w:after="0" w:line="240" w:lineRule="auto"/>
            <w:rPr>
              <w:rFonts w:asciiTheme="majorHAnsi" w:hAnsiTheme="majorHAnsi"/>
              <w:sz w:val="18"/>
              <w:szCs w:val="18"/>
            </w:rPr>
          </w:pPr>
        </w:p>
        <w:p w14:paraId="692B2818" w14:textId="77777777" w:rsidR="002E773F" w:rsidRDefault="002E773F" w:rsidP="002E773F">
          <w:pPr>
            <w:spacing w:after="0" w:line="240" w:lineRule="auto"/>
            <w:rPr>
              <w:rFonts w:asciiTheme="majorHAnsi" w:hAnsiTheme="majorHAnsi"/>
              <w:sz w:val="18"/>
              <w:szCs w:val="18"/>
            </w:rPr>
          </w:pPr>
        </w:p>
        <w:p w14:paraId="37AE1ED3" w14:textId="77777777" w:rsidR="002E773F" w:rsidRDefault="002E773F" w:rsidP="002E773F">
          <w:pPr>
            <w:spacing w:after="0" w:line="240" w:lineRule="auto"/>
            <w:rPr>
              <w:rFonts w:asciiTheme="majorHAnsi" w:hAnsiTheme="majorHAnsi"/>
              <w:sz w:val="18"/>
              <w:szCs w:val="18"/>
            </w:rPr>
          </w:pPr>
        </w:p>
        <w:p w14:paraId="2DE15307" w14:textId="716921D1" w:rsidR="002E773F" w:rsidRDefault="002E773F" w:rsidP="002E773F">
          <w:pPr>
            <w:spacing w:after="0" w:line="240" w:lineRule="auto"/>
            <w:rPr>
              <w:rFonts w:asciiTheme="majorHAnsi" w:hAnsiTheme="majorHAnsi"/>
              <w:sz w:val="18"/>
              <w:szCs w:val="18"/>
            </w:rPr>
          </w:pPr>
        </w:p>
        <w:p w14:paraId="383B0D3C" w14:textId="77777777" w:rsidR="002E773F" w:rsidRDefault="002E773F" w:rsidP="002E773F">
          <w:pPr>
            <w:spacing w:after="0" w:line="240" w:lineRule="auto"/>
            <w:rPr>
              <w:rFonts w:asciiTheme="majorHAnsi" w:hAnsiTheme="majorHAnsi"/>
              <w:sz w:val="18"/>
              <w:szCs w:val="18"/>
            </w:rPr>
          </w:pPr>
        </w:p>
        <w:p w14:paraId="4C777A88" w14:textId="77777777" w:rsidR="002E773F" w:rsidRDefault="002E773F" w:rsidP="002E773F">
          <w:pPr>
            <w:spacing w:after="0" w:line="240" w:lineRule="auto"/>
            <w:rPr>
              <w:rFonts w:asciiTheme="majorHAnsi" w:hAnsiTheme="majorHAnsi"/>
              <w:sz w:val="18"/>
              <w:szCs w:val="18"/>
            </w:rPr>
          </w:pPr>
        </w:p>
        <w:p w14:paraId="1EA4950A" w14:textId="20D3A4B5" w:rsidR="002E773F" w:rsidRDefault="002E773F" w:rsidP="002E773F">
          <w:pPr>
            <w:spacing w:after="0" w:line="240" w:lineRule="auto"/>
            <w:rPr>
              <w:rFonts w:asciiTheme="majorHAnsi" w:hAnsiTheme="majorHAnsi"/>
              <w:sz w:val="18"/>
              <w:szCs w:val="18"/>
            </w:rPr>
          </w:pPr>
        </w:p>
        <w:p w14:paraId="2AF66E1C" w14:textId="008773CE" w:rsidR="002E773F" w:rsidRDefault="002E773F" w:rsidP="002E773F">
          <w:pPr>
            <w:spacing w:after="0" w:line="240" w:lineRule="auto"/>
            <w:rPr>
              <w:rFonts w:asciiTheme="majorHAnsi" w:hAnsiTheme="majorHAnsi"/>
              <w:sz w:val="18"/>
              <w:szCs w:val="18"/>
            </w:rPr>
          </w:pPr>
        </w:p>
        <w:p w14:paraId="4AEAFAF8" w14:textId="77777777" w:rsidR="002E773F" w:rsidRDefault="002E773F" w:rsidP="002E773F">
          <w:pPr>
            <w:spacing w:after="0" w:line="240" w:lineRule="auto"/>
            <w:rPr>
              <w:rFonts w:asciiTheme="majorHAnsi" w:hAnsiTheme="majorHAnsi"/>
              <w:sz w:val="18"/>
              <w:szCs w:val="18"/>
            </w:rPr>
          </w:pPr>
        </w:p>
        <w:p w14:paraId="33AACAEB" w14:textId="367B8AC1" w:rsidR="002E773F" w:rsidRDefault="002E773F" w:rsidP="002E773F">
          <w:pPr>
            <w:spacing w:after="0" w:line="240" w:lineRule="auto"/>
            <w:rPr>
              <w:rFonts w:asciiTheme="majorHAnsi" w:hAnsiTheme="majorHAnsi"/>
              <w:sz w:val="18"/>
              <w:szCs w:val="18"/>
            </w:rPr>
          </w:pPr>
        </w:p>
        <w:p w14:paraId="3A377682" w14:textId="25720DB8" w:rsidR="002E773F" w:rsidRDefault="002E773F" w:rsidP="002E773F">
          <w:pPr>
            <w:spacing w:after="0" w:line="240" w:lineRule="auto"/>
            <w:rPr>
              <w:rFonts w:asciiTheme="majorHAnsi" w:hAnsiTheme="majorHAnsi"/>
              <w:sz w:val="18"/>
              <w:szCs w:val="18"/>
            </w:rPr>
          </w:pPr>
        </w:p>
        <w:p w14:paraId="7CCA2A98" w14:textId="6391ABFC" w:rsidR="002E773F" w:rsidRDefault="002E773F" w:rsidP="002E773F">
          <w:pPr>
            <w:spacing w:after="0" w:line="240" w:lineRule="auto"/>
            <w:rPr>
              <w:rFonts w:asciiTheme="majorHAnsi" w:hAnsiTheme="majorHAnsi"/>
              <w:sz w:val="18"/>
              <w:szCs w:val="18"/>
            </w:rPr>
          </w:pPr>
        </w:p>
        <w:p w14:paraId="72D11375" w14:textId="77777777" w:rsidR="002E773F" w:rsidRDefault="002E773F" w:rsidP="002E773F">
          <w:pPr>
            <w:spacing w:after="0" w:line="240" w:lineRule="auto"/>
            <w:rPr>
              <w:rFonts w:asciiTheme="majorHAnsi" w:hAnsiTheme="majorHAnsi"/>
              <w:sz w:val="18"/>
              <w:szCs w:val="18"/>
            </w:rPr>
          </w:pPr>
        </w:p>
        <w:p w14:paraId="59E474A6" w14:textId="77777777" w:rsidR="002E773F" w:rsidRDefault="002E773F" w:rsidP="002E773F">
          <w:pPr>
            <w:spacing w:after="0" w:line="240" w:lineRule="auto"/>
            <w:rPr>
              <w:rFonts w:asciiTheme="majorHAnsi" w:hAnsiTheme="majorHAnsi"/>
              <w:sz w:val="18"/>
              <w:szCs w:val="18"/>
            </w:rPr>
          </w:pPr>
        </w:p>
        <w:p w14:paraId="2C5BFBF7" w14:textId="667FBB56" w:rsidR="002E773F" w:rsidRDefault="002E773F" w:rsidP="002E773F">
          <w:pPr>
            <w:spacing w:after="0" w:line="240" w:lineRule="auto"/>
            <w:rPr>
              <w:rFonts w:asciiTheme="majorHAnsi" w:hAnsiTheme="majorHAnsi"/>
              <w:sz w:val="18"/>
              <w:szCs w:val="18"/>
            </w:rPr>
          </w:pPr>
          <w:r w:rsidRPr="006F6D60">
            <w:rPr>
              <w:noProof/>
            </w:rPr>
            <w:lastRenderedPageBreak/>
            <w:drawing>
              <wp:anchor distT="0" distB="0" distL="114300" distR="114300" simplePos="0" relativeHeight="251922432" behindDoc="1" locked="0" layoutInCell="1" allowOverlap="1" wp14:anchorId="5F6F01BE" wp14:editId="7C6596C9">
                <wp:simplePos x="0" y="0"/>
                <wp:positionH relativeFrom="column">
                  <wp:posOffset>-250825</wp:posOffset>
                </wp:positionH>
                <wp:positionV relativeFrom="paragraph">
                  <wp:posOffset>46677</wp:posOffset>
                </wp:positionV>
                <wp:extent cx="8561070" cy="6429375"/>
                <wp:effectExtent l="19050" t="19050" r="11430" b="2857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61070" cy="64293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FDE0FA4" w14:textId="624622AA" w:rsidR="002E773F" w:rsidRDefault="002E773F" w:rsidP="002E773F">
          <w:pPr>
            <w:spacing w:after="0" w:line="240" w:lineRule="auto"/>
            <w:rPr>
              <w:rFonts w:asciiTheme="majorHAnsi" w:hAnsiTheme="majorHAnsi"/>
              <w:sz w:val="18"/>
              <w:szCs w:val="18"/>
            </w:rPr>
          </w:pPr>
        </w:p>
        <w:p w14:paraId="650AE968" w14:textId="09B5DD02" w:rsidR="002E773F" w:rsidRDefault="002E773F" w:rsidP="002E773F">
          <w:pPr>
            <w:spacing w:after="0" w:line="240" w:lineRule="auto"/>
            <w:rPr>
              <w:rFonts w:asciiTheme="majorHAnsi" w:hAnsiTheme="majorHAnsi"/>
              <w:sz w:val="18"/>
              <w:szCs w:val="18"/>
            </w:rPr>
          </w:pPr>
        </w:p>
        <w:p w14:paraId="6EA92B05" w14:textId="48369697" w:rsidR="002E773F" w:rsidRDefault="002E773F" w:rsidP="002E773F">
          <w:pPr>
            <w:spacing w:after="0" w:line="240" w:lineRule="auto"/>
            <w:rPr>
              <w:rFonts w:asciiTheme="majorHAnsi" w:hAnsiTheme="majorHAnsi"/>
              <w:sz w:val="18"/>
              <w:szCs w:val="18"/>
            </w:rPr>
          </w:pPr>
        </w:p>
        <w:p w14:paraId="6AE462C3" w14:textId="38F57944" w:rsidR="002E773F" w:rsidRDefault="002E773F" w:rsidP="002E773F">
          <w:pPr>
            <w:spacing w:after="0" w:line="240" w:lineRule="auto"/>
            <w:rPr>
              <w:rFonts w:asciiTheme="majorHAnsi" w:hAnsiTheme="majorHAnsi"/>
              <w:sz w:val="18"/>
              <w:szCs w:val="18"/>
            </w:rPr>
          </w:pPr>
        </w:p>
        <w:p w14:paraId="56ADCE19" w14:textId="2F3A923B" w:rsidR="002E773F" w:rsidRDefault="002E773F" w:rsidP="002E773F">
          <w:pPr>
            <w:spacing w:after="0" w:line="240" w:lineRule="auto"/>
            <w:rPr>
              <w:rFonts w:asciiTheme="majorHAnsi" w:hAnsiTheme="majorHAnsi"/>
              <w:sz w:val="18"/>
              <w:szCs w:val="18"/>
            </w:rPr>
          </w:pPr>
        </w:p>
        <w:p w14:paraId="64C86747" w14:textId="320398AD" w:rsidR="002E773F" w:rsidRDefault="002E773F" w:rsidP="002E773F">
          <w:pPr>
            <w:spacing w:after="0" w:line="240" w:lineRule="auto"/>
            <w:rPr>
              <w:rFonts w:asciiTheme="majorHAnsi" w:hAnsiTheme="majorHAnsi"/>
              <w:sz w:val="18"/>
              <w:szCs w:val="18"/>
            </w:rPr>
          </w:pPr>
        </w:p>
        <w:p w14:paraId="772EF298" w14:textId="4B5CECFE" w:rsidR="002E773F" w:rsidRDefault="002E773F" w:rsidP="002E773F">
          <w:pPr>
            <w:spacing w:after="0" w:line="240" w:lineRule="auto"/>
            <w:rPr>
              <w:rFonts w:asciiTheme="majorHAnsi" w:hAnsiTheme="majorHAnsi"/>
              <w:sz w:val="18"/>
              <w:szCs w:val="18"/>
            </w:rPr>
          </w:pPr>
        </w:p>
        <w:p w14:paraId="5F1DAF52" w14:textId="77777777" w:rsidR="002E773F" w:rsidRDefault="002E773F" w:rsidP="002E773F">
          <w:pPr>
            <w:spacing w:after="0" w:line="240" w:lineRule="auto"/>
            <w:rPr>
              <w:rFonts w:asciiTheme="majorHAnsi" w:hAnsiTheme="majorHAnsi"/>
              <w:sz w:val="18"/>
              <w:szCs w:val="18"/>
            </w:rPr>
          </w:pPr>
        </w:p>
        <w:p w14:paraId="10DBD19B" w14:textId="4AE9BD1F" w:rsidR="002E773F" w:rsidRDefault="002E773F" w:rsidP="002E773F">
          <w:pPr>
            <w:spacing w:after="0" w:line="240" w:lineRule="auto"/>
            <w:rPr>
              <w:rFonts w:asciiTheme="majorHAnsi" w:hAnsiTheme="majorHAnsi"/>
              <w:sz w:val="18"/>
              <w:szCs w:val="18"/>
            </w:rPr>
          </w:pPr>
        </w:p>
        <w:p w14:paraId="5C04E19A" w14:textId="77777777" w:rsidR="002E773F" w:rsidRDefault="002E773F" w:rsidP="002E773F">
          <w:pPr>
            <w:spacing w:after="0" w:line="240" w:lineRule="auto"/>
            <w:rPr>
              <w:rFonts w:asciiTheme="majorHAnsi" w:hAnsiTheme="majorHAnsi"/>
              <w:sz w:val="18"/>
              <w:szCs w:val="18"/>
            </w:rPr>
          </w:pPr>
        </w:p>
        <w:p w14:paraId="424FB6EC" w14:textId="1E5AB7AE" w:rsidR="002E773F" w:rsidRDefault="002E773F" w:rsidP="002E773F">
          <w:pPr>
            <w:spacing w:after="0" w:line="240" w:lineRule="auto"/>
            <w:rPr>
              <w:rFonts w:asciiTheme="majorHAnsi" w:hAnsiTheme="majorHAnsi"/>
              <w:sz w:val="18"/>
              <w:szCs w:val="18"/>
            </w:rPr>
          </w:pPr>
        </w:p>
        <w:p w14:paraId="07295DBF" w14:textId="77777777" w:rsidR="002E773F" w:rsidRDefault="002E773F" w:rsidP="002E773F">
          <w:pPr>
            <w:spacing w:after="0" w:line="240" w:lineRule="auto"/>
            <w:rPr>
              <w:rFonts w:asciiTheme="majorHAnsi" w:hAnsiTheme="majorHAnsi"/>
              <w:sz w:val="18"/>
              <w:szCs w:val="18"/>
            </w:rPr>
          </w:pPr>
        </w:p>
        <w:p w14:paraId="58FE0BFA" w14:textId="5ADB6A3D" w:rsidR="002E773F" w:rsidRDefault="002E773F" w:rsidP="002E773F">
          <w:pPr>
            <w:spacing w:after="0" w:line="240" w:lineRule="auto"/>
            <w:rPr>
              <w:rFonts w:asciiTheme="majorHAnsi" w:hAnsiTheme="majorHAnsi"/>
              <w:sz w:val="18"/>
              <w:szCs w:val="18"/>
            </w:rPr>
          </w:pPr>
        </w:p>
        <w:p w14:paraId="251E5A60" w14:textId="77777777" w:rsidR="002E773F" w:rsidRDefault="002E773F" w:rsidP="002E773F">
          <w:pPr>
            <w:spacing w:after="0" w:line="240" w:lineRule="auto"/>
            <w:rPr>
              <w:rFonts w:asciiTheme="majorHAnsi" w:hAnsiTheme="majorHAnsi"/>
              <w:sz w:val="18"/>
              <w:szCs w:val="18"/>
            </w:rPr>
          </w:pPr>
        </w:p>
        <w:p w14:paraId="187DE593" w14:textId="77777777" w:rsidR="002E773F" w:rsidRDefault="002E773F" w:rsidP="002E773F">
          <w:pPr>
            <w:spacing w:after="0" w:line="240" w:lineRule="auto"/>
            <w:rPr>
              <w:rFonts w:asciiTheme="majorHAnsi" w:hAnsiTheme="majorHAnsi"/>
              <w:sz w:val="18"/>
              <w:szCs w:val="18"/>
            </w:rPr>
          </w:pPr>
        </w:p>
        <w:p w14:paraId="30DD03EE" w14:textId="5CF6057A" w:rsidR="002E773F" w:rsidRDefault="002E773F" w:rsidP="002E773F">
          <w:pPr>
            <w:spacing w:after="0" w:line="240" w:lineRule="auto"/>
            <w:rPr>
              <w:rFonts w:asciiTheme="majorHAnsi" w:hAnsiTheme="majorHAnsi"/>
              <w:sz w:val="18"/>
              <w:szCs w:val="18"/>
            </w:rPr>
          </w:pPr>
        </w:p>
        <w:p w14:paraId="29EC9EE6" w14:textId="77777777" w:rsidR="002E773F" w:rsidRDefault="002E773F" w:rsidP="002E773F">
          <w:pPr>
            <w:spacing w:after="0" w:line="240" w:lineRule="auto"/>
            <w:rPr>
              <w:rFonts w:asciiTheme="majorHAnsi" w:hAnsiTheme="majorHAnsi"/>
              <w:sz w:val="18"/>
              <w:szCs w:val="18"/>
            </w:rPr>
          </w:pPr>
        </w:p>
        <w:p w14:paraId="7598A46F" w14:textId="77777777" w:rsidR="002E773F" w:rsidRDefault="002E773F" w:rsidP="002E773F">
          <w:pPr>
            <w:spacing w:after="0" w:line="240" w:lineRule="auto"/>
            <w:rPr>
              <w:rFonts w:asciiTheme="majorHAnsi" w:hAnsiTheme="majorHAnsi"/>
              <w:sz w:val="18"/>
              <w:szCs w:val="18"/>
            </w:rPr>
          </w:pPr>
        </w:p>
        <w:p w14:paraId="7BE93014" w14:textId="1BFBB8ED" w:rsidR="002E773F" w:rsidRDefault="002E773F" w:rsidP="002E773F">
          <w:pPr>
            <w:spacing w:after="0" w:line="240" w:lineRule="auto"/>
            <w:rPr>
              <w:rFonts w:asciiTheme="majorHAnsi" w:hAnsiTheme="majorHAnsi"/>
              <w:sz w:val="18"/>
              <w:szCs w:val="18"/>
            </w:rPr>
          </w:pPr>
        </w:p>
        <w:p w14:paraId="3BE675EA" w14:textId="77777777" w:rsidR="002E773F" w:rsidRDefault="002E773F" w:rsidP="002E773F">
          <w:pPr>
            <w:spacing w:after="0" w:line="240" w:lineRule="auto"/>
            <w:rPr>
              <w:rFonts w:asciiTheme="majorHAnsi" w:hAnsiTheme="majorHAnsi"/>
              <w:sz w:val="18"/>
              <w:szCs w:val="18"/>
            </w:rPr>
          </w:pPr>
        </w:p>
        <w:p w14:paraId="13465539" w14:textId="77777777" w:rsidR="002E773F" w:rsidRDefault="002E773F" w:rsidP="002E773F">
          <w:pPr>
            <w:spacing w:after="0" w:line="240" w:lineRule="auto"/>
            <w:rPr>
              <w:rFonts w:asciiTheme="majorHAnsi" w:hAnsiTheme="majorHAnsi"/>
              <w:sz w:val="18"/>
              <w:szCs w:val="18"/>
            </w:rPr>
          </w:pPr>
        </w:p>
        <w:p w14:paraId="0C401C90" w14:textId="77777777" w:rsidR="002E773F" w:rsidRDefault="002E773F" w:rsidP="002E773F">
          <w:pPr>
            <w:spacing w:after="0" w:line="240" w:lineRule="auto"/>
            <w:rPr>
              <w:rFonts w:asciiTheme="majorHAnsi" w:hAnsiTheme="majorHAnsi"/>
              <w:sz w:val="18"/>
              <w:szCs w:val="18"/>
            </w:rPr>
          </w:pPr>
        </w:p>
        <w:p w14:paraId="12948447" w14:textId="37E825DD" w:rsidR="002E773F" w:rsidRDefault="002E773F" w:rsidP="002E773F">
          <w:pPr>
            <w:spacing w:after="0" w:line="240" w:lineRule="auto"/>
            <w:rPr>
              <w:rFonts w:asciiTheme="majorHAnsi" w:hAnsiTheme="majorHAnsi"/>
              <w:sz w:val="18"/>
              <w:szCs w:val="18"/>
            </w:rPr>
          </w:pPr>
        </w:p>
        <w:p w14:paraId="66A3419A" w14:textId="77777777" w:rsidR="002E773F" w:rsidRDefault="002E773F" w:rsidP="002E773F">
          <w:pPr>
            <w:spacing w:after="0" w:line="240" w:lineRule="auto"/>
            <w:rPr>
              <w:rFonts w:asciiTheme="majorHAnsi" w:hAnsiTheme="majorHAnsi"/>
              <w:sz w:val="18"/>
              <w:szCs w:val="18"/>
            </w:rPr>
          </w:pPr>
        </w:p>
        <w:p w14:paraId="2018986C" w14:textId="77777777" w:rsidR="002E773F" w:rsidRDefault="002E773F" w:rsidP="002E773F">
          <w:pPr>
            <w:spacing w:after="0" w:line="240" w:lineRule="auto"/>
            <w:rPr>
              <w:rFonts w:asciiTheme="majorHAnsi" w:hAnsiTheme="majorHAnsi"/>
              <w:sz w:val="18"/>
              <w:szCs w:val="18"/>
            </w:rPr>
          </w:pPr>
        </w:p>
        <w:p w14:paraId="6A9C3B27" w14:textId="77777777" w:rsidR="002E773F" w:rsidRDefault="002E773F" w:rsidP="002E773F">
          <w:pPr>
            <w:spacing w:after="0" w:line="240" w:lineRule="auto"/>
            <w:rPr>
              <w:rFonts w:asciiTheme="majorHAnsi" w:hAnsiTheme="majorHAnsi"/>
              <w:sz w:val="18"/>
              <w:szCs w:val="18"/>
            </w:rPr>
          </w:pPr>
        </w:p>
        <w:p w14:paraId="069631CB" w14:textId="77777777" w:rsidR="002E773F" w:rsidRDefault="002E773F" w:rsidP="002E773F">
          <w:pPr>
            <w:spacing w:after="0" w:line="240" w:lineRule="auto"/>
            <w:rPr>
              <w:rFonts w:asciiTheme="majorHAnsi" w:hAnsiTheme="majorHAnsi"/>
              <w:sz w:val="18"/>
              <w:szCs w:val="18"/>
            </w:rPr>
          </w:pPr>
        </w:p>
        <w:p w14:paraId="4B00FE6E" w14:textId="77777777" w:rsidR="002E773F" w:rsidRDefault="002E773F" w:rsidP="002E773F">
          <w:pPr>
            <w:spacing w:after="0" w:line="240" w:lineRule="auto"/>
            <w:rPr>
              <w:rFonts w:asciiTheme="majorHAnsi" w:hAnsiTheme="majorHAnsi"/>
              <w:sz w:val="18"/>
              <w:szCs w:val="18"/>
            </w:rPr>
          </w:pPr>
        </w:p>
        <w:p w14:paraId="002D98F5" w14:textId="77777777" w:rsidR="002E773F" w:rsidRDefault="002E773F" w:rsidP="002E773F">
          <w:pPr>
            <w:spacing w:after="0" w:line="240" w:lineRule="auto"/>
            <w:rPr>
              <w:rFonts w:asciiTheme="majorHAnsi" w:hAnsiTheme="majorHAnsi"/>
              <w:sz w:val="18"/>
              <w:szCs w:val="18"/>
            </w:rPr>
          </w:pPr>
        </w:p>
        <w:p w14:paraId="70519E0E" w14:textId="77777777" w:rsidR="002E773F" w:rsidRDefault="002E773F" w:rsidP="002E773F">
          <w:pPr>
            <w:spacing w:after="0" w:line="240" w:lineRule="auto"/>
            <w:rPr>
              <w:rFonts w:asciiTheme="majorHAnsi" w:hAnsiTheme="majorHAnsi"/>
              <w:sz w:val="18"/>
              <w:szCs w:val="18"/>
            </w:rPr>
          </w:pPr>
        </w:p>
        <w:p w14:paraId="062981FE" w14:textId="77777777" w:rsidR="002E773F" w:rsidRDefault="002E773F" w:rsidP="002E773F">
          <w:pPr>
            <w:spacing w:after="0" w:line="240" w:lineRule="auto"/>
            <w:rPr>
              <w:rFonts w:asciiTheme="majorHAnsi" w:hAnsiTheme="majorHAnsi"/>
              <w:sz w:val="18"/>
              <w:szCs w:val="18"/>
            </w:rPr>
          </w:pPr>
        </w:p>
        <w:p w14:paraId="016C955D" w14:textId="77777777" w:rsidR="002E773F" w:rsidRDefault="002E773F" w:rsidP="002E773F">
          <w:pPr>
            <w:spacing w:after="0" w:line="240" w:lineRule="auto"/>
            <w:rPr>
              <w:rFonts w:asciiTheme="majorHAnsi" w:hAnsiTheme="majorHAnsi"/>
              <w:sz w:val="18"/>
              <w:szCs w:val="18"/>
            </w:rPr>
          </w:pPr>
        </w:p>
        <w:p w14:paraId="3DAACB14" w14:textId="77777777" w:rsidR="002E773F" w:rsidRDefault="002E773F" w:rsidP="002E773F">
          <w:pPr>
            <w:spacing w:after="0" w:line="240" w:lineRule="auto"/>
            <w:rPr>
              <w:rFonts w:asciiTheme="majorHAnsi" w:hAnsiTheme="majorHAnsi"/>
              <w:sz w:val="18"/>
              <w:szCs w:val="18"/>
            </w:rPr>
          </w:pPr>
        </w:p>
        <w:p w14:paraId="5C3DA43E" w14:textId="77777777" w:rsidR="002E773F" w:rsidRDefault="002E773F" w:rsidP="002E773F">
          <w:pPr>
            <w:spacing w:after="0" w:line="240" w:lineRule="auto"/>
            <w:rPr>
              <w:rFonts w:asciiTheme="majorHAnsi" w:hAnsiTheme="majorHAnsi"/>
              <w:sz w:val="18"/>
              <w:szCs w:val="18"/>
            </w:rPr>
          </w:pPr>
        </w:p>
        <w:p w14:paraId="43D2CBFE" w14:textId="77777777" w:rsidR="002E773F" w:rsidRDefault="002E773F" w:rsidP="002E773F">
          <w:pPr>
            <w:spacing w:after="0" w:line="240" w:lineRule="auto"/>
            <w:rPr>
              <w:rFonts w:asciiTheme="majorHAnsi" w:hAnsiTheme="majorHAnsi"/>
              <w:sz w:val="18"/>
              <w:szCs w:val="18"/>
            </w:rPr>
          </w:pPr>
        </w:p>
        <w:p w14:paraId="08E8B794" w14:textId="77777777" w:rsidR="002E773F" w:rsidRDefault="002E773F" w:rsidP="002E773F">
          <w:pPr>
            <w:spacing w:after="0" w:line="240" w:lineRule="auto"/>
            <w:rPr>
              <w:rFonts w:asciiTheme="majorHAnsi" w:hAnsiTheme="majorHAnsi"/>
              <w:sz w:val="18"/>
              <w:szCs w:val="18"/>
            </w:rPr>
          </w:pPr>
        </w:p>
        <w:p w14:paraId="62D7563F" w14:textId="77777777" w:rsidR="002E773F" w:rsidRDefault="002E773F" w:rsidP="002E773F">
          <w:pPr>
            <w:spacing w:after="0" w:line="240" w:lineRule="auto"/>
            <w:rPr>
              <w:rFonts w:asciiTheme="majorHAnsi" w:hAnsiTheme="majorHAnsi"/>
              <w:sz w:val="18"/>
              <w:szCs w:val="18"/>
            </w:rPr>
          </w:pPr>
        </w:p>
        <w:p w14:paraId="7A14928A" w14:textId="77777777" w:rsidR="002E773F" w:rsidRDefault="002E773F" w:rsidP="002E773F">
          <w:pPr>
            <w:spacing w:after="0" w:line="240" w:lineRule="auto"/>
            <w:rPr>
              <w:rFonts w:asciiTheme="majorHAnsi" w:hAnsiTheme="majorHAnsi"/>
              <w:sz w:val="18"/>
              <w:szCs w:val="18"/>
            </w:rPr>
          </w:pPr>
        </w:p>
        <w:p w14:paraId="0246A84E" w14:textId="77777777" w:rsidR="002E773F" w:rsidRDefault="002E773F" w:rsidP="002E773F">
          <w:pPr>
            <w:spacing w:after="0" w:line="240" w:lineRule="auto"/>
            <w:rPr>
              <w:rFonts w:asciiTheme="majorHAnsi" w:hAnsiTheme="majorHAnsi"/>
              <w:sz w:val="18"/>
              <w:szCs w:val="18"/>
            </w:rPr>
          </w:pPr>
        </w:p>
        <w:p w14:paraId="6BB368AA" w14:textId="5A5B1E7C" w:rsidR="002E773F" w:rsidRDefault="002E773F" w:rsidP="002E773F">
          <w:pPr>
            <w:spacing w:after="0" w:line="240" w:lineRule="auto"/>
            <w:rPr>
              <w:rFonts w:asciiTheme="majorHAnsi" w:hAnsiTheme="majorHAnsi"/>
              <w:sz w:val="18"/>
              <w:szCs w:val="18"/>
            </w:rPr>
          </w:pPr>
        </w:p>
        <w:p w14:paraId="5CC321AB" w14:textId="5BB1A182" w:rsidR="002E773F" w:rsidRDefault="002E773F" w:rsidP="002E773F">
          <w:pPr>
            <w:spacing w:after="0" w:line="240" w:lineRule="auto"/>
            <w:rPr>
              <w:rFonts w:asciiTheme="majorHAnsi" w:hAnsiTheme="majorHAnsi"/>
              <w:sz w:val="18"/>
              <w:szCs w:val="18"/>
            </w:rPr>
          </w:pPr>
        </w:p>
        <w:p w14:paraId="44EF7ADB" w14:textId="77777777" w:rsidR="002E773F" w:rsidRDefault="002E773F" w:rsidP="002E773F">
          <w:pPr>
            <w:spacing w:after="0" w:line="240" w:lineRule="auto"/>
            <w:rPr>
              <w:rFonts w:asciiTheme="majorHAnsi" w:hAnsiTheme="majorHAnsi"/>
              <w:sz w:val="18"/>
              <w:szCs w:val="18"/>
            </w:rPr>
          </w:pPr>
        </w:p>
        <w:p w14:paraId="32490651" w14:textId="4F72EF20" w:rsidR="002E773F" w:rsidRDefault="002E773F" w:rsidP="002E773F">
          <w:pPr>
            <w:spacing w:after="0" w:line="240" w:lineRule="auto"/>
            <w:rPr>
              <w:rFonts w:asciiTheme="majorHAnsi" w:hAnsiTheme="majorHAnsi"/>
              <w:sz w:val="18"/>
              <w:szCs w:val="18"/>
            </w:rPr>
          </w:pPr>
          <w:r w:rsidRPr="00043D47">
            <w:rPr>
              <w:noProof/>
            </w:rPr>
            <w:lastRenderedPageBreak/>
            <w:drawing>
              <wp:anchor distT="0" distB="0" distL="114300" distR="114300" simplePos="0" relativeHeight="251923456" behindDoc="1" locked="0" layoutInCell="1" allowOverlap="1" wp14:anchorId="3D135984" wp14:editId="6C860593">
                <wp:simplePos x="0" y="0"/>
                <wp:positionH relativeFrom="column">
                  <wp:posOffset>-82550</wp:posOffset>
                </wp:positionH>
                <wp:positionV relativeFrom="paragraph">
                  <wp:posOffset>57472</wp:posOffset>
                </wp:positionV>
                <wp:extent cx="8635365" cy="6583680"/>
                <wp:effectExtent l="19050" t="19050" r="13335" b="2667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35365" cy="65836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6841456" w14:textId="13F8EB98" w:rsidR="002E773F" w:rsidRDefault="002E773F" w:rsidP="002E773F">
          <w:pPr>
            <w:spacing w:after="0" w:line="240" w:lineRule="auto"/>
            <w:rPr>
              <w:rFonts w:asciiTheme="majorHAnsi" w:hAnsiTheme="majorHAnsi"/>
              <w:sz w:val="18"/>
              <w:szCs w:val="18"/>
            </w:rPr>
          </w:pPr>
        </w:p>
        <w:p w14:paraId="040D08F4" w14:textId="1935F4CE" w:rsidR="002E773F" w:rsidRDefault="002E773F" w:rsidP="002E773F">
          <w:pPr>
            <w:spacing w:after="0" w:line="240" w:lineRule="auto"/>
            <w:rPr>
              <w:rFonts w:asciiTheme="majorHAnsi" w:hAnsiTheme="majorHAnsi"/>
              <w:sz w:val="18"/>
              <w:szCs w:val="18"/>
            </w:rPr>
          </w:pPr>
        </w:p>
        <w:p w14:paraId="031D26BA" w14:textId="52D673E4" w:rsidR="002E773F" w:rsidRDefault="002E773F" w:rsidP="002E773F">
          <w:pPr>
            <w:spacing w:after="0" w:line="240" w:lineRule="auto"/>
            <w:rPr>
              <w:rFonts w:asciiTheme="majorHAnsi" w:hAnsiTheme="majorHAnsi"/>
              <w:sz w:val="18"/>
              <w:szCs w:val="18"/>
            </w:rPr>
          </w:pPr>
        </w:p>
        <w:p w14:paraId="106355E3" w14:textId="48947AC8" w:rsidR="002E773F" w:rsidRDefault="002E773F" w:rsidP="002E773F">
          <w:pPr>
            <w:spacing w:after="0" w:line="240" w:lineRule="auto"/>
            <w:rPr>
              <w:rFonts w:asciiTheme="majorHAnsi" w:hAnsiTheme="majorHAnsi"/>
              <w:sz w:val="18"/>
              <w:szCs w:val="18"/>
            </w:rPr>
          </w:pPr>
        </w:p>
        <w:p w14:paraId="4DE28E4D" w14:textId="77777777" w:rsidR="002E773F" w:rsidRDefault="002E773F" w:rsidP="002E773F">
          <w:pPr>
            <w:spacing w:after="0" w:line="240" w:lineRule="auto"/>
            <w:rPr>
              <w:rFonts w:asciiTheme="majorHAnsi" w:hAnsiTheme="majorHAnsi"/>
              <w:sz w:val="18"/>
              <w:szCs w:val="18"/>
            </w:rPr>
          </w:pPr>
        </w:p>
        <w:p w14:paraId="077A1098" w14:textId="31D37374" w:rsidR="002E773F" w:rsidRDefault="002E773F" w:rsidP="002E773F">
          <w:pPr>
            <w:spacing w:after="0" w:line="240" w:lineRule="auto"/>
            <w:rPr>
              <w:rFonts w:asciiTheme="majorHAnsi" w:hAnsiTheme="majorHAnsi"/>
              <w:sz w:val="18"/>
              <w:szCs w:val="18"/>
            </w:rPr>
          </w:pPr>
        </w:p>
        <w:p w14:paraId="70DB4AEB" w14:textId="59BFFD78" w:rsidR="002E773F" w:rsidRDefault="002E773F" w:rsidP="002E773F">
          <w:pPr>
            <w:spacing w:after="0" w:line="240" w:lineRule="auto"/>
            <w:rPr>
              <w:rFonts w:asciiTheme="majorHAnsi" w:hAnsiTheme="majorHAnsi"/>
              <w:sz w:val="18"/>
              <w:szCs w:val="18"/>
            </w:rPr>
          </w:pPr>
        </w:p>
        <w:p w14:paraId="27D5FFF3" w14:textId="0F2A8443" w:rsidR="002E773F" w:rsidRDefault="002E773F" w:rsidP="002E773F">
          <w:pPr>
            <w:spacing w:after="0" w:line="240" w:lineRule="auto"/>
            <w:rPr>
              <w:rFonts w:asciiTheme="majorHAnsi" w:hAnsiTheme="majorHAnsi"/>
              <w:sz w:val="18"/>
              <w:szCs w:val="18"/>
            </w:rPr>
          </w:pPr>
        </w:p>
        <w:p w14:paraId="57C8DA61" w14:textId="34EA463A" w:rsidR="002E773F" w:rsidRDefault="002E773F" w:rsidP="002E773F">
          <w:pPr>
            <w:spacing w:after="0" w:line="240" w:lineRule="auto"/>
            <w:rPr>
              <w:rFonts w:asciiTheme="majorHAnsi" w:hAnsiTheme="majorHAnsi"/>
              <w:sz w:val="18"/>
              <w:szCs w:val="18"/>
            </w:rPr>
          </w:pPr>
        </w:p>
        <w:p w14:paraId="4F6E918E" w14:textId="77777777" w:rsidR="002E773F" w:rsidRDefault="002E773F" w:rsidP="002E773F">
          <w:pPr>
            <w:spacing w:after="0" w:line="240" w:lineRule="auto"/>
            <w:rPr>
              <w:rFonts w:asciiTheme="majorHAnsi" w:hAnsiTheme="majorHAnsi"/>
              <w:sz w:val="18"/>
              <w:szCs w:val="18"/>
            </w:rPr>
          </w:pPr>
        </w:p>
        <w:p w14:paraId="5FD2D804" w14:textId="7953DDB9" w:rsidR="002E773F" w:rsidRDefault="002E773F" w:rsidP="002E773F">
          <w:pPr>
            <w:spacing w:after="0" w:line="240" w:lineRule="auto"/>
            <w:rPr>
              <w:rFonts w:asciiTheme="majorHAnsi" w:hAnsiTheme="majorHAnsi"/>
              <w:sz w:val="18"/>
              <w:szCs w:val="18"/>
            </w:rPr>
          </w:pPr>
        </w:p>
        <w:p w14:paraId="36B5ECB7" w14:textId="760907D9" w:rsidR="002E773F" w:rsidRDefault="002E773F" w:rsidP="002E773F">
          <w:pPr>
            <w:spacing w:after="0" w:line="240" w:lineRule="auto"/>
            <w:rPr>
              <w:rFonts w:asciiTheme="majorHAnsi" w:hAnsiTheme="majorHAnsi"/>
              <w:sz w:val="18"/>
              <w:szCs w:val="18"/>
            </w:rPr>
          </w:pPr>
        </w:p>
        <w:p w14:paraId="7C470B75" w14:textId="77777777" w:rsidR="002E773F" w:rsidRDefault="002E773F" w:rsidP="002E773F">
          <w:pPr>
            <w:spacing w:after="0" w:line="240" w:lineRule="auto"/>
            <w:rPr>
              <w:rFonts w:asciiTheme="majorHAnsi" w:hAnsiTheme="majorHAnsi"/>
              <w:sz w:val="18"/>
              <w:szCs w:val="18"/>
            </w:rPr>
          </w:pPr>
        </w:p>
        <w:p w14:paraId="4C8F85AF" w14:textId="3243237F" w:rsidR="002E773F" w:rsidRDefault="002E773F" w:rsidP="002E773F">
          <w:pPr>
            <w:spacing w:after="0" w:line="240" w:lineRule="auto"/>
            <w:rPr>
              <w:rFonts w:asciiTheme="majorHAnsi" w:hAnsiTheme="majorHAnsi"/>
              <w:sz w:val="18"/>
              <w:szCs w:val="18"/>
            </w:rPr>
          </w:pPr>
        </w:p>
        <w:p w14:paraId="39085FEB" w14:textId="55E5C9AF" w:rsidR="002E773F" w:rsidRDefault="002E773F" w:rsidP="002E773F">
          <w:pPr>
            <w:spacing w:after="0" w:line="240" w:lineRule="auto"/>
            <w:rPr>
              <w:rFonts w:asciiTheme="majorHAnsi" w:hAnsiTheme="majorHAnsi"/>
              <w:sz w:val="18"/>
              <w:szCs w:val="18"/>
            </w:rPr>
          </w:pPr>
        </w:p>
        <w:p w14:paraId="11548FF1" w14:textId="553BD6D2" w:rsidR="002E773F" w:rsidRDefault="002E773F" w:rsidP="002E773F">
          <w:pPr>
            <w:spacing w:after="0" w:line="240" w:lineRule="auto"/>
            <w:rPr>
              <w:rFonts w:asciiTheme="majorHAnsi" w:hAnsiTheme="majorHAnsi"/>
              <w:sz w:val="18"/>
              <w:szCs w:val="18"/>
            </w:rPr>
          </w:pPr>
        </w:p>
        <w:p w14:paraId="7422D4A8" w14:textId="716FCB5F" w:rsidR="002E773F" w:rsidRDefault="002E773F" w:rsidP="002E773F">
          <w:pPr>
            <w:spacing w:after="0" w:line="240" w:lineRule="auto"/>
            <w:rPr>
              <w:rFonts w:asciiTheme="majorHAnsi" w:hAnsiTheme="majorHAnsi"/>
              <w:sz w:val="18"/>
              <w:szCs w:val="18"/>
            </w:rPr>
          </w:pPr>
        </w:p>
        <w:p w14:paraId="77453580" w14:textId="18AB8F2D" w:rsidR="002E773F" w:rsidRDefault="002E773F" w:rsidP="002E773F">
          <w:pPr>
            <w:spacing w:after="0" w:line="240" w:lineRule="auto"/>
            <w:rPr>
              <w:rFonts w:asciiTheme="majorHAnsi" w:hAnsiTheme="majorHAnsi"/>
              <w:sz w:val="18"/>
              <w:szCs w:val="18"/>
            </w:rPr>
          </w:pPr>
        </w:p>
        <w:p w14:paraId="35227519" w14:textId="6310C557" w:rsidR="002E773F" w:rsidRDefault="002E773F" w:rsidP="002E773F">
          <w:pPr>
            <w:spacing w:after="0" w:line="240" w:lineRule="auto"/>
            <w:rPr>
              <w:rFonts w:asciiTheme="majorHAnsi" w:hAnsiTheme="majorHAnsi"/>
              <w:sz w:val="18"/>
              <w:szCs w:val="18"/>
            </w:rPr>
          </w:pPr>
        </w:p>
        <w:p w14:paraId="05F314D4" w14:textId="0E93507D" w:rsidR="002E773F" w:rsidRDefault="002E773F" w:rsidP="002E773F">
          <w:pPr>
            <w:spacing w:after="0" w:line="240" w:lineRule="auto"/>
            <w:rPr>
              <w:rFonts w:asciiTheme="majorHAnsi" w:hAnsiTheme="majorHAnsi"/>
              <w:sz w:val="18"/>
              <w:szCs w:val="18"/>
            </w:rPr>
          </w:pPr>
        </w:p>
        <w:p w14:paraId="5972CD33" w14:textId="24A83733" w:rsidR="002E773F" w:rsidRDefault="002E773F" w:rsidP="002E773F">
          <w:pPr>
            <w:spacing w:after="0" w:line="240" w:lineRule="auto"/>
            <w:rPr>
              <w:rFonts w:asciiTheme="majorHAnsi" w:hAnsiTheme="majorHAnsi"/>
              <w:sz w:val="18"/>
              <w:szCs w:val="18"/>
            </w:rPr>
          </w:pPr>
        </w:p>
        <w:p w14:paraId="2437029C" w14:textId="77777777" w:rsidR="002E773F" w:rsidRDefault="002E773F" w:rsidP="002E773F">
          <w:pPr>
            <w:spacing w:after="0" w:line="240" w:lineRule="auto"/>
            <w:rPr>
              <w:rFonts w:asciiTheme="majorHAnsi" w:hAnsiTheme="majorHAnsi"/>
              <w:sz w:val="18"/>
              <w:szCs w:val="18"/>
            </w:rPr>
          </w:pPr>
        </w:p>
        <w:p w14:paraId="6D6BCF6B" w14:textId="77777777" w:rsidR="002E773F" w:rsidRDefault="002E773F" w:rsidP="002E773F">
          <w:pPr>
            <w:spacing w:after="0" w:line="240" w:lineRule="auto"/>
            <w:rPr>
              <w:rFonts w:asciiTheme="majorHAnsi" w:hAnsiTheme="majorHAnsi"/>
              <w:sz w:val="18"/>
              <w:szCs w:val="18"/>
            </w:rPr>
          </w:pPr>
        </w:p>
        <w:p w14:paraId="5C013747" w14:textId="77777777" w:rsidR="002E773F" w:rsidRDefault="002E773F" w:rsidP="002E773F">
          <w:pPr>
            <w:spacing w:after="0" w:line="240" w:lineRule="auto"/>
            <w:rPr>
              <w:rFonts w:asciiTheme="majorHAnsi" w:hAnsiTheme="majorHAnsi"/>
              <w:sz w:val="18"/>
              <w:szCs w:val="18"/>
            </w:rPr>
          </w:pPr>
        </w:p>
        <w:p w14:paraId="35B27EED" w14:textId="77777777" w:rsidR="002E773F" w:rsidRDefault="002E773F" w:rsidP="002E773F">
          <w:pPr>
            <w:spacing w:after="0" w:line="240" w:lineRule="auto"/>
            <w:rPr>
              <w:rFonts w:asciiTheme="majorHAnsi" w:hAnsiTheme="majorHAnsi"/>
              <w:sz w:val="18"/>
              <w:szCs w:val="18"/>
            </w:rPr>
          </w:pPr>
        </w:p>
        <w:p w14:paraId="1BBC25AA" w14:textId="77777777" w:rsidR="002E773F" w:rsidRDefault="002E773F" w:rsidP="002E773F">
          <w:pPr>
            <w:spacing w:after="0" w:line="240" w:lineRule="auto"/>
            <w:rPr>
              <w:rFonts w:asciiTheme="majorHAnsi" w:hAnsiTheme="majorHAnsi"/>
              <w:sz w:val="18"/>
              <w:szCs w:val="18"/>
            </w:rPr>
          </w:pPr>
        </w:p>
        <w:p w14:paraId="1BFD9CE3" w14:textId="77777777" w:rsidR="002E773F" w:rsidRDefault="002E773F" w:rsidP="002E773F">
          <w:pPr>
            <w:spacing w:after="0" w:line="240" w:lineRule="auto"/>
            <w:rPr>
              <w:rFonts w:asciiTheme="majorHAnsi" w:hAnsiTheme="majorHAnsi"/>
              <w:sz w:val="18"/>
              <w:szCs w:val="18"/>
            </w:rPr>
          </w:pPr>
        </w:p>
        <w:p w14:paraId="6B7877CB" w14:textId="77777777" w:rsidR="002E773F" w:rsidRDefault="002E773F" w:rsidP="002E773F">
          <w:pPr>
            <w:spacing w:after="0" w:line="240" w:lineRule="auto"/>
            <w:rPr>
              <w:rFonts w:asciiTheme="majorHAnsi" w:hAnsiTheme="majorHAnsi"/>
              <w:sz w:val="18"/>
              <w:szCs w:val="18"/>
            </w:rPr>
          </w:pPr>
        </w:p>
        <w:p w14:paraId="0798A3F4" w14:textId="77777777" w:rsidR="002E773F" w:rsidRDefault="002E773F" w:rsidP="002E773F">
          <w:pPr>
            <w:spacing w:after="0" w:line="240" w:lineRule="auto"/>
            <w:rPr>
              <w:rFonts w:asciiTheme="majorHAnsi" w:hAnsiTheme="majorHAnsi"/>
              <w:sz w:val="18"/>
              <w:szCs w:val="18"/>
            </w:rPr>
          </w:pPr>
        </w:p>
        <w:p w14:paraId="05D68F33" w14:textId="77777777" w:rsidR="002E773F" w:rsidRDefault="002E773F" w:rsidP="002E773F">
          <w:pPr>
            <w:spacing w:after="0" w:line="240" w:lineRule="auto"/>
            <w:rPr>
              <w:rFonts w:asciiTheme="majorHAnsi" w:hAnsiTheme="majorHAnsi"/>
              <w:sz w:val="18"/>
              <w:szCs w:val="18"/>
            </w:rPr>
          </w:pPr>
        </w:p>
        <w:p w14:paraId="13405CEA" w14:textId="77777777" w:rsidR="002E773F" w:rsidRDefault="002E773F" w:rsidP="002E773F">
          <w:pPr>
            <w:spacing w:after="0" w:line="240" w:lineRule="auto"/>
            <w:rPr>
              <w:rFonts w:asciiTheme="majorHAnsi" w:hAnsiTheme="majorHAnsi"/>
              <w:sz w:val="18"/>
              <w:szCs w:val="18"/>
            </w:rPr>
          </w:pPr>
        </w:p>
        <w:p w14:paraId="27393821" w14:textId="77777777" w:rsidR="002E773F" w:rsidRDefault="002E773F" w:rsidP="002E773F">
          <w:pPr>
            <w:spacing w:after="0" w:line="240" w:lineRule="auto"/>
            <w:rPr>
              <w:rFonts w:asciiTheme="majorHAnsi" w:hAnsiTheme="majorHAnsi"/>
              <w:sz w:val="18"/>
              <w:szCs w:val="18"/>
            </w:rPr>
          </w:pPr>
        </w:p>
        <w:p w14:paraId="592B0987" w14:textId="77777777" w:rsidR="002E773F" w:rsidRDefault="002E773F" w:rsidP="002E773F">
          <w:pPr>
            <w:spacing w:after="0" w:line="240" w:lineRule="auto"/>
            <w:rPr>
              <w:rFonts w:asciiTheme="majorHAnsi" w:hAnsiTheme="majorHAnsi"/>
              <w:sz w:val="18"/>
              <w:szCs w:val="18"/>
            </w:rPr>
          </w:pPr>
        </w:p>
        <w:p w14:paraId="63195B14" w14:textId="77777777" w:rsidR="002E773F" w:rsidRDefault="002E773F" w:rsidP="002E773F">
          <w:pPr>
            <w:spacing w:after="0" w:line="240" w:lineRule="auto"/>
            <w:rPr>
              <w:rFonts w:asciiTheme="majorHAnsi" w:hAnsiTheme="majorHAnsi"/>
              <w:sz w:val="18"/>
              <w:szCs w:val="18"/>
            </w:rPr>
          </w:pPr>
        </w:p>
        <w:p w14:paraId="5EC802B4" w14:textId="77777777" w:rsidR="002E773F" w:rsidRDefault="002E773F" w:rsidP="002E773F">
          <w:pPr>
            <w:spacing w:after="0" w:line="240" w:lineRule="auto"/>
            <w:rPr>
              <w:rFonts w:asciiTheme="majorHAnsi" w:hAnsiTheme="majorHAnsi"/>
              <w:sz w:val="18"/>
              <w:szCs w:val="18"/>
            </w:rPr>
          </w:pPr>
        </w:p>
        <w:p w14:paraId="3A1C9792" w14:textId="77777777" w:rsidR="002E773F" w:rsidRDefault="002E773F" w:rsidP="002E773F">
          <w:pPr>
            <w:spacing w:after="0" w:line="240" w:lineRule="auto"/>
            <w:rPr>
              <w:rFonts w:asciiTheme="majorHAnsi" w:hAnsiTheme="majorHAnsi"/>
              <w:sz w:val="18"/>
              <w:szCs w:val="18"/>
            </w:rPr>
          </w:pPr>
        </w:p>
        <w:p w14:paraId="75EF9041" w14:textId="0B41CA37" w:rsidR="002E773F" w:rsidRDefault="002E773F" w:rsidP="002E773F">
          <w:pPr>
            <w:spacing w:after="0" w:line="240" w:lineRule="auto"/>
            <w:rPr>
              <w:rFonts w:asciiTheme="majorHAnsi" w:hAnsiTheme="majorHAnsi"/>
              <w:sz w:val="18"/>
              <w:szCs w:val="18"/>
            </w:rPr>
          </w:pPr>
        </w:p>
        <w:p w14:paraId="027E141D" w14:textId="77777777" w:rsidR="002E773F" w:rsidRDefault="002E773F" w:rsidP="002E773F">
          <w:pPr>
            <w:spacing w:after="0" w:line="240" w:lineRule="auto"/>
            <w:rPr>
              <w:rFonts w:asciiTheme="majorHAnsi" w:hAnsiTheme="majorHAnsi"/>
              <w:sz w:val="18"/>
              <w:szCs w:val="18"/>
            </w:rPr>
          </w:pPr>
        </w:p>
        <w:p w14:paraId="39D651CF" w14:textId="38D15700" w:rsidR="002E773F" w:rsidRDefault="002E773F" w:rsidP="002E773F">
          <w:pPr>
            <w:spacing w:after="0" w:line="240" w:lineRule="auto"/>
            <w:rPr>
              <w:rFonts w:asciiTheme="majorHAnsi" w:hAnsiTheme="majorHAnsi"/>
              <w:sz w:val="18"/>
              <w:szCs w:val="18"/>
            </w:rPr>
          </w:pPr>
        </w:p>
        <w:p w14:paraId="6E0D51A8" w14:textId="34F9AADB" w:rsidR="002E773F" w:rsidRDefault="002E773F" w:rsidP="002E773F">
          <w:pPr>
            <w:spacing w:after="0" w:line="240" w:lineRule="auto"/>
            <w:rPr>
              <w:rFonts w:asciiTheme="majorHAnsi" w:hAnsiTheme="majorHAnsi"/>
              <w:sz w:val="18"/>
              <w:szCs w:val="18"/>
            </w:rPr>
          </w:pPr>
        </w:p>
        <w:p w14:paraId="10029A9D" w14:textId="77777777" w:rsidR="002E773F" w:rsidRDefault="002E773F" w:rsidP="002E773F">
          <w:pPr>
            <w:spacing w:after="0" w:line="240" w:lineRule="auto"/>
            <w:rPr>
              <w:rFonts w:asciiTheme="majorHAnsi" w:hAnsiTheme="majorHAnsi"/>
              <w:sz w:val="18"/>
              <w:szCs w:val="18"/>
            </w:rPr>
          </w:pPr>
        </w:p>
        <w:p w14:paraId="4EF220D2" w14:textId="77777777" w:rsidR="002E773F" w:rsidRDefault="002E773F" w:rsidP="002E773F">
          <w:pPr>
            <w:spacing w:after="0" w:line="240" w:lineRule="auto"/>
            <w:rPr>
              <w:rFonts w:asciiTheme="majorHAnsi" w:hAnsiTheme="majorHAnsi"/>
              <w:sz w:val="18"/>
              <w:szCs w:val="18"/>
            </w:rPr>
          </w:pPr>
        </w:p>
        <w:p w14:paraId="39E20370" w14:textId="691C5378" w:rsidR="002E773F" w:rsidRDefault="002E773F" w:rsidP="002E773F">
          <w:pPr>
            <w:spacing w:after="0" w:line="240" w:lineRule="auto"/>
            <w:rPr>
              <w:rFonts w:asciiTheme="majorHAnsi" w:hAnsiTheme="majorHAnsi"/>
              <w:sz w:val="18"/>
              <w:szCs w:val="18"/>
            </w:rPr>
          </w:pPr>
          <w:r w:rsidRPr="00043D47">
            <w:rPr>
              <w:noProof/>
            </w:rPr>
            <w:lastRenderedPageBreak/>
            <w:drawing>
              <wp:anchor distT="0" distB="0" distL="114300" distR="114300" simplePos="0" relativeHeight="251924480" behindDoc="1" locked="0" layoutInCell="1" allowOverlap="1" wp14:anchorId="72A931B7" wp14:editId="11E6E577">
                <wp:simplePos x="0" y="0"/>
                <wp:positionH relativeFrom="column">
                  <wp:posOffset>-303530</wp:posOffset>
                </wp:positionH>
                <wp:positionV relativeFrom="paragraph">
                  <wp:posOffset>77148</wp:posOffset>
                </wp:positionV>
                <wp:extent cx="8752840" cy="6084038"/>
                <wp:effectExtent l="19050" t="19050" r="10160" b="1206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52840" cy="608403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EAAAFCA" w14:textId="113B3796" w:rsidR="002E773F" w:rsidRDefault="002E773F" w:rsidP="002E773F">
          <w:pPr>
            <w:spacing w:after="0" w:line="240" w:lineRule="auto"/>
            <w:rPr>
              <w:rFonts w:asciiTheme="majorHAnsi" w:hAnsiTheme="majorHAnsi"/>
              <w:sz w:val="18"/>
              <w:szCs w:val="18"/>
            </w:rPr>
          </w:pPr>
        </w:p>
        <w:p w14:paraId="65269286" w14:textId="4318A412" w:rsidR="002E773F" w:rsidRDefault="002E773F" w:rsidP="002E773F">
          <w:pPr>
            <w:spacing w:after="0" w:line="240" w:lineRule="auto"/>
            <w:rPr>
              <w:rFonts w:asciiTheme="majorHAnsi" w:hAnsiTheme="majorHAnsi"/>
              <w:sz w:val="18"/>
              <w:szCs w:val="18"/>
            </w:rPr>
          </w:pPr>
        </w:p>
        <w:p w14:paraId="13D01D16" w14:textId="33EF24D8" w:rsidR="002E773F" w:rsidRDefault="002E773F" w:rsidP="002E773F">
          <w:pPr>
            <w:spacing w:after="0" w:line="240" w:lineRule="auto"/>
            <w:rPr>
              <w:rFonts w:asciiTheme="majorHAnsi" w:hAnsiTheme="majorHAnsi"/>
              <w:sz w:val="18"/>
              <w:szCs w:val="18"/>
            </w:rPr>
          </w:pPr>
        </w:p>
        <w:p w14:paraId="31F898E1" w14:textId="0B8B277C" w:rsidR="002E773F" w:rsidRDefault="002E773F" w:rsidP="002E773F">
          <w:pPr>
            <w:spacing w:after="0" w:line="240" w:lineRule="auto"/>
            <w:rPr>
              <w:rFonts w:asciiTheme="majorHAnsi" w:hAnsiTheme="majorHAnsi"/>
              <w:sz w:val="18"/>
              <w:szCs w:val="18"/>
            </w:rPr>
          </w:pPr>
        </w:p>
        <w:p w14:paraId="290DB8F2" w14:textId="2D1C7F89" w:rsidR="002E773F" w:rsidRPr="001B4CB1" w:rsidRDefault="002E773F" w:rsidP="002E773F">
          <w:pPr>
            <w:rPr>
              <w:rFonts w:asciiTheme="majorHAnsi" w:hAnsiTheme="majorHAnsi"/>
              <w:sz w:val="18"/>
              <w:szCs w:val="18"/>
            </w:rPr>
          </w:pPr>
        </w:p>
        <w:p w14:paraId="0E7CE127" w14:textId="65A20D81" w:rsidR="002E773F" w:rsidRPr="001B4CB1" w:rsidRDefault="002E773F" w:rsidP="002E773F">
          <w:pPr>
            <w:rPr>
              <w:rFonts w:asciiTheme="majorHAnsi" w:hAnsiTheme="majorHAnsi"/>
              <w:sz w:val="18"/>
              <w:szCs w:val="18"/>
            </w:rPr>
          </w:pPr>
        </w:p>
        <w:p w14:paraId="67D64259" w14:textId="0C978A80" w:rsidR="002E773F" w:rsidRPr="001B4CB1" w:rsidRDefault="002E773F" w:rsidP="002E773F">
          <w:pPr>
            <w:rPr>
              <w:rFonts w:asciiTheme="majorHAnsi" w:hAnsiTheme="majorHAnsi"/>
              <w:sz w:val="18"/>
              <w:szCs w:val="18"/>
            </w:rPr>
          </w:pPr>
        </w:p>
        <w:p w14:paraId="21BC3E7B" w14:textId="5B4E0983" w:rsidR="002E773F" w:rsidRPr="001B4CB1" w:rsidRDefault="002E773F" w:rsidP="002E773F">
          <w:pPr>
            <w:rPr>
              <w:rFonts w:asciiTheme="majorHAnsi" w:hAnsiTheme="majorHAnsi"/>
              <w:sz w:val="18"/>
              <w:szCs w:val="18"/>
            </w:rPr>
          </w:pPr>
        </w:p>
        <w:p w14:paraId="4DB5A89C" w14:textId="77777777" w:rsidR="002E773F" w:rsidRPr="001B4CB1" w:rsidRDefault="002E773F" w:rsidP="002E773F">
          <w:pPr>
            <w:rPr>
              <w:rFonts w:asciiTheme="majorHAnsi" w:hAnsiTheme="majorHAnsi"/>
              <w:sz w:val="18"/>
              <w:szCs w:val="18"/>
            </w:rPr>
          </w:pPr>
        </w:p>
        <w:p w14:paraId="4D123DCA" w14:textId="7884048B" w:rsidR="002E773F" w:rsidRPr="001B4CB1" w:rsidRDefault="002E773F" w:rsidP="002E773F">
          <w:pPr>
            <w:rPr>
              <w:rFonts w:asciiTheme="majorHAnsi" w:hAnsiTheme="majorHAnsi"/>
              <w:sz w:val="18"/>
              <w:szCs w:val="18"/>
            </w:rPr>
          </w:pPr>
        </w:p>
        <w:p w14:paraId="4FD95569" w14:textId="77777777" w:rsidR="002E773F" w:rsidRPr="001B4CB1" w:rsidRDefault="002E773F" w:rsidP="002E773F">
          <w:pPr>
            <w:rPr>
              <w:rFonts w:asciiTheme="majorHAnsi" w:hAnsiTheme="majorHAnsi"/>
              <w:sz w:val="18"/>
              <w:szCs w:val="18"/>
            </w:rPr>
          </w:pPr>
        </w:p>
        <w:p w14:paraId="5FAE6D9E" w14:textId="139A394A" w:rsidR="002E773F" w:rsidRPr="001B4CB1" w:rsidRDefault="002E773F" w:rsidP="002E773F">
          <w:pPr>
            <w:rPr>
              <w:rFonts w:asciiTheme="majorHAnsi" w:hAnsiTheme="majorHAnsi"/>
              <w:sz w:val="18"/>
              <w:szCs w:val="18"/>
            </w:rPr>
          </w:pPr>
        </w:p>
        <w:p w14:paraId="41B02362" w14:textId="5F65B22E" w:rsidR="002E773F" w:rsidRPr="001B4CB1" w:rsidRDefault="002E773F" w:rsidP="002E773F">
          <w:pPr>
            <w:rPr>
              <w:rFonts w:asciiTheme="majorHAnsi" w:hAnsiTheme="majorHAnsi"/>
              <w:sz w:val="18"/>
              <w:szCs w:val="18"/>
            </w:rPr>
          </w:pPr>
        </w:p>
        <w:p w14:paraId="1D4A5067" w14:textId="13A31DED" w:rsidR="002E773F" w:rsidRPr="001B4CB1" w:rsidRDefault="002E773F" w:rsidP="002E773F">
          <w:pPr>
            <w:rPr>
              <w:rFonts w:asciiTheme="majorHAnsi" w:hAnsiTheme="majorHAnsi"/>
              <w:sz w:val="18"/>
              <w:szCs w:val="18"/>
            </w:rPr>
          </w:pPr>
        </w:p>
        <w:p w14:paraId="46FB452D" w14:textId="208B3F00" w:rsidR="002E773F" w:rsidRDefault="002E773F" w:rsidP="002E773F">
          <w:pPr>
            <w:rPr>
              <w:rFonts w:asciiTheme="majorHAnsi" w:hAnsiTheme="majorHAnsi"/>
              <w:sz w:val="18"/>
              <w:szCs w:val="18"/>
            </w:rPr>
          </w:pPr>
        </w:p>
        <w:p w14:paraId="3099AD4F" w14:textId="77777777" w:rsidR="002E773F" w:rsidRDefault="002E773F" w:rsidP="002E773F">
          <w:pPr>
            <w:rPr>
              <w:rFonts w:asciiTheme="majorHAnsi" w:hAnsiTheme="majorHAnsi"/>
              <w:sz w:val="18"/>
              <w:szCs w:val="18"/>
            </w:rPr>
          </w:pPr>
        </w:p>
        <w:p w14:paraId="129A8100" w14:textId="18BBCD04" w:rsidR="002E773F" w:rsidRDefault="002E773F" w:rsidP="002E773F">
          <w:pPr>
            <w:rPr>
              <w:rFonts w:asciiTheme="majorHAnsi" w:hAnsiTheme="majorHAnsi"/>
              <w:sz w:val="18"/>
              <w:szCs w:val="18"/>
            </w:rPr>
          </w:pPr>
        </w:p>
        <w:p w14:paraId="4C53938C" w14:textId="77777777" w:rsidR="002E773F" w:rsidRDefault="002E773F" w:rsidP="002E773F">
          <w:pPr>
            <w:rPr>
              <w:rFonts w:asciiTheme="majorHAnsi" w:hAnsiTheme="majorHAnsi"/>
              <w:sz w:val="18"/>
              <w:szCs w:val="18"/>
            </w:rPr>
          </w:pPr>
        </w:p>
        <w:p w14:paraId="3D5044B1" w14:textId="77777777" w:rsidR="002E773F" w:rsidRDefault="002E773F" w:rsidP="002E773F">
          <w:pPr>
            <w:rPr>
              <w:rFonts w:asciiTheme="majorHAnsi" w:hAnsiTheme="majorHAnsi"/>
              <w:sz w:val="18"/>
              <w:szCs w:val="18"/>
            </w:rPr>
          </w:pPr>
        </w:p>
        <w:p w14:paraId="4B68042E" w14:textId="77777777" w:rsidR="002E773F" w:rsidRDefault="002E773F" w:rsidP="002E773F">
          <w:pPr>
            <w:rPr>
              <w:rFonts w:asciiTheme="majorHAnsi" w:hAnsiTheme="majorHAnsi"/>
              <w:sz w:val="18"/>
              <w:szCs w:val="18"/>
            </w:rPr>
          </w:pPr>
        </w:p>
        <w:p w14:paraId="7075364B" w14:textId="77777777" w:rsidR="002E773F" w:rsidRDefault="002E773F" w:rsidP="002E773F">
          <w:pPr>
            <w:rPr>
              <w:rFonts w:asciiTheme="majorHAnsi" w:hAnsiTheme="majorHAnsi"/>
              <w:sz w:val="18"/>
              <w:szCs w:val="18"/>
            </w:rPr>
          </w:pPr>
        </w:p>
        <w:p w14:paraId="5BB0D66D" w14:textId="3F323883" w:rsidR="002E773F" w:rsidRDefault="002E773F" w:rsidP="002E773F">
          <w:pPr>
            <w:rPr>
              <w:rFonts w:asciiTheme="majorHAnsi" w:hAnsiTheme="majorHAnsi"/>
              <w:sz w:val="18"/>
              <w:szCs w:val="18"/>
            </w:rPr>
          </w:pPr>
        </w:p>
        <w:p w14:paraId="2A1F051E" w14:textId="2BE6F49C" w:rsidR="002E773F" w:rsidRDefault="002E773F" w:rsidP="002E773F">
          <w:pPr>
            <w:rPr>
              <w:rFonts w:asciiTheme="majorHAnsi" w:hAnsiTheme="majorHAnsi"/>
              <w:sz w:val="18"/>
              <w:szCs w:val="18"/>
            </w:rPr>
          </w:pPr>
          <w:r w:rsidRPr="00043D47">
            <w:rPr>
              <w:noProof/>
            </w:rPr>
            <w:lastRenderedPageBreak/>
            <w:drawing>
              <wp:anchor distT="0" distB="0" distL="114300" distR="114300" simplePos="0" relativeHeight="251925504" behindDoc="1" locked="0" layoutInCell="1" allowOverlap="1" wp14:anchorId="777E24C5" wp14:editId="11A8F8AF">
                <wp:simplePos x="0" y="0"/>
                <wp:positionH relativeFrom="column">
                  <wp:posOffset>-242323</wp:posOffset>
                </wp:positionH>
                <wp:positionV relativeFrom="paragraph">
                  <wp:posOffset>86673</wp:posOffset>
                </wp:positionV>
                <wp:extent cx="8720455" cy="2447290"/>
                <wp:effectExtent l="19050" t="19050" r="23495" b="1016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20455" cy="24472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3140A7F" w14:textId="7BF4887B" w:rsidR="002E773F" w:rsidRDefault="002E773F" w:rsidP="002E773F">
          <w:pPr>
            <w:rPr>
              <w:rFonts w:asciiTheme="majorHAnsi" w:hAnsiTheme="majorHAnsi"/>
              <w:sz w:val="18"/>
              <w:szCs w:val="18"/>
            </w:rPr>
          </w:pPr>
        </w:p>
        <w:p w14:paraId="32E35F43" w14:textId="3A79F390" w:rsidR="002E773F" w:rsidRDefault="002E773F" w:rsidP="002E773F">
          <w:pPr>
            <w:rPr>
              <w:rFonts w:asciiTheme="majorHAnsi" w:hAnsiTheme="majorHAnsi"/>
              <w:sz w:val="18"/>
              <w:szCs w:val="18"/>
            </w:rPr>
          </w:pPr>
        </w:p>
        <w:p w14:paraId="57CA5EDD" w14:textId="1176A9F4" w:rsidR="002E773F" w:rsidRPr="001B4CB1" w:rsidRDefault="002E773F" w:rsidP="002E773F">
          <w:pPr>
            <w:rPr>
              <w:rFonts w:asciiTheme="majorHAnsi" w:hAnsiTheme="majorHAnsi"/>
              <w:sz w:val="18"/>
              <w:szCs w:val="18"/>
            </w:rPr>
          </w:pPr>
        </w:p>
        <w:p w14:paraId="0CA79BCC" w14:textId="77777777" w:rsidR="001D65D7" w:rsidRDefault="001D65D7" w:rsidP="001D65D7">
          <w:pPr>
            <w:spacing w:after="0" w:line="240" w:lineRule="auto"/>
            <w:jc w:val="center"/>
            <w:rPr>
              <w:rFonts w:asciiTheme="majorHAnsi" w:hAnsiTheme="majorHAnsi"/>
              <w:b/>
              <w:color w:val="auto"/>
              <w:sz w:val="24"/>
              <w:szCs w:val="24"/>
              <w:highlight w:val="yellow"/>
            </w:rPr>
          </w:pPr>
        </w:p>
        <w:p w14:paraId="15109B2F" w14:textId="5BA19A7D" w:rsidR="00994708" w:rsidRDefault="00994708" w:rsidP="001D65D7">
          <w:pPr>
            <w:spacing w:after="0" w:line="240" w:lineRule="auto"/>
            <w:jc w:val="center"/>
            <w:rPr>
              <w:rFonts w:asciiTheme="majorHAnsi" w:hAnsiTheme="majorHAnsi"/>
              <w:b/>
              <w:color w:val="auto"/>
              <w:sz w:val="24"/>
              <w:szCs w:val="24"/>
              <w:highlight w:val="yellow"/>
            </w:rPr>
          </w:pPr>
        </w:p>
        <w:p w14:paraId="391E04C9" w14:textId="05F35881" w:rsidR="00994708" w:rsidRDefault="00994708" w:rsidP="001D65D7">
          <w:pPr>
            <w:spacing w:after="0" w:line="240" w:lineRule="auto"/>
            <w:jc w:val="center"/>
            <w:rPr>
              <w:rFonts w:asciiTheme="majorHAnsi" w:hAnsiTheme="majorHAnsi"/>
              <w:b/>
              <w:color w:val="auto"/>
              <w:sz w:val="24"/>
              <w:szCs w:val="24"/>
              <w:highlight w:val="yellow"/>
            </w:rPr>
          </w:pPr>
        </w:p>
        <w:p w14:paraId="4FAA5B06" w14:textId="4803A7D5" w:rsidR="00994708" w:rsidRDefault="00994708" w:rsidP="001D65D7">
          <w:pPr>
            <w:spacing w:after="0" w:line="240" w:lineRule="auto"/>
            <w:jc w:val="center"/>
            <w:rPr>
              <w:rFonts w:asciiTheme="majorHAnsi" w:hAnsiTheme="majorHAnsi"/>
              <w:b/>
              <w:color w:val="auto"/>
              <w:sz w:val="24"/>
              <w:szCs w:val="24"/>
              <w:highlight w:val="yellow"/>
            </w:rPr>
          </w:pPr>
        </w:p>
        <w:p w14:paraId="4F4A60C8" w14:textId="736FC0A7" w:rsidR="002E773F" w:rsidRDefault="002E773F" w:rsidP="001D65D7">
          <w:pPr>
            <w:spacing w:after="0" w:line="240" w:lineRule="auto"/>
            <w:jc w:val="center"/>
            <w:rPr>
              <w:rFonts w:asciiTheme="majorHAnsi" w:hAnsiTheme="majorHAnsi"/>
              <w:b/>
              <w:color w:val="auto"/>
              <w:sz w:val="24"/>
              <w:szCs w:val="24"/>
              <w:highlight w:val="yellow"/>
            </w:rPr>
          </w:pPr>
        </w:p>
        <w:p w14:paraId="213ECB5E" w14:textId="0E12CF2E" w:rsidR="002E773F" w:rsidRDefault="002E773F" w:rsidP="001D65D7">
          <w:pPr>
            <w:spacing w:after="0" w:line="240" w:lineRule="auto"/>
            <w:jc w:val="center"/>
            <w:rPr>
              <w:rFonts w:asciiTheme="majorHAnsi" w:hAnsiTheme="majorHAnsi"/>
              <w:b/>
              <w:color w:val="auto"/>
              <w:sz w:val="24"/>
              <w:szCs w:val="24"/>
              <w:highlight w:val="yellow"/>
            </w:rPr>
          </w:pPr>
        </w:p>
        <w:p w14:paraId="5572E45F" w14:textId="31F5E034" w:rsidR="00994708" w:rsidRDefault="00994708" w:rsidP="001D65D7">
          <w:pPr>
            <w:spacing w:after="0" w:line="240" w:lineRule="auto"/>
            <w:jc w:val="center"/>
            <w:rPr>
              <w:rFonts w:asciiTheme="majorHAnsi" w:hAnsiTheme="majorHAnsi"/>
              <w:b/>
              <w:color w:val="auto"/>
              <w:sz w:val="24"/>
              <w:szCs w:val="24"/>
              <w:highlight w:val="yellow"/>
            </w:rPr>
          </w:pPr>
        </w:p>
        <w:p w14:paraId="33AFFFA2" w14:textId="2E0D7A76" w:rsidR="00994708" w:rsidRDefault="002E773F" w:rsidP="001D65D7">
          <w:pPr>
            <w:spacing w:after="0" w:line="240" w:lineRule="auto"/>
            <w:jc w:val="center"/>
            <w:rPr>
              <w:rFonts w:asciiTheme="majorHAnsi" w:hAnsiTheme="majorHAnsi"/>
              <w:b/>
              <w:color w:val="auto"/>
              <w:sz w:val="24"/>
              <w:szCs w:val="24"/>
              <w:highlight w:val="yellow"/>
            </w:rPr>
          </w:pPr>
          <w:r>
            <w:rPr>
              <w:noProof/>
            </w:rPr>
            <mc:AlternateContent>
              <mc:Choice Requires="wps">
                <w:drawing>
                  <wp:anchor distT="0" distB="0" distL="114300" distR="114300" simplePos="0" relativeHeight="251916288" behindDoc="1" locked="0" layoutInCell="1" allowOverlap="1" wp14:anchorId="16861D13" wp14:editId="4B7A1F19">
                    <wp:simplePos x="0" y="0"/>
                    <wp:positionH relativeFrom="column">
                      <wp:posOffset>-167905</wp:posOffset>
                    </wp:positionH>
                    <wp:positionV relativeFrom="paragraph">
                      <wp:posOffset>182151</wp:posOffset>
                    </wp:positionV>
                    <wp:extent cx="7187565" cy="2159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7187565" cy="21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517FB7" w14:textId="77777777" w:rsidR="002E773F" w:rsidRPr="00F348AC" w:rsidRDefault="002E773F" w:rsidP="002E773F">
                                <w:pPr>
                                  <w:spacing w:after="0" w:line="240" w:lineRule="auto"/>
                                  <w:ind w:left="720" w:hanging="720"/>
                                </w:pPr>
                                <w:r w:rsidRPr="00F348AC">
                                  <w:rPr>
                                    <w:sz w:val="14"/>
                                    <w:szCs w:val="16"/>
                                  </w:rPr>
                                  <w:t>Fuente: Dirección de Planificación y Desarrollo Institucional –DIPLANDI- con información del Sistema Informático de Gestión –SIGES</w:t>
                                </w:r>
                                <w:proofErr w:type="gramStart"/>
                                <w:r w:rsidRPr="00F348AC">
                                  <w:rPr>
                                    <w:sz w:val="14"/>
                                    <w:szCs w:val="16"/>
                                  </w:rPr>
                                  <w:t>- ,</w:t>
                                </w:r>
                                <w:proofErr w:type="gramEnd"/>
                                <w:r w:rsidRPr="00F348AC">
                                  <w:rPr>
                                    <w:sz w:val="14"/>
                                    <w:szCs w:val="16"/>
                                  </w:rPr>
                                  <w:t xml:space="preserve"> Ministerio de Finanzas Públicas 202</w:t>
                                </w:r>
                                <w:r>
                                  <w:rPr>
                                    <w:sz w:val="14"/>
                                    <w:szCs w:val="16"/>
                                  </w:rPr>
                                  <w:t>2</w:t>
                                </w:r>
                                <w:r w:rsidRPr="00F348AC">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61D13" id="_x0000_t202" coordsize="21600,21600" o:spt="202" path="m,l,21600r21600,l21600,xe">
                    <v:stroke joinstyle="miter"/>
                    <v:path gradientshapeok="t" o:connecttype="rect"/>
                  </v:shapetype>
                  <v:shape id="Cuadro de texto 6" o:spid="_x0000_s1028" type="#_x0000_t202" style="position:absolute;left:0;text-align:left;margin-left:-13.2pt;margin-top:14.35pt;width:565.95pt;height:17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" fillcolor="white [3201]" stroked="f" strokeweight=".5pt">
                    <v:textbox>
                      <w:txbxContent>
                        <w:p w14:paraId="03517FB7" w14:textId="77777777" w:rsidR="002E773F" w:rsidRPr="00F348AC" w:rsidRDefault="002E773F" w:rsidP="002E773F">
                          <w:pPr>
                            <w:spacing w:after="0" w:line="240" w:lineRule="auto"/>
                            <w:ind w:left="720" w:hanging="720"/>
                          </w:pPr>
                          <w:r w:rsidRPr="00F348AC">
                            <w:rPr>
                              <w:sz w:val="14"/>
                              <w:szCs w:val="16"/>
                            </w:rPr>
                            <w:t>Fuente: Dirección de Planificación y Desarrollo Institucional –DIPLANDI- con información del Sistema Informático de Gestión –SIGES</w:t>
                          </w:r>
                          <w:proofErr w:type="gramStart"/>
                          <w:r w:rsidRPr="00F348AC">
                            <w:rPr>
                              <w:sz w:val="14"/>
                              <w:szCs w:val="16"/>
                            </w:rPr>
                            <w:t>- ,</w:t>
                          </w:r>
                          <w:proofErr w:type="gramEnd"/>
                          <w:r w:rsidRPr="00F348AC">
                            <w:rPr>
                              <w:sz w:val="14"/>
                              <w:szCs w:val="16"/>
                            </w:rPr>
                            <w:t xml:space="preserve"> Ministerio de Finanzas Públicas 202</w:t>
                          </w:r>
                          <w:r>
                            <w:rPr>
                              <w:sz w:val="14"/>
                              <w:szCs w:val="16"/>
                            </w:rPr>
                            <w:t>2</w:t>
                          </w:r>
                          <w:r w:rsidRPr="00F348AC">
                            <w:rPr>
                              <w:sz w:val="14"/>
                              <w:szCs w:val="16"/>
                            </w:rPr>
                            <w:t>.</w:t>
                          </w:r>
                        </w:p>
                      </w:txbxContent>
                    </v:textbox>
                  </v:shape>
                </w:pict>
              </mc:Fallback>
            </mc:AlternateContent>
          </w:r>
        </w:p>
        <w:p w14:paraId="01EEABA5" w14:textId="6EC8C270" w:rsidR="00994708" w:rsidRDefault="00994708" w:rsidP="001D65D7">
          <w:pPr>
            <w:spacing w:after="0" w:line="240" w:lineRule="auto"/>
            <w:jc w:val="center"/>
            <w:rPr>
              <w:rFonts w:asciiTheme="majorHAnsi" w:hAnsiTheme="majorHAnsi"/>
              <w:b/>
              <w:color w:val="auto"/>
              <w:sz w:val="24"/>
              <w:szCs w:val="24"/>
              <w:highlight w:val="yellow"/>
            </w:rPr>
          </w:pPr>
        </w:p>
        <w:p w14:paraId="3C3B787D" w14:textId="2BD5AC9B" w:rsidR="00D747BD" w:rsidRDefault="00D747BD" w:rsidP="001D65D7">
          <w:pPr>
            <w:spacing w:after="0" w:line="240" w:lineRule="auto"/>
            <w:jc w:val="center"/>
            <w:rPr>
              <w:rFonts w:asciiTheme="majorHAnsi" w:hAnsiTheme="majorHAnsi"/>
              <w:b/>
              <w:color w:val="auto"/>
              <w:sz w:val="24"/>
              <w:szCs w:val="24"/>
              <w:highlight w:val="yellow"/>
            </w:rPr>
          </w:pPr>
        </w:p>
        <w:p w14:paraId="508A18F2" w14:textId="0BC6607A" w:rsidR="00D747BD" w:rsidRDefault="00D747BD" w:rsidP="001D65D7">
          <w:pPr>
            <w:spacing w:after="0" w:line="240" w:lineRule="auto"/>
            <w:jc w:val="center"/>
            <w:rPr>
              <w:rFonts w:asciiTheme="majorHAnsi" w:hAnsiTheme="majorHAnsi"/>
              <w:b/>
              <w:color w:val="auto"/>
              <w:sz w:val="24"/>
              <w:szCs w:val="24"/>
              <w:highlight w:val="yellow"/>
            </w:rPr>
          </w:pPr>
        </w:p>
        <w:p w14:paraId="5CEBDBF8" w14:textId="20BCAAC1" w:rsidR="00D747BD" w:rsidRDefault="00D747BD" w:rsidP="001D65D7">
          <w:pPr>
            <w:spacing w:after="0" w:line="240" w:lineRule="auto"/>
            <w:jc w:val="center"/>
            <w:rPr>
              <w:rFonts w:asciiTheme="majorHAnsi" w:hAnsiTheme="majorHAnsi"/>
              <w:b/>
              <w:color w:val="auto"/>
              <w:sz w:val="24"/>
              <w:szCs w:val="24"/>
              <w:highlight w:val="yellow"/>
            </w:rPr>
          </w:pPr>
        </w:p>
        <w:p w14:paraId="5F62B40D" w14:textId="6F2310B3" w:rsidR="00D747BD" w:rsidRDefault="00D747BD" w:rsidP="001D65D7">
          <w:pPr>
            <w:spacing w:after="0" w:line="240" w:lineRule="auto"/>
            <w:jc w:val="center"/>
            <w:rPr>
              <w:rFonts w:asciiTheme="majorHAnsi" w:hAnsiTheme="majorHAnsi"/>
              <w:b/>
              <w:color w:val="auto"/>
              <w:sz w:val="24"/>
              <w:szCs w:val="24"/>
              <w:highlight w:val="yellow"/>
            </w:rPr>
          </w:pPr>
        </w:p>
        <w:p w14:paraId="68A23355" w14:textId="691036A6" w:rsidR="00D747BD" w:rsidRDefault="00D747BD" w:rsidP="001D65D7">
          <w:pPr>
            <w:spacing w:after="0" w:line="240" w:lineRule="auto"/>
            <w:jc w:val="center"/>
            <w:rPr>
              <w:rFonts w:asciiTheme="majorHAnsi" w:hAnsiTheme="majorHAnsi"/>
              <w:b/>
              <w:color w:val="auto"/>
              <w:sz w:val="24"/>
              <w:szCs w:val="24"/>
              <w:highlight w:val="yellow"/>
            </w:rPr>
          </w:pPr>
        </w:p>
        <w:p w14:paraId="31983133" w14:textId="77777777" w:rsidR="00D747BD" w:rsidRDefault="00D747BD" w:rsidP="001D65D7">
          <w:pPr>
            <w:spacing w:after="0" w:line="240" w:lineRule="auto"/>
            <w:jc w:val="center"/>
            <w:rPr>
              <w:rFonts w:asciiTheme="majorHAnsi" w:hAnsiTheme="majorHAnsi"/>
              <w:b/>
              <w:color w:val="auto"/>
              <w:sz w:val="24"/>
              <w:szCs w:val="24"/>
              <w:highlight w:val="yellow"/>
            </w:rPr>
          </w:pPr>
        </w:p>
        <w:p w14:paraId="36A44BE4" w14:textId="77777777" w:rsidR="00D747BD" w:rsidRDefault="00D747BD" w:rsidP="001D65D7">
          <w:pPr>
            <w:spacing w:after="0" w:line="240" w:lineRule="auto"/>
            <w:jc w:val="center"/>
            <w:rPr>
              <w:rFonts w:asciiTheme="majorHAnsi" w:hAnsiTheme="majorHAnsi"/>
              <w:b/>
              <w:color w:val="auto"/>
              <w:sz w:val="24"/>
              <w:szCs w:val="24"/>
              <w:highlight w:val="yellow"/>
            </w:rPr>
          </w:pPr>
        </w:p>
        <w:p w14:paraId="580045EA" w14:textId="77777777" w:rsidR="00D747BD" w:rsidRDefault="00D747BD" w:rsidP="001D65D7">
          <w:pPr>
            <w:spacing w:after="0" w:line="240" w:lineRule="auto"/>
            <w:jc w:val="center"/>
            <w:rPr>
              <w:rFonts w:asciiTheme="majorHAnsi" w:hAnsiTheme="majorHAnsi"/>
              <w:b/>
              <w:color w:val="auto"/>
              <w:sz w:val="24"/>
              <w:szCs w:val="24"/>
              <w:highlight w:val="yellow"/>
            </w:rPr>
          </w:pPr>
        </w:p>
        <w:p w14:paraId="1D8704EA" w14:textId="58558779" w:rsidR="00D747BD" w:rsidRDefault="00D747BD" w:rsidP="001D65D7">
          <w:pPr>
            <w:spacing w:after="0" w:line="240" w:lineRule="auto"/>
            <w:jc w:val="center"/>
            <w:rPr>
              <w:rFonts w:asciiTheme="majorHAnsi" w:hAnsiTheme="majorHAnsi"/>
              <w:b/>
              <w:color w:val="auto"/>
              <w:sz w:val="24"/>
              <w:szCs w:val="24"/>
              <w:highlight w:val="yellow"/>
            </w:rPr>
          </w:pPr>
        </w:p>
        <w:p w14:paraId="5FD455DB" w14:textId="14B573C4" w:rsidR="00D747BD" w:rsidRDefault="00D747BD" w:rsidP="001D65D7">
          <w:pPr>
            <w:spacing w:after="0" w:line="240" w:lineRule="auto"/>
            <w:jc w:val="center"/>
            <w:rPr>
              <w:rFonts w:asciiTheme="majorHAnsi" w:hAnsiTheme="majorHAnsi"/>
              <w:b/>
              <w:color w:val="auto"/>
              <w:sz w:val="24"/>
              <w:szCs w:val="24"/>
              <w:highlight w:val="yellow"/>
            </w:rPr>
          </w:pPr>
        </w:p>
        <w:p w14:paraId="6FEE8C05" w14:textId="3F5B4806" w:rsidR="00FC4AC1" w:rsidRPr="00995528" w:rsidRDefault="00621464" w:rsidP="00427772">
          <w:pPr>
            <w:spacing w:after="0" w:line="240" w:lineRule="auto"/>
            <w:ind w:left="720" w:hanging="720"/>
            <w:rPr>
              <w:rFonts w:cs="Arial"/>
              <w:b/>
              <w:color w:val="auto"/>
              <w:sz w:val="28"/>
              <w:szCs w:val="28"/>
              <w:lang w:val="es-MX"/>
            </w:rPr>
          </w:pPr>
        </w:p>
      </w:sdtContent>
    </w:sdt>
    <w:sectPr w:rsidR="00FC4AC1" w:rsidRPr="00995528" w:rsidSect="002E773F">
      <w:headerReference w:type="default" r:id="rId39"/>
      <w:footerReference w:type="default" r:id="rId40"/>
      <w:pgSz w:w="15840" w:h="12240" w:orient="landscape"/>
      <w:pgMar w:top="1371" w:right="226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56962" w14:textId="77777777" w:rsidR="00621464" w:rsidRDefault="00621464">
      <w:pPr>
        <w:spacing w:after="0" w:line="240" w:lineRule="auto"/>
      </w:pPr>
      <w:r>
        <w:separator/>
      </w:r>
    </w:p>
  </w:endnote>
  <w:endnote w:type="continuationSeparator" w:id="0">
    <w:p w14:paraId="58D72A91" w14:textId="77777777" w:rsidR="00621464" w:rsidRDefault="00621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venir LT Std 45 Book">
    <w:altName w:val="Avenir LT Std 45 Book"/>
    <w:panose1 w:val="00000000000000000000"/>
    <w:charset w:val="00"/>
    <w:family w:val="swiss"/>
    <w:notTrueType/>
    <w:pitch w:val="default"/>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381627"/>
      <w:docPartObj>
        <w:docPartGallery w:val="Page Numbers (Bottom of Page)"/>
        <w:docPartUnique/>
      </w:docPartObj>
    </w:sdtPr>
    <w:sdtEndPr/>
    <w:sdtContent>
      <w:p w14:paraId="444F5456" w14:textId="77777777" w:rsidR="0045001B" w:rsidRDefault="0045001B">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64384" behindDoc="0" locked="0" layoutInCell="1" allowOverlap="1" wp14:anchorId="542E7499" wp14:editId="153C038D">
                  <wp:simplePos x="0" y="0"/>
                  <wp:positionH relativeFrom="rightMargin">
                    <wp:align>center</wp:align>
                  </wp:positionH>
                  <wp:positionV relativeFrom="bottomMargin">
                    <wp:align>center</wp:align>
                  </wp:positionV>
                  <wp:extent cx="512445" cy="441325"/>
                  <wp:effectExtent l="0" t="0" r="0" b="0"/>
                  <wp:wrapNone/>
                  <wp:docPr id="522"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6C15706E" w14:textId="77777777" w:rsidR="0045001B" w:rsidRDefault="0045001B">
                              <w:pPr>
                                <w:pStyle w:val="Piedepgina"/>
                                <w:pBdr>
                                  <w:top w:val="single" w:sz="12" w:space="1" w:color="9BBB59" w:themeColor="accent3"/>
                                  <w:bottom w:val="single" w:sz="48" w:space="1" w:color="9BBB59" w:themeColor="accent3"/>
                                </w:pBdr>
                                <w:jc w:val="center"/>
                                <w:rPr>
                                  <w:sz w:val="28"/>
                                  <w:szCs w:val="28"/>
                                </w:rPr>
                              </w:pPr>
                              <w:r>
                                <w:rPr>
                                  <w:sz w:val="22"/>
                                  <w:szCs w:val="21"/>
                                </w:rPr>
                                <w:fldChar w:fldCharType="begin"/>
                              </w:r>
                              <w:r>
                                <w:instrText>PAGE    \* MERGEFORMAT</w:instrText>
                              </w:r>
                              <w:r>
                                <w:rPr>
                                  <w:sz w:val="22"/>
                                  <w:szCs w:val="21"/>
                                </w:rPr>
                                <w:fldChar w:fldCharType="separate"/>
                              </w:r>
                              <w:r w:rsidRPr="001D65D7">
                                <w:rPr>
                                  <w:noProof/>
                                  <w:sz w:val="28"/>
                                  <w:szCs w:val="28"/>
                                  <w:lang w:val="es-ES"/>
                                </w:rPr>
                                <w:t>3</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E749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forma 13" o:spid="_x0000_s1030" type="#_x0000_t176" style="position:absolute;margin-left:0;margin-top:0;width:40.35pt;height:34.75pt;z-index:25166438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" filled="f" fillcolor="#5c83b4" stroked="f" strokecolor="#737373">
                  <v:textbox>
                    <w:txbxContent>
                      <w:p w14:paraId="6C15706E" w14:textId="77777777" w:rsidR="0045001B" w:rsidRDefault="0045001B">
                        <w:pPr>
                          <w:pStyle w:val="Piedepgina"/>
                          <w:pBdr>
                            <w:top w:val="single" w:sz="12" w:space="1" w:color="9BBB59" w:themeColor="accent3"/>
                            <w:bottom w:val="single" w:sz="48" w:space="1" w:color="9BBB59" w:themeColor="accent3"/>
                          </w:pBdr>
                          <w:jc w:val="center"/>
                          <w:rPr>
                            <w:sz w:val="28"/>
                            <w:szCs w:val="28"/>
                          </w:rPr>
                        </w:pPr>
                        <w:r>
                          <w:rPr>
                            <w:sz w:val="22"/>
                            <w:szCs w:val="21"/>
                          </w:rPr>
                          <w:fldChar w:fldCharType="begin"/>
                        </w:r>
                        <w:r>
                          <w:instrText>PAGE    \* MERGEFORMAT</w:instrText>
                        </w:r>
                        <w:r>
                          <w:rPr>
                            <w:sz w:val="22"/>
                            <w:szCs w:val="21"/>
                          </w:rPr>
                          <w:fldChar w:fldCharType="separate"/>
                        </w:r>
                        <w:r w:rsidRPr="001D65D7">
                          <w:rPr>
                            <w:noProof/>
                            <w:sz w:val="28"/>
                            <w:szCs w:val="28"/>
                            <w:lang w:val="es-ES"/>
                          </w:rPr>
                          <w:t>3</w:t>
                        </w:r>
                        <w:r>
                          <w:rPr>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041139"/>
      <w:docPartObj>
        <w:docPartGallery w:val="Page Numbers (Bottom of Page)"/>
        <w:docPartUnique/>
      </w:docPartObj>
    </w:sdtPr>
    <w:sdtEndPr/>
    <w:sdtContent>
      <w:p w14:paraId="236D02F7" w14:textId="77777777" w:rsidR="0045001B" w:rsidRDefault="0045001B">
        <w:pPr>
          <w:pStyle w:val="Piedepgina"/>
          <w:jc w:val="center"/>
        </w:pPr>
        <w:r>
          <w:fldChar w:fldCharType="begin"/>
        </w:r>
        <w:r>
          <w:instrText>PAGE   \* MERGEFORMAT</w:instrText>
        </w:r>
        <w:r>
          <w:fldChar w:fldCharType="separate"/>
        </w:r>
        <w:r w:rsidR="005545D5" w:rsidRPr="005545D5">
          <w:rPr>
            <w:noProof/>
            <w:lang w:val="es-ES"/>
          </w:rPr>
          <w:t>4</w:t>
        </w:r>
        <w:r>
          <w:fldChar w:fldCharType="end"/>
        </w:r>
      </w:p>
    </w:sdtContent>
  </w:sdt>
  <w:p w14:paraId="28179313" w14:textId="77777777" w:rsidR="0045001B" w:rsidRDefault="0045001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9939610"/>
      <w:docPartObj>
        <w:docPartGallery w:val="Page Numbers (Bottom of Page)"/>
        <w:docPartUnique/>
      </w:docPartObj>
    </w:sdtPr>
    <w:sdtEndPr/>
    <w:sdtContent>
      <w:p w14:paraId="36C34B52" w14:textId="77777777" w:rsidR="0045001B" w:rsidRDefault="0045001B">
        <w:pPr>
          <w:pStyle w:val="Piedepgina"/>
        </w:pPr>
        <w:r>
          <w:rPr>
            <w:rFonts w:asciiTheme="majorHAnsi" w:eastAsiaTheme="majorEastAsia" w:hAnsiTheme="majorHAnsi" w:cstheme="majorBidi"/>
            <w:noProof/>
            <w:sz w:val="28"/>
            <w:szCs w:val="28"/>
          </w:rPr>
          <mc:AlternateContent>
            <mc:Choice Requires="wps">
              <w:drawing>
                <wp:anchor distT="0" distB="0" distL="114300" distR="114300" simplePos="0" relativeHeight="251674624" behindDoc="0" locked="0" layoutInCell="1" allowOverlap="1" wp14:anchorId="06C05FDE" wp14:editId="1D2A7788">
                  <wp:simplePos x="0" y="0"/>
                  <wp:positionH relativeFrom="rightMargin">
                    <wp:align>center</wp:align>
                  </wp:positionH>
                  <wp:positionV relativeFrom="bottomMargin">
                    <wp:align>center</wp:align>
                  </wp:positionV>
                  <wp:extent cx="512445" cy="441325"/>
                  <wp:effectExtent l="0" t="0" r="0" b="0"/>
                  <wp:wrapNone/>
                  <wp:docPr id="531"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41EC268D" w14:textId="77777777" w:rsidR="0045001B" w:rsidRDefault="0045001B">
                              <w:pPr>
                                <w:pStyle w:val="Piedepgina"/>
                                <w:pBdr>
                                  <w:top w:val="single" w:sz="12" w:space="1" w:color="9BBB59" w:themeColor="accent3"/>
                                  <w:bottom w:val="single" w:sz="48" w:space="1" w:color="9BBB59" w:themeColor="accent3"/>
                                </w:pBdr>
                                <w:jc w:val="center"/>
                                <w:rPr>
                                  <w:sz w:val="28"/>
                                  <w:szCs w:val="28"/>
                                </w:rPr>
                              </w:pPr>
                              <w:r>
                                <w:rPr>
                                  <w:sz w:val="22"/>
                                  <w:szCs w:val="21"/>
                                </w:rPr>
                                <w:fldChar w:fldCharType="begin"/>
                              </w:r>
                              <w:r>
                                <w:instrText>PAGE    \* MERGEFORMAT</w:instrText>
                              </w:r>
                              <w:r>
                                <w:rPr>
                                  <w:sz w:val="22"/>
                                  <w:szCs w:val="21"/>
                                </w:rPr>
                                <w:fldChar w:fldCharType="separate"/>
                              </w:r>
                              <w:r w:rsidR="00D81B0E" w:rsidRPr="00D81B0E">
                                <w:rPr>
                                  <w:noProof/>
                                  <w:sz w:val="28"/>
                                  <w:szCs w:val="28"/>
                                  <w:lang w:val="es-ES"/>
                                </w:rPr>
                                <w:t>54</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C05FD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2" type="#_x0000_t176" style="position:absolute;margin-left:0;margin-top:0;width:40.35pt;height:34.75pt;z-index:25167462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" filled="f" fillcolor="#5c83b4" stroked="f" strokecolor="#737373">
                  <v:textbox>
                    <w:txbxContent>
                      <w:p w14:paraId="41EC268D" w14:textId="77777777" w:rsidR="0045001B" w:rsidRDefault="0045001B">
                        <w:pPr>
                          <w:pStyle w:val="Piedepgina"/>
                          <w:pBdr>
                            <w:top w:val="single" w:sz="12" w:space="1" w:color="9BBB59" w:themeColor="accent3"/>
                            <w:bottom w:val="single" w:sz="48" w:space="1" w:color="9BBB59" w:themeColor="accent3"/>
                          </w:pBdr>
                          <w:jc w:val="center"/>
                          <w:rPr>
                            <w:sz w:val="28"/>
                            <w:szCs w:val="28"/>
                          </w:rPr>
                        </w:pPr>
                        <w:r>
                          <w:rPr>
                            <w:sz w:val="22"/>
                            <w:szCs w:val="21"/>
                          </w:rPr>
                          <w:fldChar w:fldCharType="begin"/>
                        </w:r>
                        <w:r>
                          <w:instrText>PAGE    \* MERGEFORMAT</w:instrText>
                        </w:r>
                        <w:r>
                          <w:rPr>
                            <w:sz w:val="22"/>
                            <w:szCs w:val="21"/>
                          </w:rPr>
                          <w:fldChar w:fldCharType="separate"/>
                        </w:r>
                        <w:r w:rsidR="00D81B0E" w:rsidRPr="00D81B0E">
                          <w:rPr>
                            <w:noProof/>
                            <w:sz w:val="28"/>
                            <w:szCs w:val="28"/>
                            <w:lang w:val="es-ES"/>
                          </w:rPr>
                          <w:t>54</w:t>
                        </w:r>
                        <w:r>
                          <w:rPr>
                            <w:sz w:val="28"/>
                            <w:szCs w:val="28"/>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8171904"/>
      <w:docPartObj>
        <w:docPartGallery w:val="Page Numbers (Bottom of Page)"/>
        <w:docPartUnique/>
      </w:docPartObj>
    </w:sdtPr>
    <w:sdtEndPr/>
    <w:sdtContent>
      <w:p w14:paraId="5C5FD534" w14:textId="77777777" w:rsidR="0045001B" w:rsidRDefault="0045001B">
        <w:pPr>
          <w:pStyle w:val="Piedepgina"/>
          <w:jc w:val="center"/>
        </w:pPr>
        <w:r>
          <w:fldChar w:fldCharType="begin"/>
        </w:r>
        <w:r>
          <w:instrText>PAGE   \* MERGEFORMAT</w:instrText>
        </w:r>
        <w:r>
          <w:fldChar w:fldCharType="separate"/>
        </w:r>
        <w:r w:rsidR="00D81B0E" w:rsidRPr="00D81B0E">
          <w:rPr>
            <w:noProof/>
            <w:lang w:val="es-ES"/>
          </w:rPr>
          <w:t>63</w:t>
        </w:r>
        <w:r>
          <w:fldChar w:fldCharType="end"/>
        </w:r>
      </w:p>
    </w:sdtContent>
  </w:sdt>
  <w:p w14:paraId="63831D41" w14:textId="77777777" w:rsidR="0045001B" w:rsidRDefault="0045001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A59E8" w14:textId="77777777" w:rsidR="00621464" w:rsidRDefault="00621464">
      <w:pPr>
        <w:spacing w:after="0" w:line="240" w:lineRule="auto"/>
      </w:pPr>
      <w:r>
        <w:separator/>
      </w:r>
    </w:p>
  </w:footnote>
  <w:footnote w:type="continuationSeparator" w:id="0">
    <w:p w14:paraId="56F8A972" w14:textId="77777777" w:rsidR="00621464" w:rsidRDefault="00621464">
      <w:pPr>
        <w:spacing w:after="0" w:line="240" w:lineRule="auto"/>
      </w:pPr>
      <w:r>
        <w:continuationSeparator/>
      </w:r>
    </w:p>
  </w:footnote>
  <w:footnote w:id="1">
    <w:p w14:paraId="01385282" w14:textId="77777777" w:rsidR="0045001B" w:rsidRPr="00250266" w:rsidRDefault="0045001B" w:rsidP="001D65D7">
      <w:pPr>
        <w:pStyle w:val="Textonotapie"/>
        <w:jc w:val="both"/>
        <w:rPr>
          <w:rFonts w:asciiTheme="majorHAnsi" w:hAnsiTheme="majorHAnsi"/>
        </w:rPr>
      </w:pPr>
      <w:r w:rsidRPr="00250266">
        <w:rPr>
          <w:rStyle w:val="Refdenotaalpie"/>
          <w:rFonts w:asciiTheme="majorHAnsi" w:hAnsiTheme="majorHAnsi"/>
        </w:rPr>
        <w:footnoteRef/>
      </w:r>
      <w:r w:rsidRPr="00250266">
        <w:rPr>
          <w:rFonts w:asciiTheme="majorHAnsi" w:hAnsiTheme="majorHAnsi"/>
        </w:rPr>
        <w:t xml:space="preserve"> Guía Conceptual de Planificación y Presupuesto por Resultados para el Sector Público de Guatemala. Gestión por Resultados. Ministerio de Finanzas Públicas (</w:t>
      </w:r>
      <w:r w:rsidR="00785225">
        <w:rPr>
          <w:rFonts w:asciiTheme="majorHAnsi" w:hAnsiTheme="majorHAnsi"/>
        </w:rPr>
        <w:t>MINFIN</w:t>
      </w:r>
      <w:r w:rsidRPr="00250266">
        <w:rPr>
          <w:rFonts w:asciiTheme="majorHAnsi" w:hAnsiTheme="majorHAnsi"/>
        </w:rPr>
        <w:t>) y Secretaria de Planificación y Programación de la Presidencia (Segeplan). Primera edición 2013.  Páginas 29 y 30.</w:t>
      </w:r>
    </w:p>
  </w:footnote>
  <w:footnote w:id="2">
    <w:p w14:paraId="68C1FE3F" w14:textId="77777777" w:rsidR="0045001B" w:rsidRDefault="0045001B" w:rsidP="001D65D7">
      <w:pPr>
        <w:pStyle w:val="Textonotapie"/>
      </w:pPr>
      <w:r w:rsidRPr="00250266">
        <w:rPr>
          <w:rStyle w:val="Refdenotaalpie"/>
          <w:rFonts w:asciiTheme="majorHAnsi" w:hAnsiTheme="majorHAnsi"/>
        </w:rPr>
        <w:footnoteRef/>
      </w:r>
      <w:r w:rsidRPr="00250266">
        <w:rPr>
          <w:rFonts w:asciiTheme="majorHAnsi" w:hAnsiTheme="majorHAnsi"/>
        </w:rPr>
        <w:t>Op-cit.  Páginas 30 y 31.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45829" w14:textId="77777777" w:rsidR="0045001B" w:rsidRDefault="00621464">
    <w:pPr>
      <w:pStyle w:val="Encabezado"/>
    </w:pPr>
    <w:sdt>
      <w:sdtPr>
        <w:id w:val="-754042013"/>
        <w:temporary/>
        <w:showingPlcHdr/>
      </w:sdtPr>
      <w:sdtEndPr/>
      <w:sdtContent>
        <w:r w:rsidR="0045001B">
          <w:rPr>
            <w:lang w:val="es-ES"/>
          </w:rPr>
          <w:t>[Escriba texto]</w:t>
        </w:r>
      </w:sdtContent>
    </w:sdt>
    <w:r w:rsidR="0045001B">
      <w:ptab w:relativeTo="margin" w:alignment="center" w:leader="none"/>
    </w:r>
    <w:sdt>
      <w:sdtPr>
        <w:id w:val="-1782260396"/>
        <w:temporary/>
        <w:showingPlcHdr/>
      </w:sdtPr>
      <w:sdtEndPr/>
      <w:sdtContent>
        <w:r w:rsidR="0045001B">
          <w:rPr>
            <w:lang w:val="es-ES"/>
          </w:rPr>
          <w:t>[Escriba texto]</w:t>
        </w:r>
      </w:sdtContent>
    </w:sdt>
    <w:r w:rsidR="0045001B">
      <w:ptab w:relativeTo="margin" w:alignment="right" w:leader="none"/>
    </w:r>
    <w:sdt>
      <w:sdtPr>
        <w:id w:val="1355068300"/>
        <w:temporary/>
        <w:showingPlcHdr/>
      </w:sdtPr>
      <w:sdtEndPr/>
      <w:sdtContent>
        <w:r w:rsidR="0045001B">
          <w:rPr>
            <w:lang w:val="es-ES"/>
          </w:rPr>
          <w:t>[Escriba texto]</w:t>
        </w:r>
      </w:sdtContent>
    </w:sdt>
  </w:p>
  <w:p w14:paraId="2546EC18" w14:textId="77777777" w:rsidR="0045001B" w:rsidRDefault="0045001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A5603" w14:textId="77777777" w:rsidR="0045001B" w:rsidRDefault="0045001B" w:rsidP="005019D1">
    <w:pPr>
      <w:pStyle w:val="Encabezado"/>
      <w:rPr>
        <w:noProof/>
      </w:rPr>
    </w:pPr>
    <w:r>
      <w:rPr>
        <w:noProof/>
      </w:rPr>
      <mc:AlternateContent>
        <mc:Choice Requires="wps">
          <w:drawing>
            <wp:anchor distT="0" distB="0" distL="114300" distR="114300" simplePos="0" relativeHeight="251668480" behindDoc="0" locked="0" layoutInCell="1" allowOverlap="1" wp14:anchorId="2CF1CFEC" wp14:editId="53C2633B">
              <wp:simplePos x="0" y="0"/>
              <wp:positionH relativeFrom="column">
                <wp:posOffset>2854325</wp:posOffset>
              </wp:positionH>
              <wp:positionV relativeFrom="paragraph">
                <wp:posOffset>-50165</wp:posOffset>
              </wp:positionV>
              <wp:extent cx="4089400" cy="359410"/>
              <wp:effectExtent l="0" t="0" r="6350" b="254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359410"/>
                      </a:xfrm>
                      <a:prstGeom prst="rect">
                        <a:avLst/>
                      </a:prstGeom>
                      <a:solidFill>
                        <a:srgbClr val="FFFFFF"/>
                      </a:solidFill>
                      <a:ln w="9525">
                        <a:noFill/>
                        <a:miter lim="800000"/>
                        <a:headEnd/>
                        <a:tailEnd/>
                      </a:ln>
                    </wps:spPr>
                    <wps:txbx>
                      <w:txbxContent>
                        <w:p w14:paraId="59B1FC63" w14:textId="77777777" w:rsidR="0045001B" w:rsidRPr="00AE739B" w:rsidRDefault="0045001B">
                          <w:pPr>
                            <w:rPr>
                              <w:rFonts w:ascii="Century" w:hAnsi="Century"/>
                              <w:color w:val="365F91" w:themeColor="accent1" w:themeShade="BF"/>
                              <w:sz w:val="16"/>
                              <w:szCs w:val="14"/>
                            </w:rPr>
                          </w:pPr>
                          <w:r w:rsidRPr="00AE739B">
                            <w:rPr>
                              <w:rFonts w:ascii="Century" w:hAnsi="Century"/>
                              <w:color w:val="365F91" w:themeColor="accent1" w:themeShade="BF"/>
                              <w:sz w:val="16"/>
                              <w:szCs w:val="14"/>
                            </w:rPr>
                            <w:t>Dirección de Planificación y Desarrollo Institucional (DIPLANDI)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F1CFEC" id="_x0000_t202" coordsize="21600,21600" o:spt="202" path="m,l,21600r21600,l21600,xe">
              <v:stroke joinstyle="miter"/>
              <v:path gradientshapeok="t" o:connecttype="rect"/>
            </v:shapetype>
            <v:shape id="Cuadro de texto 2" o:spid="_x0000_s1029" type="#_x0000_t202" style="position:absolute;margin-left:224.75pt;margin-top:-3.95pt;width:322pt;height:2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" stroked="f">
              <v:textbox>
                <w:txbxContent>
                  <w:p w14:paraId="59B1FC63" w14:textId="77777777" w:rsidR="0045001B" w:rsidRPr="00AE739B" w:rsidRDefault="0045001B">
                    <w:pPr>
                      <w:rPr>
                        <w:rFonts w:ascii="Century" w:hAnsi="Century"/>
                        <w:color w:val="365F91" w:themeColor="accent1" w:themeShade="BF"/>
                        <w:sz w:val="16"/>
                        <w:szCs w:val="14"/>
                      </w:rPr>
                    </w:pPr>
                    <w:r w:rsidRPr="00AE739B">
                      <w:rPr>
                        <w:rFonts w:ascii="Century" w:hAnsi="Century"/>
                        <w:color w:val="365F91" w:themeColor="accent1" w:themeShade="BF"/>
                        <w:sz w:val="16"/>
                        <w:szCs w:val="14"/>
                      </w:rPr>
                      <w:t>Dirección de Planificación y Desarrollo Institucional (DIPLANDI)</w:t>
                    </w:r>
                  </w:p>
                </w:txbxContent>
              </v:textbox>
            </v:shape>
          </w:pict>
        </mc:Fallback>
      </mc:AlternateContent>
    </w:r>
    <w:r>
      <w:rPr>
        <w:noProof/>
      </w:rPr>
      <w:drawing>
        <wp:anchor distT="0" distB="0" distL="114300" distR="114300" simplePos="0" relativeHeight="251666432" behindDoc="1" locked="0" layoutInCell="1" allowOverlap="1" wp14:anchorId="6365A7BF" wp14:editId="4DE13802">
          <wp:simplePos x="0" y="0"/>
          <wp:positionH relativeFrom="column">
            <wp:posOffset>-240665</wp:posOffset>
          </wp:positionH>
          <wp:positionV relativeFrom="paragraph">
            <wp:posOffset>-264795</wp:posOffset>
          </wp:positionV>
          <wp:extent cx="2710815" cy="63754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OficioNuevoGobierno_Mesa-de-trabajo-1.png"/>
                  <pic:cNvPicPr/>
                </pic:nvPicPr>
                <pic:blipFill rotWithShape="1">
                  <a:blip r:embed="rId1">
                    <a:extLst>
                      <a:ext uri="{28A0092B-C50C-407E-A947-70E740481C1C}">
                        <a14:useLocalDpi xmlns:a14="http://schemas.microsoft.com/office/drawing/2010/main" val="0"/>
                      </a:ext>
                    </a:extLst>
                  </a:blip>
                  <a:srcRect l="28926" t="4907" r="28636" b="89004"/>
                  <a:stretch/>
                </pic:blipFill>
                <pic:spPr bwMode="auto">
                  <a:xfrm>
                    <a:off x="0" y="0"/>
                    <a:ext cx="2710815" cy="637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F2707A" w14:textId="77777777" w:rsidR="0045001B" w:rsidRDefault="0045001B" w:rsidP="005019D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483C0" w14:textId="77777777" w:rsidR="0045001B" w:rsidRDefault="0045001B" w:rsidP="005019D1">
    <w:pPr>
      <w:pStyle w:val="Encabezado"/>
      <w:tabs>
        <w:tab w:val="left" w:pos="11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E8711" w14:textId="77777777" w:rsidR="0045001B" w:rsidRDefault="00621464">
    <w:pPr>
      <w:pStyle w:val="Encabezado"/>
    </w:pPr>
    <w:sdt>
      <w:sdtPr>
        <w:id w:val="1361622924"/>
        <w:temporary/>
        <w:showingPlcHdr/>
      </w:sdtPr>
      <w:sdtEndPr/>
      <w:sdtContent>
        <w:r w:rsidR="0045001B">
          <w:rPr>
            <w:lang w:val="es-ES"/>
          </w:rPr>
          <w:t>[Escriba texto]</w:t>
        </w:r>
      </w:sdtContent>
    </w:sdt>
    <w:r w:rsidR="0045001B">
      <w:ptab w:relativeTo="margin" w:alignment="center" w:leader="none"/>
    </w:r>
    <w:sdt>
      <w:sdtPr>
        <w:id w:val="-818576674"/>
        <w:temporary/>
        <w:showingPlcHdr/>
      </w:sdtPr>
      <w:sdtEndPr/>
      <w:sdtContent>
        <w:r w:rsidR="0045001B">
          <w:rPr>
            <w:lang w:val="es-ES"/>
          </w:rPr>
          <w:t>[Escriba texto]</w:t>
        </w:r>
      </w:sdtContent>
    </w:sdt>
    <w:r w:rsidR="0045001B">
      <w:ptab w:relativeTo="margin" w:alignment="right" w:leader="none"/>
    </w:r>
    <w:sdt>
      <w:sdtPr>
        <w:id w:val="-459807364"/>
        <w:temporary/>
        <w:showingPlcHdr/>
      </w:sdtPr>
      <w:sdtEndPr/>
      <w:sdtContent>
        <w:r w:rsidR="0045001B">
          <w:rPr>
            <w:lang w:val="es-ES"/>
          </w:rPr>
          <w:t>[Escriba texto]</w:t>
        </w:r>
      </w:sdtContent>
    </w:sdt>
  </w:p>
  <w:p w14:paraId="0C80754A" w14:textId="77777777" w:rsidR="0045001B" w:rsidRDefault="0045001B">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46C3B" w14:textId="1DDEC1CB" w:rsidR="0045001B" w:rsidRDefault="0045001B" w:rsidP="005019D1">
    <w:pPr>
      <w:pStyle w:val="Encabezado"/>
      <w:rPr>
        <w:noProof/>
      </w:rPr>
    </w:pPr>
    <w:r>
      <w:rPr>
        <w:noProof/>
      </w:rPr>
      <mc:AlternateContent>
        <mc:Choice Requires="wps">
          <w:drawing>
            <wp:anchor distT="0" distB="0" distL="114300" distR="114300" simplePos="0" relativeHeight="251676672" behindDoc="0" locked="0" layoutInCell="1" allowOverlap="1" wp14:anchorId="3A60F644" wp14:editId="34D45177">
              <wp:simplePos x="0" y="0"/>
              <wp:positionH relativeFrom="column">
                <wp:posOffset>2854325</wp:posOffset>
              </wp:positionH>
              <wp:positionV relativeFrom="paragraph">
                <wp:posOffset>-50165</wp:posOffset>
              </wp:positionV>
              <wp:extent cx="4089400" cy="359410"/>
              <wp:effectExtent l="0" t="0" r="6350" b="2540"/>
              <wp:wrapNone/>
              <wp:docPr id="5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359410"/>
                      </a:xfrm>
                      <a:prstGeom prst="rect">
                        <a:avLst/>
                      </a:prstGeom>
                      <a:solidFill>
                        <a:srgbClr val="FFFFFF"/>
                      </a:solidFill>
                      <a:ln w="9525">
                        <a:noFill/>
                        <a:miter lim="800000"/>
                        <a:headEnd/>
                        <a:tailEnd/>
                      </a:ln>
                    </wps:spPr>
                    <wps:txbx>
                      <w:txbxContent>
                        <w:p w14:paraId="150F6082" w14:textId="77777777" w:rsidR="0045001B" w:rsidRPr="00AE739B" w:rsidRDefault="0045001B">
                          <w:pPr>
                            <w:rPr>
                              <w:rFonts w:ascii="Century" w:hAnsi="Century"/>
                              <w:color w:val="365F91" w:themeColor="accent1" w:themeShade="BF"/>
                              <w:sz w:val="16"/>
                              <w:szCs w:val="14"/>
                            </w:rPr>
                          </w:pPr>
                          <w:r w:rsidRPr="00AE739B">
                            <w:rPr>
                              <w:rFonts w:ascii="Century" w:hAnsi="Century"/>
                              <w:color w:val="365F91" w:themeColor="accent1" w:themeShade="BF"/>
                              <w:sz w:val="16"/>
                              <w:szCs w:val="14"/>
                            </w:rPr>
                            <w:t>Dirección de Planificación y Desarrollo Institucional (DIPLANDI)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60F644" id="_x0000_t202" coordsize="21600,21600" o:spt="202" path="m,l,21600r21600,l21600,xe">
              <v:stroke joinstyle="miter"/>
              <v:path gradientshapeok="t" o:connecttype="rect"/>
            </v:shapetype>
            <v:shape id="_x0000_s1031" type="#_x0000_t202" style="position:absolute;margin-left:224.75pt;margin-top:-3.95pt;width:322pt;height:2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" stroked="f">
              <v:textbox>
                <w:txbxContent>
                  <w:p w14:paraId="150F6082" w14:textId="77777777" w:rsidR="0045001B" w:rsidRPr="00AE739B" w:rsidRDefault="0045001B">
                    <w:pPr>
                      <w:rPr>
                        <w:rFonts w:ascii="Century" w:hAnsi="Century"/>
                        <w:color w:val="365F91" w:themeColor="accent1" w:themeShade="BF"/>
                        <w:sz w:val="16"/>
                        <w:szCs w:val="14"/>
                      </w:rPr>
                    </w:pPr>
                    <w:r w:rsidRPr="00AE739B">
                      <w:rPr>
                        <w:rFonts w:ascii="Century" w:hAnsi="Century"/>
                        <w:color w:val="365F91" w:themeColor="accent1" w:themeShade="BF"/>
                        <w:sz w:val="16"/>
                        <w:szCs w:val="14"/>
                      </w:rPr>
                      <w:t>Dirección de Planificación y Desarrollo Institucional (DIPLANDI)</w:t>
                    </w:r>
                  </w:p>
                </w:txbxContent>
              </v:textbox>
            </v:shape>
          </w:pict>
        </mc:Fallback>
      </mc:AlternateContent>
    </w:r>
    <w:r>
      <w:rPr>
        <w:noProof/>
      </w:rPr>
      <w:drawing>
        <wp:anchor distT="0" distB="0" distL="114300" distR="114300" simplePos="0" relativeHeight="251675648" behindDoc="1" locked="0" layoutInCell="1" allowOverlap="1" wp14:anchorId="50461600" wp14:editId="2BC6DAB0">
          <wp:simplePos x="0" y="0"/>
          <wp:positionH relativeFrom="column">
            <wp:posOffset>-240665</wp:posOffset>
          </wp:positionH>
          <wp:positionV relativeFrom="paragraph">
            <wp:posOffset>-264795</wp:posOffset>
          </wp:positionV>
          <wp:extent cx="2710815" cy="63754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OficioNuevoGobierno_Mesa-de-trabajo-1.png"/>
                  <pic:cNvPicPr/>
                </pic:nvPicPr>
                <pic:blipFill rotWithShape="1">
                  <a:blip r:embed="rId1">
                    <a:extLst>
                      <a:ext uri="{28A0092B-C50C-407E-A947-70E740481C1C}">
                        <a14:useLocalDpi xmlns:a14="http://schemas.microsoft.com/office/drawing/2010/main" val="0"/>
                      </a:ext>
                    </a:extLst>
                  </a:blip>
                  <a:srcRect l="28926" t="4907" r="28636" b="89004"/>
                  <a:stretch/>
                </pic:blipFill>
                <pic:spPr bwMode="auto">
                  <a:xfrm>
                    <a:off x="0" y="0"/>
                    <a:ext cx="2710815" cy="637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CC950" w14:textId="77777777" w:rsidR="0045001B" w:rsidRDefault="0045001B" w:rsidP="005019D1">
    <w:pPr>
      <w:pStyle w:val="Encabezado"/>
      <w:tabs>
        <w:tab w:val="left" w:pos="1139"/>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02E3" w14:textId="77777777" w:rsidR="002E773F" w:rsidRDefault="002E773F" w:rsidP="005019D1">
    <w:pPr>
      <w:pStyle w:val="Encabezado"/>
      <w:rPr>
        <w:noProof/>
      </w:rPr>
    </w:pPr>
    <w:r>
      <w:rPr>
        <w:noProof/>
      </w:rPr>
      <mc:AlternateContent>
        <mc:Choice Requires="wps">
          <w:drawing>
            <wp:anchor distT="0" distB="0" distL="114300" distR="114300" simplePos="0" relativeHeight="251679744" behindDoc="0" locked="0" layoutInCell="1" allowOverlap="1" wp14:anchorId="16FB916A" wp14:editId="4C0645E8">
              <wp:simplePos x="0" y="0"/>
              <wp:positionH relativeFrom="column">
                <wp:posOffset>2854325</wp:posOffset>
              </wp:positionH>
              <wp:positionV relativeFrom="paragraph">
                <wp:posOffset>-50165</wp:posOffset>
              </wp:positionV>
              <wp:extent cx="4089400" cy="359410"/>
              <wp:effectExtent l="0" t="0" r="6350" b="254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359410"/>
                      </a:xfrm>
                      <a:prstGeom prst="rect">
                        <a:avLst/>
                      </a:prstGeom>
                      <a:solidFill>
                        <a:srgbClr val="FFFFFF"/>
                      </a:solidFill>
                      <a:ln w="9525">
                        <a:noFill/>
                        <a:miter lim="800000"/>
                        <a:headEnd/>
                        <a:tailEnd/>
                      </a:ln>
                    </wps:spPr>
                    <wps:txbx>
                      <w:txbxContent>
                        <w:p w14:paraId="36A35B84" w14:textId="77777777" w:rsidR="002E773F" w:rsidRPr="00AE739B" w:rsidRDefault="002E773F">
                          <w:pPr>
                            <w:rPr>
                              <w:rFonts w:ascii="Century" w:hAnsi="Century"/>
                              <w:color w:val="365F91" w:themeColor="accent1" w:themeShade="BF"/>
                              <w:sz w:val="16"/>
                              <w:szCs w:val="14"/>
                            </w:rPr>
                          </w:pPr>
                          <w:r w:rsidRPr="00AE739B">
                            <w:rPr>
                              <w:rFonts w:ascii="Century" w:hAnsi="Century"/>
                              <w:color w:val="365F91" w:themeColor="accent1" w:themeShade="BF"/>
                              <w:sz w:val="16"/>
                              <w:szCs w:val="14"/>
                            </w:rPr>
                            <w:t>Dirección de Planificación y Desarrollo Institucional (DIPLANDI)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FB916A" id="_x0000_t202" coordsize="21600,21600" o:spt="202" path="m,l,21600r21600,l21600,xe">
              <v:stroke joinstyle="miter"/>
              <v:path gradientshapeok="t" o:connecttype="rect"/>
            </v:shapetype>
            <v:shape id="_x0000_s1033" type="#_x0000_t202" style="position:absolute;margin-left:224.75pt;margin-top:-3.95pt;width:322pt;height:2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" stroked="f">
              <v:textbox>
                <w:txbxContent>
                  <w:p w14:paraId="36A35B84" w14:textId="77777777" w:rsidR="002E773F" w:rsidRPr="00AE739B" w:rsidRDefault="002E773F">
                    <w:pPr>
                      <w:rPr>
                        <w:rFonts w:ascii="Century" w:hAnsi="Century"/>
                        <w:color w:val="365F91" w:themeColor="accent1" w:themeShade="BF"/>
                        <w:sz w:val="16"/>
                        <w:szCs w:val="14"/>
                      </w:rPr>
                    </w:pPr>
                    <w:r w:rsidRPr="00AE739B">
                      <w:rPr>
                        <w:rFonts w:ascii="Century" w:hAnsi="Century"/>
                        <w:color w:val="365F91" w:themeColor="accent1" w:themeShade="BF"/>
                        <w:sz w:val="16"/>
                        <w:szCs w:val="14"/>
                      </w:rPr>
                      <w:t>Dirección de Planificación y Desarrollo Institucional (DIPLANDI)</w:t>
                    </w:r>
                  </w:p>
                </w:txbxContent>
              </v:textbox>
            </v:shape>
          </w:pict>
        </mc:Fallback>
      </mc:AlternateContent>
    </w:r>
    <w:r>
      <w:rPr>
        <w:noProof/>
      </w:rPr>
      <w:drawing>
        <wp:anchor distT="0" distB="0" distL="114300" distR="114300" simplePos="0" relativeHeight="251678720" behindDoc="1" locked="0" layoutInCell="1" allowOverlap="1" wp14:anchorId="27B4AA2D" wp14:editId="58F15278">
          <wp:simplePos x="0" y="0"/>
          <wp:positionH relativeFrom="column">
            <wp:posOffset>-240665</wp:posOffset>
          </wp:positionH>
          <wp:positionV relativeFrom="paragraph">
            <wp:posOffset>-264795</wp:posOffset>
          </wp:positionV>
          <wp:extent cx="2710815" cy="63754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OficioNuevoGobierno_Mesa-de-trabajo-1.png"/>
                  <pic:cNvPicPr/>
                </pic:nvPicPr>
                <pic:blipFill rotWithShape="1">
                  <a:blip r:embed="rId1">
                    <a:extLst>
                      <a:ext uri="{28A0092B-C50C-407E-A947-70E740481C1C}">
                        <a14:useLocalDpi xmlns:a14="http://schemas.microsoft.com/office/drawing/2010/main" val="0"/>
                      </a:ext>
                    </a:extLst>
                  </a:blip>
                  <a:srcRect l="28926" t="4907" r="28636" b="89004"/>
                  <a:stretch/>
                </pic:blipFill>
                <pic:spPr bwMode="auto">
                  <a:xfrm>
                    <a:off x="0" y="0"/>
                    <a:ext cx="2710815" cy="637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51C3F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C2D3D7F"/>
    <w:multiLevelType w:val="multilevel"/>
    <w:tmpl w:val="1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3F09ED"/>
    <w:multiLevelType w:val="multilevel"/>
    <w:tmpl w:val="CD40BF9A"/>
    <w:styleLink w:val="Listaconvietas1"/>
    <w:lvl w:ilvl="0">
      <w:start w:val="1"/>
      <w:numFmt w:val="bullet"/>
      <w:lvlText w:val=""/>
      <w:lvlJc w:val="left"/>
      <w:pPr>
        <w:ind w:left="245" w:hanging="245"/>
      </w:pPr>
      <w:rPr>
        <w:rFonts w:ascii="Wingdings 2" w:hAnsi="Wingdings 2" w:hint="default"/>
        <w:color w:val="4F81BD" w:themeColor="accent1"/>
        <w:sz w:val="16"/>
      </w:rPr>
    </w:lvl>
    <w:lvl w:ilvl="1">
      <w:start w:val="1"/>
      <w:numFmt w:val="bullet"/>
      <w:lvlText w:val=""/>
      <w:lvlJc w:val="left"/>
      <w:pPr>
        <w:ind w:left="490" w:hanging="245"/>
      </w:pPr>
      <w:rPr>
        <w:rFonts w:ascii="Symbol" w:hAnsi="Symbol" w:hint="default"/>
        <w:color w:val="4F81BD" w:themeColor="accent1"/>
        <w:sz w:val="18"/>
      </w:rPr>
    </w:lvl>
    <w:lvl w:ilvl="2">
      <w:start w:val="1"/>
      <w:numFmt w:val="bullet"/>
      <w:lvlText w:val=""/>
      <w:lvlJc w:val="left"/>
      <w:pPr>
        <w:ind w:left="735" w:hanging="245"/>
      </w:pPr>
      <w:rPr>
        <w:rFonts w:ascii="Symbol" w:hAnsi="Symbol" w:hint="default"/>
        <w:color w:val="4F81BD" w:themeColor="accent1"/>
        <w:sz w:val="18"/>
      </w:rPr>
    </w:lvl>
    <w:lvl w:ilvl="3">
      <w:start w:val="1"/>
      <w:numFmt w:val="bullet"/>
      <w:lvlText w:val=""/>
      <w:lvlJc w:val="left"/>
      <w:pPr>
        <w:ind w:left="980" w:hanging="245"/>
      </w:pPr>
      <w:rPr>
        <w:rFonts w:ascii="Symbol" w:hAnsi="Symbol" w:hint="default"/>
        <w:color w:val="365F91" w:themeColor="accent1" w:themeShade="BF"/>
        <w:sz w:val="12"/>
      </w:rPr>
    </w:lvl>
    <w:lvl w:ilvl="4">
      <w:start w:val="1"/>
      <w:numFmt w:val="bullet"/>
      <w:lvlText w:val=""/>
      <w:lvlJc w:val="left"/>
      <w:pPr>
        <w:ind w:left="1225" w:hanging="245"/>
      </w:pPr>
      <w:rPr>
        <w:rFonts w:ascii="Symbol" w:hAnsi="Symbol" w:hint="default"/>
        <w:color w:val="365F91" w:themeColor="accent1" w:themeShade="BF"/>
        <w:sz w:val="12"/>
      </w:rPr>
    </w:lvl>
    <w:lvl w:ilvl="5">
      <w:start w:val="1"/>
      <w:numFmt w:val="bullet"/>
      <w:lvlText w:val=""/>
      <w:lvlJc w:val="left"/>
      <w:pPr>
        <w:ind w:left="1470" w:hanging="245"/>
      </w:pPr>
      <w:rPr>
        <w:rFonts w:ascii="Symbol" w:hAnsi="Symbol" w:hint="default"/>
        <w:color w:val="F79646" w:themeColor="accent6"/>
        <w:sz w:val="12"/>
      </w:rPr>
    </w:lvl>
    <w:lvl w:ilvl="6">
      <w:start w:val="1"/>
      <w:numFmt w:val="bullet"/>
      <w:lvlText w:val=""/>
      <w:lvlJc w:val="left"/>
      <w:pPr>
        <w:ind w:left="1715" w:hanging="245"/>
      </w:pPr>
      <w:rPr>
        <w:rFonts w:ascii="Symbol" w:hAnsi="Symbol" w:hint="default"/>
        <w:color w:val="F79646" w:themeColor="accent6"/>
        <w:sz w:val="12"/>
      </w:rPr>
    </w:lvl>
    <w:lvl w:ilvl="7">
      <w:start w:val="1"/>
      <w:numFmt w:val="bullet"/>
      <w:lvlText w:val=""/>
      <w:lvlJc w:val="left"/>
      <w:pPr>
        <w:ind w:left="1960" w:hanging="245"/>
      </w:pPr>
      <w:rPr>
        <w:rFonts w:ascii="Symbol" w:hAnsi="Symbol" w:hint="default"/>
        <w:color w:val="F79646" w:themeColor="accent6"/>
        <w:sz w:val="12"/>
      </w:rPr>
    </w:lvl>
    <w:lvl w:ilvl="8">
      <w:start w:val="1"/>
      <w:numFmt w:val="bullet"/>
      <w:lvlText w:val=""/>
      <w:lvlJc w:val="left"/>
      <w:pPr>
        <w:ind w:left="2205" w:hanging="245"/>
      </w:pPr>
      <w:rPr>
        <w:rFonts w:ascii="Symbol" w:hAnsi="Symbol" w:hint="default"/>
        <w:color w:val="F79646" w:themeColor="accent6"/>
        <w:sz w:val="12"/>
      </w:rPr>
    </w:lvl>
  </w:abstractNum>
  <w:abstractNum w:abstractNumId="3" w15:restartNumberingAfterBreak="0">
    <w:nsid w:val="0CF00ECF"/>
    <w:multiLevelType w:val="hybridMultilevel"/>
    <w:tmpl w:val="987C51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0F142A98"/>
    <w:multiLevelType w:val="hybridMultilevel"/>
    <w:tmpl w:val="75FE16EE"/>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17851141"/>
    <w:multiLevelType w:val="hybridMultilevel"/>
    <w:tmpl w:val="1E9EE78C"/>
    <w:lvl w:ilvl="0" w:tplc="100A0011">
      <w:start w:val="1"/>
      <w:numFmt w:val="decimal"/>
      <w:lvlText w:val="%1)"/>
      <w:lvlJc w:val="left"/>
      <w:pPr>
        <w:ind w:left="1080" w:hanging="360"/>
      </w:pPr>
    </w:lvl>
    <w:lvl w:ilvl="1" w:tplc="100A0011">
      <w:start w:val="1"/>
      <w:numFmt w:val="decimal"/>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6" w15:restartNumberingAfterBreak="0">
    <w:nsid w:val="197E3499"/>
    <w:multiLevelType w:val="multilevel"/>
    <w:tmpl w:val="85C08436"/>
    <w:styleLink w:val="Listanumerada"/>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1F497D" w:themeColor="text2"/>
      </w:rPr>
    </w:lvl>
    <w:lvl w:ilvl="2">
      <w:start w:val="1"/>
      <w:numFmt w:val="lowerRoman"/>
      <w:lvlText w:val="%3)"/>
      <w:lvlJc w:val="left"/>
      <w:pPr>
        <w:ind w:left="864" w:hanging="288"/>
      </w:pPr>
      <w:rPr>
        <w:rFonts w:hint="default"/>
        <w:color w:val="1F497D" w:themeColor="text2"/>
      </w:rPr>
    </w:lvl>
    <w:lvl w:ilvl="3">
      <w:start w:val="1"/>
      <w:numFmt w:val="decimal"/>
      <w:lvlText w:val="(%4)"/>
      <w:lvlJc w:val="left"/>
      <w:pPr>
        <w:ind w:left="1152" w:hanging="288"/>
      </w:pPr>
      <w:rPr>
        <w:rFonts w:hint="default"/>
        <w:color w:val="1F497D" w:themeColor="text2"/>
      </w:rPr>
    </w:lvl>
    <w:lvl w:ilvl="4">
      <w:start w:val="1"/>
      <w:numFmt w:val="lowerLetter"/>
      <w:lvlText w:val="(%5)"/>
      <w:lvlJc w:val="left"/>
      <w:pPr>
        <w:ind w:left="1440" w:hanging="288"/>
      </w:pPr>
      <w:rPr>
        <w:rFonts w:hint="default"/>
        <w:color w:val="1F497D" w:themeColor="text2"/>
      </w:rPr>
    </w:lvl>
    <w:lvl w:ilvl="5">
      <w:start w:val="1"/>
      <w:numFmt w:val="lowerRoman"/>
      <w:lvlText w:val="(%6)"/>
      <w:lvlJc w:val="left"/>
      <w:pPr>
        <w:ind w:left="1728" w:hanging="288"/>
      </w:pPr>
      <w:rPr>
        <w:rFonts w:hint="default"/>
        <w:color w:val="1F497D" w:themeColor="text2"/>
      </w:rPr>
    </w:lvl>
    <w:lvl w:ilvl="6">
      <w:start w:val="1"/>
      <w:numFmt w:val="decimal"/>
      <w:lvlText w:val="%7."/>
      <w:lvlJc w:val="left"/>
      <w:pPr>
        <w:ind w:left="2016" w:hanging="288"/>
      </w:pPr>
      <w:rPr>
        <w:rFonts w:hint="default"/>
        <w:color w:val="1F497D" w:themeColor="text2"/>
      </w:rPr>
    </w:lvl>
    <w:lvl w:ilvl="7">
      <w:start w:val="1"/>
      <w:numFmt w:val="lowerLetter"/>
      <w:lvlText w:val="%8."/>
      <w:lvlJc w:val="left"/>
      <w:pPr>
        <w:ind w:left="2304" w:hanging="288"/>
      </w:pPr>
      <w:rPr>
        <w:rFonts w:hint="default"/>
        <w:color w:val="1F497D" w:themeColor="text2"/>
      </w:rPr>
    </w:lvl>
    <w:lvl w:ilvl="8">
      <w:start w:val="1"/>
      <w:numFmt w:val="lowerRoman"/>
      <w:lvlText w:val="%9."/>
      <w:lvlJc w:val="left"/>
      <w:pPr>
        <w:ind w:left="2592" w:hanging="288"/>
      </w:pPr>
      <w:rPr>
        <w:rFonts w:hint="default"/>
        <w:color w:val="1F497D" w:themeColor="text2"/>
      </w:rPr>
    </w:lvl>
  </w:abstractNum>
  <w:abstractNum w:abstractNumId="7" w15:restartNumberingAfterBreak="0">
    <w:nsid w:val="1CC02B03"/>
    <w:multiLevelType w:val="multilevel"/>
    <w:tmpl w:val="BB6A4748"/>
    <w:lvl w:ilvl="0">
      <w:start w:val="2"/>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CC117E5"/>
    <w:multiLevelType w:val="multilevel"/>
    <w:tmpl w:val="DDCECECE"/>
    <w:lvl w:ilvl="0">
      <w:start w:val="1"/>
      <w:numFmt w:val="upperRoman"/>
      <w:lvlText w:val="%1."/>
      <w:lvlJc w:val="right"/>
      <w:pPr>
        <w:ind w:left="720" w:hanging="360"/>
      </w:pPr>
      <w:rPr>
        <w:rFonts w:hint="default"/>
      </w:rPr>
    </w:lvl>
    <w:lvl w:ilvl="1">
      <w:start w:val="1"/>
      <w:numFmt w:val="decimal"/>
      <w:isLgl/>
      <w:lvlText w:val="%1.%2"/>
      <w:lvlJc w:val="left"/>
      <w:pPr>
        <w:ind w:left="1080" w:hanging="360"/>
      </w:pPr>
      <w:rPr>
        <w:rFonts w:asciiTheme="minorHAnsi" w:hAnsiTheme="minorHAnsi" w:cstheme="minorHAnsi" w:hint="default"/>
        <w:sz w:val="21"/>
      </w:rPr>
    </w:lvl>
    <w:lvl w:ilvl="2">
      <w:start w:val="1"/>
      <w:numFmt w:val="decimal"/>
      <w:isLgl/>
      <w:lvlText w:val="%1.%2.%3"/>
      <w:lvlJc w:val="left"/>
      <w:pPr>
        <w:ind w:left="1800" w:hanging="720"/>
      </w:pPr>
      <w:rPr>
        <w:rFonts w:asciiTheme="minorHAnsi" w:hAnsiTheme="minorHAnsi" w:cstheme="minorHAnsi" w:hint="default"/>
        <w:sz w:val="21"/>
      </w:rPr>
    </w:lvl>
    <w:lvl w:ilvl="3">
      <w:start w:val="1"/>
      <w:numFmt w:val="decimal"/>
      <w:isLgl/>
      <w:lvlText w:val="%1.%2.%3.%4"/>
      <w:lvlJc w:val="left"/>
      <w:pPr>
        <w:ind w:left="2160" w:hanging="720"/>
      </w:pPr>
      <w:rPr>
        <w:rFonts w:asciiTheme="minorHAnsi" w:hAnsiTheme="minorHAnsi" w:cstheme="minorHAnsi" w:hint="default"/>
        <w:sz w:val="21"/>
      </w:rPr>
    </w:lvl>
    <w:lvl w:ilvl="4">
      <w:start w:val="1"/>
      <w:numFmt w:val="decimal"/>
      <w:isLgl/>
      <w:lvlText w:val="%1.%2.%3.%4.%5"/>
      <w:lvlJc w:val="left"/>
      <w:pPr>
        <w:ind w:left="2880" w:hanging="1080"/>
      </w:pPr>
      <w:rPr>
        <w:rFonts w:asciiTheme="minorHAnsi" w:hAnsiTheme="minorHAnsi" w:cstheme="minorHAnsi" w:hint="default"/>
        <w:sz w:val="21"/>
      </w:rPr>
    </w:lvl>
    <w:lvl w:ilvl="5">
      <w:start w:val="1"/>
      <w:numFmt w:val="decimal"/>
      <w:isLgl/>
      <w:lvlText w:val="%1.%2.%3.%4.%5.%6"/>
      <w:lvlJc w:val="left"/>
      <w:pPr>
        <w:ind w:left="3240" w:hanging="1080"/>
      </w:pPr>
      <w:rPr>
        <w:rFonts w:asciiTheme="minorHAnsi" w:hAnsiTheme="minorHAnsi" w:cstheme="minorHAnsi" w:hint="default"/>
        <w:sz w:val="21"/>
      </w:rPr>
    </w:lvl>
    <w:lvl w:ilvl="6">
      <w:start w:val="1"/>
      <w:numFmt w:val="decimal"/>
      <w:isLgl/>
      <w:lvlText w:val="%1.%2.%3.%4.%5.%6.%7"/>
      <w:lvlJc w:val="left"/>
      <w:pPr>
        <w:ind w:left="3960" w:hanging="1440"/>
      </w:pPr>
      <w:rPr>
        <w:rFonts w:asciiTheme="minorHAnsi" w:hAnsiTheme="minorHAnsi" w:cstheme="minorHAnsi" w:hint="default"/>
        <w:sz w:val="21"/>
      </w:rPr>
    </w:lvl>
    <w:lvl w:ilvl="7">
      <w:start w:val="1"/>
      <w:numFmt w:val="decimal"/>
      <w:isLgl/>
      <w:lvlText w:val="%1.%2.%3.%4.%5.%6.%7.%8"/>
      <w:lvlJc w:val="left"/>
      <w:pPr>
        <w:ind w:left="4320" w:hanging="1440"/>
      </w:pPr>
      <w:rPr>
        <w:rFonts w:asciiTheme="minorHAnsi" w:hAnsiTheme="minorHAnsi" w:cstheme="minorHAnsi" w:hint="default"/>
        <w:sz w:val="21"/>
      </w:rPr>
    </w:lvl>
    <w:lvl w:ilvl="8">
      <w:start w:val="1"/>
      <w:numFmt w:val="decimal"/>
      <w:isLgl/>
      <w:lvlText w:val="%1.%2.%3.%4.%5.%6.%7.%8.%9"/>
      <w:lvlJc w:val="left"/>
      <w:pPr>
        <w:ind w:left="5040" w:hanging="1800"/>
      </w:pPr>
      <w:rPr>
        <w:rFonts w:asciiTheme="minorHAnsi" w:hAnsiTheme="minorHAnsi" w:cstheme="minorHAnsi" w:hint="default"/>
        <w:sz w:val="21"/>
      </w:rPr>
    </w:lvl>
  </w:abstractNum>
  <w:abstractNum w:abstractNumId="9" w15:restartNumberingAfterBreak="0">
    <w:nsid w:val="30A036E1"/>
    <w:multiLevelType w:val="hybridMultilevel"/>
    <w:tmpl w:val="2A767FD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317D487A"/>
    <w:multiLevelType w:val="hybridMultilevel"/>
    <w:tmpl w:val="29C4BEEC"/>
    <w:lvl w:ilvl="0" w:tplc="EB34DBEC">
      <w:start w:val="1"/>
      <w:numFmt w:val="decimal"/>
      <w:lvlText w:val="%1)"/>
      <w:lvlJc w:val="left"/>
      <w:pPr>
        <w:ind w:left="720" w:hanging="36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346E10CA"/>
    <w:multiLevelType w:val="hybridMultilevel"/>
    <w:tmpl w:val="FB48BB8C"/>
    <w:lvl w:ilvl="0" w:tplc="BEDCA510">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3E39611D"/>
    <w:multiLevelType w:val="hybridMultilevel"/>
    <w:tmpl w:val="BABC3F6E"/>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3" w15:restartNumberingAfterBreak="0">
    <w:nsid w:val="3F1F5564"/>
    <w:multiLevelType w:val="hybridMultilevel"/>
    <w:tmpl w:val="350C8BB2"/>
    <w:lvl w:ilvl="0" w:tplc="100A0001">
      <w:start w:val="1"/>
      <w:numFmt w:val="bullet"/>
      <w:lvlText w:val=""/>
      <w:lvlJc w:val="left"/>
      <w:pPr>
        <w:ind w:left="1004" w:hanging="360"/>
      </w:pPr>
      <w:rPr>
        <w:rFonts w:ascii="Symbol" w:hAnsi="Symbol" w:hint="default"/>
      </w:rPr>
    </w:lvl>
    <w:lvl w:ilvl="1" w:tplc="100A0003">
      <w:start w:val="1"/>
      <w:numFmt w:val="bullet"/>
      <w:lvlText w:val="o"/>
      <w:lvlJc w:val="left"/>
      <w:pPr>
        <w:ind w:left="1724" w:hanging="360"/>
      </w:pPr>
      <w:rPr>
        <w:rFonts w:ascii="Courier New" w:hAnsi="Courier New" w:cs="Courier New" w:hint="default"/>
      </w:rPr>
    </w:lvl>
    <w:lvl w:ilvl="2" w:tplc="100A0005" w:tentative="1">
      <w:start w:val="1"/>
      <w:numFmt w:val="bullet"/>
      <w:lvlText w:val=""/>
      <w:lvlJc w:val="left"/>
      <w:pPr>
        <w:ind w:left="2444" w:hanging="360"/>
      </w:pPr>
      <w:rPr>
        <w:rFonts w:ascii="Wingdings" w:hAnsi="Wingdings" w:hint="default"/>
      </w:rPr>
    </w:lvl>
    <w:lvl w:ilvl="3" w:tplc="100A0001" w:tentative="1">
      <w:start w:val="1"/>
      <w:numFmt w:val="bullet"/>
      <w:lvlText w:val=""/>
      <w:lvlJc w:val="left"/>
      <w:pPr>
        <w:ind w:left="3164" w:hanging="360"/>
      </w:pPr>
      <w:rPr>
        <w:rFonts w:ascii="Symbol" w:hAnsi="Symbol" w:hint="default"/>
      </w:rPr>
    </w:lvl>
    <w:lvl w:ilvl="4" w:tplc="100A0003" w:tentative="1">
      <w:start w:val="1"/>
      <w:numFmt w:val="bullet"/>
      <w:lvlText w:val="o"/>
      <w:lvlJc w:val="left"/>
      <w:pPr>
        <w:ind w:left="3884" w:hanging="360"/>
      </w:pPr>
      <w:rPr>
        <w:rFonts w:ascii="Courier New" w:hAnsi="Courier New" w:cs="Courier New" w:hint="default"/>
      </w:rPr>
    </w:lvl>
    <w:lvl w:ilvl="5" w:tplc="100A0005" w:tentative="1">
      <w:start w:val="1"/>
      <w:numFmt w:val="bullet"/>
      <w:lvlText w:val=""/>
      <w:lvlJc w:val="left"/>
      <w:pPr>
        <w:ind w:left="4604" w:hanging="360"/>
      </w:pPr>
      <w:rPr>
        <w:rFonts w:ascii="Wingdings" w:hAnsi="Wingdings" w:hint="default"/>
      </w:rPr>
    </w:lvl>
    <w:lvl w:ilvl="6" w:tplc="100A0001" w:tentative="1">
      <w:start w:val="1"/>
      <w:numFmt w:val="bullet"/>
      <w:lvlText w:val=""/>
      <w:lvlJc w:val="left"/>
      <w:pPr>
        <w:ind w:left="5324" w:hanging="360"/>
      </w:pPr>
      <w:rPr>
        <w:rFonts w:ascii="Symbol" w:hAnsi="Symbol" w:hint="default"/>
      </w:rPr>
    </w:lvl>
    <w:lvl w:ilvl="7" w:tplc="100A0003" w:tentative="1">
      <w:start w:val="1"/>
      <w:numFmt w:val="bullet"/>
      <w:lvlText w:val="o"/>
      <w:lvlJc w:val="left"/>
      <w:pPr>
        <w:ind w:left="6044" w:hanging="360"/>
      </w:pPr>
      <w:rPr>
        <w:rFonts w:ascii="Courier New" w:hAnsi="Courier New" w:cs="Courier New" w:hint="default"/>
      </w:rPr>
    </w:lvl>
    <w:lvl w:ilvl="8" w:tplc="100A0005" w:tentative="1">
      <w:start w:val="1"/>
      <w:numFmt w:val="bullet"/>
      <w:lvlText w:val=""/>
      <w:lvlJc w:val="left"/>
      <w:pPr>
        <w:ind w:left="6764" w:hanging="360"/>
      </w:pPr>
      <w:rPr>
        <w:rFonts w:ascii="Wingdings" w:hAnsi="Wingdings" w:hint="default"/>
      </w:rPr>
    </w:lvl>
  </w:abstractNum>
  <w:abstractNum w:abstractNumId="14" w15:restartNumberingAfterBreak="0">
    <w:nsid w:val="47106643"/>
    <w:multiLevelType w:val="hybridMultilevel"/>
    <w:tmpl w:val="0E94BB06"/>
    <w:lvl w:ilvl="0" w:tplc="6688061A">
      <w:start w:val="1"/>
      <w:numFmt w:val="decimal"/>
      <w:lvlText w:val="%1."/>
      <w:lvlJc w:val="left"/>
      <w:pPr>
        <w:ind w:left="360" w:hanging="360"/>
      </w:pPr>
      <w:rPr>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5" w15:restartNumberingAfterBreak="0">
    <w:nsid w:val="53663C49"/>
    <w:multiLevelType w:val="hybridMultilevel"/>
    <w:tmpl w:val="181654A2"/>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54E77B9F"/>
    <w:multiLevelType w:val="hybridMultilevel"/>
    <w:tmpl w:val="A02666D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61B35669"/>
    <w:multiLevelType w:val="hybridMultilevel"/>
    <w:tmpl w:val="AD260388"/>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66EA62D6"/>
    <w:multiLevelType w:val="hybridMultilevel"/>
    <w:tmpl w:val="D66208B8"/>
    <w:lvl w:ilvl="0" w:tplc="100A0017">
      <w:start w:val="1"/>
      <w:numFmt w:val="lowerLetter"/>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68B951B7"/>
    <w:multiLevelType w:val="multilevel"/>
    <w:tmpl w:val="A0E4CBF8"/>
    <w:lvl w:ilvl="0">
      <w:start w:val="1"/>
      <w:numFmt w:val="decimal"/>
      <w:lvlText w:val="%1."/>
      <w:lvlJc w:val="left"/>
      <w:pPr>
        <w:ind w:left="2062"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9617ABA"/>
    <w:multiLevelType w:val="multilevel"/>
    <w:tmpl w:val="17FA3CDE"/>
    <w:lvl w:ilvl="0">
      <w:start w:val="2"/>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1E53C5E"/>
    <w:multiLevelType w:val="hybridMultilevel"/>
    <w:tmpl w:val="3D646EE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79BD24F6"/>
    <w:multiLevelType w:val="hybridMultilevel"/>
    <w:tmpl w:val="3A16B944"/>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num w:numId="1">
    <w:abstractNumId w:val="2"/>
  </w:num>
  <w:num w:numId="2">
    <w:abstractNumId w:val="6"/>
  </w:num>
  <w:num w:numId="3">
    <w:abstractNumId w:val="0"/>
  </w:num>
  <w:num w:numId="4">
    <w:abstractNumId w:val="19"/>
  </w:num>
  <w:num w:numId="5">
    <w:abstractNumId w:val="11"/>
  </w:num>
  <w:num w:numId="6">
    <w:abstractNumId w:val="10"/>
  </w:num>
  <w:num w:numId="7">
    <w:abstractNumId w:val="7"/>
  </w:num>
  <w:num w:numId="8">
    <w:abstractNumId w:val="20"/>
  </w:num>
  <w:num w:numId="9">
    <w:abstractNumId w:val="4"/>
  </w:num>
  <w:num w:numId="10">
    <w:abstractNumId w:val="8"/>
  </w:num>
  <w:num w:numId="11">
    <w:abstractNumId w:val="5"/>
  </w:num>
  <w:num w:numId="12">
    <w:abstractNumId w:val="12"/>
  </w:num>
  <w:num w:numId="13">
    <w:abstractNumId w:val="13"/>
  </w:num>
  <w:num w:numId="14">
    <w:abstractNumId w:val="14"/>
  </w:num>
  <w:num w:numId="15">
    <w:abstractNumId w:val="17"/>
  </w:num>
  <w:num w:numId="16">
    <w:abstractNumId w:val="21"/>
  </w:num>
  <w:num w:numId="17">
    <w:abstractNumId w:val="18"/>
  </w:num>
  <w:num w:numId="18">
    <w:abstractNumId w:val="15"/>
  </w:num>
  <w:num w:numId="19">
    <w:abstractNumId w:val="1"/>
  </w:num>
  <w:num w:numId="20">
    <w:abstractNumId w:val="16"/>
  </w:num>
  <w:num w:numId="21">
    <w:abstractNumId w:val="3"/>
  </w:num>
  <w:num w:numId="22">
    <w:abstractNumId w:val="9"/>
  </w:num>
  <w:num w:numId="23">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8BF"/>
    <w:rsid w:val="00000D5B"/>
    <w:rsid w:val="0000145B"/>
    <w:rsid w:val="0000342E"/>
    <w:rsid w:val="0000361C"/>
    <w:rsid w:val="000041EB"/>
    <w:rsid w:val="00004397"/>
    <w:rsid w:val="000043D9"/>
    <w:rsid w:val="00004587"/>
    <w:rsid w:val="00004EFF"/>
    <w:rsid w:val="00006D4E"/>
    <w:rsid w:val="000072F7"/>
    <w:rsid w:val="0000751C"/>
    <w:rsid w:val="00010BA9"/>
    <w:rsid w:val="0001107B"/>
    <w:rsid w:val="000123F1"/>
    <w:rsid w:val="000125EE"/>
    <w:rsid w:val="00013142"/>
    <w:rsid w:val="00013356"/>
    <w:rsid w:val="000136BF"/>
    <w:rsid w:val="00013C4C"/>
    <w:rsid w:val="00015C21"/>
    <w:rsid w:val="000173DB"/>
    <w:rsid w:val="000175E9"/>
    <w:rsid w:val="00017B0A"/>
    <w:rsid w:val="000205AA"/>
    <w:rsid w:val="00021675"/>
    <w:rsid w:val="00022617"/>
    <w:rsid w:val="00023264"/>
    <w:rsid w:val="00023C49"/>
    <w:rsid w:val="00023D83"/>
    <w:rsid w:val="0002452E"/>
    <w:rsid w:val="00025456"/>
    <w:rsid w:val="00026166"/>
    <w:rsid w:val="00026CAA"/>
    <w:rsid w:val="00027102"/>
    <w:rsid w:val="00030D90"/>
    <w:rsid w:val="00033634"/>
    <w:rsid w:val="00034604"/>
    <w:rsid w:val="00034C98"/>
    <w:rsid w:val="000354F3"/>
    <w:rsid w:val="00035933"/>
    <w:rsid w:val="00035C0E"/>
    <w:rsid w:val="00036E6E"/>
    <w:rsid w:val="00037479"/>
    <w:rsid w:val="0003747A"/>
    <w:rsid w:val="00037CD6"/>
    <w:rsid w:val="00040A67"/>
    <w:rsid w:val="00042532"/>
    <w:rsid w:val="000428A7"/>
    <w:rsid w:val="000429A8"/>
    <w:rsid w:val="00042CC5"/>
    <w:rsid w:val="00043A41"/>
    <w:rsid w:val="00043AF7"/>
    <w:rsid w:val="00044B34"/>
    <w:rsid w:val="00045296"/>
    <w:rsid w:val="000459FF"/>
    <w:rsid w:val="00045A44"/>
    <w:rsid w:val="00050724"/>
    <w:rsid w:val="0005114A"/>
    <w:rsid w:val="00051ECA"/>
    <w:rsid w:val="000535DF"/>
    <w:rsid w:val="00055727"/>
    <w:rsid w:val="00055F79"/>
    <w:rsid w:val="000561B5"/>
    <w:rsid w:val="000565C9"/>
    <w:rsid w:val="00060483"/>
    <w:rsid w:val="000615E7"/>
    <w:rsid w:val="00062205"/>
    <w:rsid w:val="00062F59"/>
    <w:rsid w:val="00063191"/>
    <w:rsid w:val="00065529"/>
    <w:rsid w:val="0006584F"/>
    <w:rsid w:val="00066187"/>
    <w:rsid w:val="00067D01"/>
    <w:rsid w:val="000704BF"/>
    <w:rsid w:val="00070A62"/>
    <w:rsid w:val="00070F59"/>
    <w:rsid w:val="00071CF9"/>
    <w:rsid w:val="00072A0B"/>
    <w:rsid w:val="00073576"/>
    <w:rsid w:val="0007405C"/>
    <w:rsid w:val="00074984"/>
    <w:rsid w:val="00074D38"/>
    <w:rsid w:val="00076208"/>
    <w:rsid w:val="00076C52"/>
    <w:rsid w:val="00076E88"/>
    <w:rsid w:val="00077BDC"/>
    <w:rsid w:val="000815DA"/>
    <w:rsid w:val="000818D9"/>
    <w:rsid w:val="00081944"/>
    <w:rsid w:val="0008219B"/>
    <w:rsid w:val="000832AD"/>
    <w:rsid w:val="00083390"/>
    <w:rsid w:val="000835B3"/>
    <w:rsid w:val="0008585D"/>
    <w:rsid w:val="000864A1"/>
    <w:rsid w:val="00090381"/>
    <w:rsid w:val="00090A99"/>
    <w:rsid w:val="000912BC"/>
    <w:rsid w:val="0009172D"/>
    <w:rsid w:val="00092B7E"/>
    <w:rsid w:val="00095CC7"/>
    <w:rsid w:val="00096148"/>
    <w:rsid w:val="0009625C"/>
    <w:rsid w:val="000962C7"/>
    <w:rsid w:val="000969E5"/>
    <w:rsid w:val="00096D63"/>
    <w:rsid w:val="000977E6"/>
    <w:rsid w:val="000A0667"/>
    <w:rsid w:val="000A0CE3"/>
    <w:rsid w:val="000A0DB9"/>
    <w:rsid w:val="000A4348"/>
    <w:rsid w:val="000A45CB"/>
    <w:rsid w:val="000A5113"/>
    <w:rsid w:val="000A6F73"/>
    <w:rsid w:val="000B05E8"/>
    <w:rsid w:val="000B164D"/>
    <w:rsid w:val="000B2253"/>
    <w:rsid w:val="000B26C2"/>
    <w:rsid w:val="000B32DF"/>
    <w:rsid w:val="000B331A"/>
    <w:rsid w:val="000B412C"/>
    <w:rsid w:val="000B5166"/>
    <w:rsid w:val="000B71AC"/>
    <w:rsid w:val="000C0449"/>
    <w:rsid w:val="000C174A"/>
    <w:rsid w:val="000C1BCB"/>
    <w:rsid w:val="000C2F9A"/>
    <w:rsid w:val="000C478A"/>
    <w:rsid w:val="000C6592"/>
    <w:rsid w:val="000C78D5"/>
    <w:rsid w:val="000D087F"/>
    <w:rsid w:val="000D0CD1"/>
    <w:rsid w:val="000D1AE8"/>
    <w:rsid w:val="000D1D0C"/>
    <w:rsid w:val="000D2270"/>
    <w:rsid w:val="000D31EA"/>
    <w:rsid w:val="000D37B2"/>
    <w:rsid w:val="000D3BFA"/>
    <w:rsid w:val="000D3C63"/>
    <w:rsid w:val="000D4382"/>
    <w:rsid w:val="000D496E"/>
    <w:rsid w:val="000D4A97"/>
    <w:rsid w:val="000D4BF3"/>
    <w:rsid w:val="000D539E"/>
    <w:rsid w:val="000D53F3"/>
    <w:rsid w:val="000D60F2"/>
    <w:rsid w:val="000D6A0C"/>
    <w:rsid w:val="000E07AD"/>
    <w:rsid w:val="000E162D"/>
    <w:rsid w:val="000E176D"/>
    <w:rsid w:val="000E1C09"/>
    <w:rsid w:val="000E1C2A"/>
    <w:rsid w:val="000E2447"/>
    <w:rsid w:val="000E2F88"/>
    <w:rsid w:val="000E46BE"/>
    <w:rsid w:val="000E6234"/>
    <w:rsid w:val="000E6A42"/>
    <w:rsid w:val="000F092C"/>
    <w:rsid w:val="000F0DF7"/>
    <w:rsid w:val="000F1509"/>
    <w:rsid w:val="000F3399"/>
    <w:rsid w:val="000F366E"/>
    <w:rsid w:val="000F4527"/>
    <w:rsid w:val="000F46FF"/>
    <w:rsid w:val="000F58FD"/>
    <w:rsid w:val="000F5E0F"/>
    <w:rsid w:val="000F6E58"/>
    <w:rsid w:val="000F789A"/>
    <w:rsid w:val="000F7AF0"/>
    <w:rsid w:val="000F7F3A"/>
    <w:rsid w:val="000F7F6C"/>
    <w:rsid w:val="00100EDD"/>
    <w:rsid w:val="001013E8"/>
    <w:rsid w:val="001022C2"/>
    <w:rsid w:val="001025CB"/>
    <w:rsid w:val="00104AFE"/>
    <w:rsid w:val="001065B7"/>
    <w:rsid w:val="00107308"/>
    <w:rsid w:val="001100E2"/>
    <w:rsid w:val="00110195"/>
    <w:rsid w:val="00110697"/>
    <w:rsid w:val="00111308"/>
    <w:rsid w:val="00112686"/>
    <w:rsid w:val="0011358C"/>
    <w:rsid w:val="0011459F"/>
    <w:rsid w:val="001150B7"/>
    <w:rsid w:val="0011652F"/>
    <w:rsid w:val="001165BA"/>
    <w:rsid w:val="00121C39"/>
    <w:rsid w:val="00122203"/>
    <w:rsid w:val="00122338"/>
    <w:rsid w:val="0012279C"/>
    <w:rsid w:val="001228F8"/>
    <w:rsid w:val="001237F6"/>
    <w:rsid w:val="00126176"/>
    <w:rsid w:val="00126B61"/>
    <w:rsid w:val="00127CED"/>
    <w:rsid w:val="00130882"/>
    <w:rsid w:val="00130A44"/>
    <w:rsid w:val="00131F5E"/>
    <w:rsid w:val="0013294B"/>
    <w:rsid w:val="00132ADE"/>
    <w:rsid w:val="00132C36"/>
    <w:rsid w:val="0013316E"/>
    <w:rsid w:val="00133278"/>
    <w:rsid w:val="001338D1"/>
    <w:rsid w:val="00134084"/>
    <w:rsid w:val="001357C9"/>
    <w:rsid w:val="00135D3C"/>
    <w:rsid w:val="00136599"/>
    <w:rsid w:val="00136A46"/>
    <w:rsid w:val="00137914"/>
    <w:rsid w:val="0013794E"/>
    <w:rsid w:val="00140476"/>
    <w:rsid w:val="00141285"/>
    <w:rsid w:val="00141DA5"/>
    <w:rsid w:val="00142A02"/>
    <w:rsid w:val="00144A6F"/>
    <w:rsid w:val="00144D44"/>
    <w:rsid w:val="00145C59"/>
    <w:rsid w:val="001460F4"/>
    <w:rsid w:val="0014653C"/>
    <w:rsid w:val="00146846"/>
    <w:rsid w:val="00146C16"/>
    <w:rsid w:val="001502DA"/>
    <w:rsid w:val="0015079E"/>
    <w:rsid w:val="001516F4"/>
    <w:rsid w:val="00152D83"/>
    <w:rsid w:val="00154890"/>
    <w:rsid w:val="00157517"/>
    <w:rsid w:val="00160F3F"/>
    <w:rsid w:val="001616C3"/>
    <w:rsid w:val="00164089"/>
    <w:rsid w:val="00164961"/>
    <w:rsid w:val="00165491"/>
    <w:rsid w:val="00166635"/>
    <w:rsid w:val="00166948"/>
    <w:rsid w:val="001676F3"/>
    <w:rsid w:val="001678A9"/>
    <w:rsid w:val="0017062A"/>
    <w:rsid w:val="00170747"/>
    <w:rsid w:val="00170A55"/>
    <w:rsid w:val="0017136D"/>
    <w:rsid w:val="0017276A"/>
    <w:rsid w:val="00174422"/>
    <w:rsid w:val="00174507"/>
    <w:rsid w:val="00175AEC"/>
    <w:rsid w:val="00176013"/>
    <w:rsid w:val="001760FB"/>
    <w:rsid w:val="00176BCF"/>
    <w:rsid w:val="00177ACE"/>
    <w:rsid w:val="00177C81"/>
    <w:rsid w:val="00177DED"/>
    <w:rsid w:val="00182312"/>
    <w:rsid w:val="001827D7"/>
    <w:rsid w:val="00183552"/>
    <w:rsid w:val="001851A8"/>
    <w:rsid w:val="00185B27"/>
    <w:rsid w:val="00186AF9"/>
    <w:rsid w:val="00191349"/>
    <w:rsid w:val="001916A0"/>
    <w:rsid w:val="00191D52"/>
    <w:rsid w:val="001922CC"/>
    <w:rsid w:val="001924B2"/>
    <w:rsid w:val="00192586"/>
    <w:rsid w:val="00193862"/>
    <w:rsid w:val="00193ABA"/>
    <w:rsid w:val="00194676"/>
    <w:rsid w:val="001952C8"/>
    <w:rsid w:val="001962F7"/>
    <w:rsid w:val="001962FD"/>
    <w:rsid w:val="001968C0"/>
    <w:rsid w:val="00197458"/>
    <w:rsid w:val="0019770C"/>
    <w:rsid w:val="00197B1E"/>
    <w:rsid w:val="001A0596"/>
    <w:rsid w:val="001A059E"/>
    <w:rsid w:val="001A113A"/>
    <w:rsid w:val="001A14C6"/>
    <w:rsid w:val="001A1AE4"/>
    <w:rsid w:val="001A239E"/>
    <w:rsid w:val="001A34ED"/>
    <w:rsid w:val="001A4362"/>
    <w:rsid w:val="001A4C8F"/>
    <w:rsid w:val="001A612E"/>
    <w:rsid w:val="001B017F"/>
    <w:rsid w:val="001B0923"/>
    <w:rsid w:val="001B0C39"/>
    <w:rsid w:val="001B1D12"/>
    <w:rsid w:val="001B23D7"/>
    <w:rsid w:val="001B52A1"/>
    <w:rsid w:val="001B6538"/>
    <w:rsid w:val="001B6784"/>
    <w:rsid w:val="001C05A5"/>
    <w:rsid w:val="001C0969"/>
    <w:rsid w:val="001C239C"/>
    <w:rsid w:val="001C26F3"/>
    <w:rsid w:val="001C2BFC"/>
    <w:rsid w:val="001C481E"/>
    <w:rsid w:val="001C50EE"/>
    <w:rsid w:val="001C69FA"/>
    <w:rsid w:val="001C708A"/>
    <w:rsid w:val="001C7352"/>
    <w:rsid w:val="001C75F8"/>
    <w:rsid w:val="001C7FCA"/>
    <w:rsid w:val="001D152B"/>
    <w:rsid w:val="001D1981"/>
    <w:rsid w:val="001D252F"/>
    <w:rsid w:val="001D3030"/>
    <w:rsid w:val="001D324D"/>
    <w:rsid w:val="001D3A6F"/>
    <w:rsid w:val="001D3B18"/>
    <w:rsid w:val="001D47D5"/>
    <w:rsid w:val="001D51EB"/>
    <w:rsid w:val="001D5494"/>
    <w:rsid w:val="001D591D"/>
    <w:rsid w:val="001D6099"/>
    <w:rsid w:val="001D65D7"/>
    <w:rsid w:val="001D68FF"/>
    <w:rsid w:val="001E0194"/>
    <w:rsid w:val="001E0D2E"/>
    <w:rsid w:val="001E1378"/>
    <w:rsid w:val="001E187E"/>
    <w:rsid w:val="001E1B8D"/>
    <w:rsid w:val="001E1EC5"/>
    <w:rsid w:val="001E344B"/>
    <w:rsid w:val="001E4F66"/>
    <w:rsid w:val="001E5F6F"/>
    <w:rsid w:val="001E7D14"/>
    <w:rsid w:val="001F085B"/>
    <w:rsid w:val="001F0FFC"/>
    <w:rsid w:val="001F1111"/>
    <w:rsid w:val="001F16AB"/>
    <w:rsid w:val="001F2FEE"/>
    <w:rsid w:val="001F5232"/>
    <w:rsid w:val="001F5CE3"/>
    <w:rsid w:val="001F65FF"/>
    <w:rsid w:val="001F6961"/>
    <w:rsid w:val="001F69C8"/>
    <w:rsid w:val="001F6DA2"/>
    <w:rsid w:val="001F79B5"/>
    <w:rsid w:val="002008F7"/>
    <w:rsid w:val="00202E46"/>
    <w:rsid w:val="00203258"/>
    <w:rsid w:val="00204151"/>
    <w:rsid w:val="00204189"/>
    <w:rsid w:val="00204298"/>
    <w:rsid w:val="0020481F"/>
    <w:rsid w:val="00204CA3"/>
    <w:rsid w:val="00205B79"/>
    <w:rsid w:val="00205F37"/>
    <w:rsid w:val="0020675E"/>
    <w:rsid w:val="00207181"/>
    <w:rsid w:val="00207642"/>
    <w:rsid w:val="00207EE2"/>
    <w:rsid w:val="00210F74"/>
    <w:rsid w:val="00211342"/>
    <w:rsid w:val="002121FF"/>
    <w:rsid w:val="002157F5"/>
    <w:rsid w:val="00216323"/>
    <w:rsid w:val="002168CF"/>
    <w:rsid w:val="00217522"/>
    <w:rsid w:val="0021758A"/>
    <w:rsid w:val="0022088B"/>
    <w:rsid w:val="00220ABC"/>
    <w:rsid w:val="00225267"/>
    <w:rsid w:val="002258AE"/>
    <w:rsid w:val="00226018"/>
    <w:rsid w:val="002270B1"/>
    <w:rsid w:val="00231497"/>
    <w:rsid w:val="002327F7"/>
    <w:rsid w:val="00232CC7"/>
    <w:rsid w:val="00234782"/>
    <w:rsid w:val="002353F7"/>
    <w:rsid w:val="00235990"/>
    <w:rsid w:val="00236CD1"/>
    <w:rsid w:val="00236D19"/>
    <w:rsid w:val="0023726B"/>
    <w:rsid w:val="002400A1"/>
    <w:rsid w:val="00240562"/>
    <w:rsid w:val="00241A96"/>
    <w:rsid w:val="00242BF5"/>
    <w:rsid w:val="00243E8F"/>
    <w:rsid w:val="00244BCF"/>
    <w:rsid w:val="002456BB"/>
    <w:rsid w:val="00245DE8"/>
    <w:rsid w:val="002461E4"/>
    <w:rsid w:val="0025022F"/>
    <w:rsid w:val="00250266"/>
    <w:rsid w:val="00250813"/>
    <w:rsid w:val="00250EB8"/>
    <w:rsid w:val="002523A5"/>
    <w:rsid w:val="00252D3C"/>
    <w:rsid w:val="00253344"/>
    <w:rsid w:val="002535F1"/>
    <w:rsid w:val="00253B40"/>
    <w:rsid w:val="00254FB8"/>
    <w:rsid w:val="002569D6"/>
    <w:rsid w:val="002575C5"/>
    <w:rsid w:val="00257812"/>
    <w:rsid w:val="00260F87"/>
    <w:rsid w:val="002611EC"/>
    <w:rsid w:val="00262044"/>
    <w:rsid w:val="00263AA9"/>
    <w:rsid w:val="00263CC1"/>
    <w:rsid w:val="002644FF"/>
    <w:rsid w:val="00265EAA"/>
    <w:rsid w:val="00266478"/>
    <w:rsid w:val="002703A8"/>
    <w:rsid w:val="00270A67"/>
    <w:rsid w:val="00270AC7"/>
    <w:rsid w:val="002713B5"/>
    <w:rsid w:val="00271CCA"/>
    <w:rsid w:val="00272199"/>
    <w:rsid w:val="00273080"/>
    <w:rsid w:val="0027338C"/>
    <w:rsid w:val="002733B3"/>
    <w:rsid w:val="002746B6"/>
    <w:rsid w:val="00274707"/>
    <w:rsid w:val="00275983"/>
    <w:rsid w:val="00276958"/>
    <w:rsid w:val="002769FF"/>
    <w:rsid w:val="00277035"/>
    <w:rsid w:val="00277B8F"/>
    <w:rsid w:val="00277E69"/>
    <w:rsid w:val="002801E6"/>
    <w:rsid w:val="00283319"/>
    <w:rsid w:val="00284D34"/>
    <w:rsid w:val="002854BE"/>
    <w:rsid w:val="00285DF8"/>
    <w:rsid w:val="00286119"/>
    <w:rsid w:val="00286937"/>
    <w:rsid w:val="00286B23"/>
    <w:rsid w:val="002876C4"/>
    <w:rsid w:val="0028773D"/>
    <w:rsid w:val="002900D2"/>
    <w:rsid w:val="002906C4"/>
    <w:rsid w:val="00291028"/>
    <w:rsid w:val="00291838"/>
    <w:rsid w:val="00291A84"/>
    <w:rsid w:val="00294037"/>
    <w:rsid w:val="00295426"/>
    <w:rsid w:val="0029560C"/>
    <w:rsid w:val="00295619"/>
    <w:rsid w:val="00295A8F"/>
    <w:rsid w:val="002A18D0"/>
    <w:rsid w:val="002A2A92"/>
    <w:rsid w:val="002A3649"/>
    <w:rsid w:val="002A4395"/>
    <w:rsid w:val="002A4AC4"/>
    <w:rsid w:val="002A4FF3"/>
    <w:rsid w:val="002A5D1F"/>
    <w:rsid w:val="002B1CA3"/>
    <w:rsid w:val="002B439F"/>
    <w:rsid w:val="002B49D4"/>
    <w:rsid w:val="002B4EC1"/>
    <w:rsid w:val="002B560D"/>
    <w:rsid w:val="002B5B9E"/>
    <w:rsid w:val="002B5F6A"/>
    <w:rsid w:val="002B6095"/>
    <w:rsid w:val="002B6120"/>
    <w:rsid w:val="002B71B4"/>
    <w:rsid w:val="002B75FC"/>
    <w:rsid w:val="002C015A"/>
    <w:rsid w:val="002C01C7"/>
    <w:rsid w:val="002C05EA"/>
    <w:rsid w:val="002C139B"/>
    <w:rsid w:val="002C17F4"/>
    <w:rsid w:val="002C2497"/>
    <w:rsid w:val="002C32A0"/>
    <w:rsid w:val="002C3735"/>
    <w:rsid w:val="002C3D6B"/>
    <w:rsid w:val="002C4BDE"/>
    <w:rsid w:val="002C4C9A"/>
    <w:rsid w:val="002C6917"/>
    <w:rsid w:val="002C72E0"/>
    <w:rsid w:val="002D0958"/>
    <w:rsid w:val="002D0C20"/>
    <w:rsid w:val="002D0C5A"/>
    <w:rsid w:val="002D1FB5"/>
    <w:rsid w:val="002D2A60"/>
    <w:rsid w:val="002D2EC8"/>
    <w:rsid w:val="002D34A7"/>
    <w:rsid w:val="002D431F"/>
    <w:rsid w:val="002D54AD"/>
    <w:rsid w:val="002D584D"/>
    <w:rsid w:val="002D5A8A"/>
    <w:rsid w:val="002D61B7"/>
    <w:rsid w:val="002E0175"/>
    <w:rsid w:val="002E042B"/>
    <w:rsid w:val="002E1F91"/>
    <w:rsid w:val="002E300E"/>
    <w:rsid w:val="002E385F"/>
    <w:rsid w:val="002E3B94"/>
    <w:rsid w:val="002E3E81"/>
    <w:rsid w:val="002E474A"/>
    <w:rsid w:val="002E4D1B"/>
    <w:rsid w:val="002E4E74"/>
    <w:rsid w:val="002E619D"/>
    <w:rsid w:val="002E6A07"/>
    <w:rsid w:val="002E70DF"/>
    <w:rsid w:val="002E773F"/>
    <w:rsid w:val="002F014D"/>
    <w:rsid w:val="002F0952"/>
    <w:rsid w:val="002F0C1E"/>
    <w:rsid w:val="002F1320"/>
    <w:rsid w:val="002F13F2"/>
    <w:rsid w:val="002F2539"/>
    <w:rsid w:val="002F26ED"/>
    <w:rsid w:val="002F30C2"/>
    <w:rsid w:val="002F3457"/>
    <w:rsid w:val="002F38F3"/>
    <w:rsid w:val="002F3EB2"/>
    <w:rsid w:val="002F4212"/>
    <w:rsid w:val="002F4B1B"/>
    <w:rsid w:val="002F550E"/>
    <w:rsid w:val="002F5B30"/>
    <w:rsid w:val="002F6D35"/>
    <w:rsid w:val="002F72DD"/>
    <w:rsid w:val="00300371"/>
    <w:rsid w:val="00300A58"/>
    <w:rsid w:val="00303763"/>
    <w:rsid w:val="003039DD"/>
    <w:rsid w:val="003039F4"/>
    <w:rsid w:val="00304022"/>
    <w:rsid w:val="00304AC1"/>
    <w:rsid w:val="00304FDD"/>
    <w:rsid w:val="00305B54"/>
    <w:rsid w:val="003102D0"/>
    <w:rsid w:val="00311356"/>
    <w:rsid w:val="00311565"/>
    <w:rsid w:val="00312ECF"/>
    <w:rsid w:val="00313256"/>
    <w:rsid w:val="00313444"/>
    <w:rsid w:val="0031392E"/>
    <w:rsid w:val="003147B9"/>
    <w:rsid w:val="0031590A"/>
    <w:rsid w:val="00315CAD"/>
    <w:rsid w:val="003161D4"/>
    <w:rsid w:val="003163D4"/>
    <w:rsid w:val="00316776"/>
    <w:rsid w:val="00316C6C"/>
    <w:rsid w:val="00316D50"/>
    <w:rsid w:val="003172A2"/>
    <w:rsid w:val="003177EB"/>
    <w:rsid w:val="003205E7"/>
    <w:rsid w:val="00320702"/>
    <w:rsid w:val="0032073D"/>
    <w:rsid w:val="003214AE"/>
    <w:rsid w:val="003218F2"/>
    <w:rsid w:val="00322B82"/>
    <w:rsid w:val="00322DA9"/>
    <w:rsid w:val="00323222"/>
    <w:rsid w:val="00323710"/>
    <w:rsid w:val="003251B1"/>
    <w:rsid w:val="00325450"/>
    <w:rsid w:val="00325455"/>
    <w:rsid w:val="00325ADA"/>
    <w:rsid w:val="00325D9D"/>
    <w:rsid w:val="00326EE2"/>
    <w:rsid w:val="00330693"/>
    <w:rsid w:val="00331016"/>
    <w:rsid w:val="003319A0"/>
    <w:rsid w:val="0033234E"/>
    <w:rsid w:val="0033284D"/>
    <w:rsid w:val="00332DBF"/>
    <w:rsid w:val="00333864"/>
    <w:rsid w:val="00333B21"/>
    <w:rsid w:val="0033455E"/>
    <w:rsid w:val="00335D65"/>
    <w:rsid w:val="00337A07"/>
    <w:rsid w:val="003401AE"/>
    <w:rsid w:val="003402E3"/>
    <w:rsid w:val="00341B56"/>
    <w:rsid w:val="00342250"/>
    <w:rsid w:val="00342AED"/>
    <w:rsid w:val="00343147"/>
    <w:rsid w:val="00343400"/>
    <w:rsid w:val="003462FB"/>
    <w:rsid w:val="003463A8"/>
    <w:rsid w:val="00346645"/>
    <w:rsid w:val="00350AAE"/>
    <w:rsid w:val="00351981"/>
    <w:rsid w:val="00352775"/>
    <w:rsid w:val="00354B72"/>
    <w:rsid w:val="0035511A"/>
    <w:rsid w:val="00355832"/>
    <w:rsid w:val="00356861"/>
    <w:rsid w:val="00356BEC"/>
    <w:rsid w:val="00357BF2"/>
    <w:rsid w:val="003600BA"/>
    <w:rsid w:val="00360119"/>
    <w:rsid w:val="0036117F"/>
    <w:rsid w:val="00361CEE"/>
    <w:rsid w:val="0036225E"/>
    <w:rsid w:val="00362323"/>
    <w:rsid w:val="00362C68"/>
    <w:rsid w:val="00363485"/>
    <w:rsid w:val="0036392B"/>
    <w:rsid w:val="00364096"/>
    <w:rsid w:val="00364301"/>
    <w:rsid w:val="0036498F"/>
    <w:rsid w:val="00366835"/>
    <w:rsid w:val="003668A1"/>
    <w:rsid w:val="003668E6"/>
    <w:rsid w:val="00367098"/>
    <w:rsid w:val="0036709C"/>
    <w:rsid w:val="003706FD"/>
    <w:rsid w:val="00370B8B"/>
    <w:rsid w:val="003710FA"/>
    <w:rsid w:val="003713E6"/>
    <w:rsid w:val="00371594"/>
    <w:rsid w:val="00372B19"/>
    <w:rsid w:val="00373911"/>
    <w:rsid w:val="0037442A"/>
    <w:rsid w:val="0037607A"/>
    <w:rsid w:val="0038148E"/>
    <w:rsid w:val="003819B8"/>
    <w:rsid w:val="003825DE"/>
    <w:rsid w:val="003845C7"/>
    <w:rsid w:val="00384BF0"/>
    <w:rsid w:val="00384ECC"/>
    <w:rsid w:val="00385287"/>
    <w:rsid w:val="003900B5"/>
    <w:rsid w:val="0039100D"/>
    <w:rsid w:val="00391119"/>
    <w:rsid w:val="00391930"/>
    <w:rsid w:val="00391BB6"/>
    <w:rsid w:val="00392FDC"/>
    <w:rsid w:val="003933C0"/>
    <w:rsid w:val="00393431"/>
    <w:rsid w:val="00393697"/>
    <w:rsid w:val="003936C9"/>
    <w:rsid w:val="00393CAC"/>
    <w:rsid w:val="00395353"/>
    <w:rsid w:val="00395F30"/>
    <w:rsid w:val="00396365"/>
    <w:rsid w:val="00397089"/>
    <w:rsid w:val="00397F64"/>
    <w:rsid w:val="003A169C"/>
    <w:rsid w:val="003A34F8"/>
    <w:rsid w:val="003A37E2"/>
    <w:rsid w:val="003A45A3"/>
    <w:rsid w:val="003A58FC"/>
    <w:rsid w:val="003A5A5E"/>
    <w:rsid w:val="003A60E5"/>
    <w:rsid w:val="003A6743"/>
    <w:rsid w:val="003A6AF5"/>
    <w:rsid w:val="003A72AA"/>
    <w:rsid w:val="003A77A7"/>
    <w:rsid w:val="003B04E0"/>
    <w:rsid w:val="003B079F"/>
    <w:rsid w:val="003B0A73"/>
    <w:rsid w:val="003B1DD0"/>
    <w:rsid w:val="003B2FFA"/>
    <w:rsid w:val="003B4826"/>
    <w:rsid w:val="003B4D6E"/>
    <w:rsid w:val="003B5D80"/>
    <w:rsid w:val="003B7819"/>
    <w:rsid w:val="003C0844"/>
    <w:rsid w:val="003C0BEE"/>
    <w:rsid w:val="003C1006"/>
    <w:rsid w:val="003C1314"/>
    <w:rsid w:val="003C17FD"/>
    <w:rsid w:val="003C208C"/>
    <w:rsid w:val="003C29F5"/>
    <w:rsid w:val="003C325A"/>
    <w:rsid w:val="003C432B"/>
    <w:rsid w:val="003C6B9B"/>
    <w:rsid w:val="003D1E72"/>
    <w:rsid w:val="003D2B17"/>
    <w:rsid w:val="003D2D46"/>
    <w:rsid w:val="003D345B"/>
    <w:rsid w:val="003D4E79"/>
    <w:rsid w:val="003D4E82"/>
    <w:rsid w:val="003D56F8"/>
    <w:rsid w:val="003D70B5"/>
    <w:rsid w:val="003D79DB"/>
    <w:rsid w:val="003D79FA"/>
    <w:rsid w:val="003D7CD4"/>
    <w:rsid w:val="003E1248"/>
    <w:rsid w:val="003E224D"/>
    <w:rsid w:val="003E2B6B"/>
    <w:rsid w:val="003E33FF"/>
    <w:rsid w:val="003E4399"/>
    <w:rsid w:val="003E58BB"/>
    <w:rsid w:val="003E5BB1"/>
    <w:rsid w:val="003E68DA"/>
    <w:rsid w:val="003E6B95"/>
    <w:rsid w:val="003E7537"/>
    <w:rsid w:val="003E77BB"/>
    <w:rsid w:val="003E7A90"/>
    <w:rsid w:val="003F13BA"/>
    <w:rsid w:val="003F1A55"/>
    <w:rsid w:val="003F2EB6"/>
    <w:rsid w:val="003F3867"/>
    <w:rsid w:val="003F6C42"/>
    <w:rsid w:val="003F6D51"/>
    <w:rsid w:val="00400DCA"/>
    <w:rsid w:val="00400F6C"/>
    <w:rsid w:val="004011AF"/>
    <w:rsid w:val="00403495"/>
    <w:rsid w:val="004037EF"/>
    <w:rsid w:val="00403902"/>
    <w:rsid w:val="00403C59"/>
    <w:rsid w:val="00403CB9"/>
    <w:rsid w:val="004045E7"/>
    <w:rsid w:val="00405012"/>
    <w:rsid w:val="00405926"/>
    <w:rsid w:val="00405DFF"/>
    <w:rsid w:val="00407B77"/>
    <w:rsid w:val="00410483"/>
    <w:rsid w:val="00411134"/>
    <w:rsid w:val="0041156E"/>
    <w:rsid w:val="004119B4"/>
    <w:rsid w:val="004122DA"/>
    <w:rsid w:val="0041259E"/>
    <w:rsid w:val="00412608"/>
    <w:rsid w:val="00412970"/>
    <w:rsid w:val="004130F5"/>
    <w:rsid w:val="00413411"/>
    <w:rsid w:val="00413495"/>
    <w:rsid w:val="004136B5"/>
    <w:rsid w:val="00413AFE"/>
    <w:rsid w:val="00416002"/>
    <w:rsid w:val="004177A5"/>
    <w:rsid w:val="0042392E"/>
    <w:rsid w:val="00424552"/>
    <w:rsid w:val="00424F73"/>
    <w:rsid w:val="004262FA"/>
    <w:rsid w:val="004265BF"/>
    <w:rsid w:val="0042661A"/>
    <w:rsid w:val="00427772"/>
    <w:rsid w:val="0043021D"/>
    <w:rsid w:val="004313FF"/>
    <w:rsid w:val="00431ABE"/>
    <w:rsid w:val="00432CD1"/>
    <w:rsid w:val="00434AF1"/>
    <w:rsid w:val="00435DDB"/>
    <w:rsid w:val="004407BF"/>
    <w:rsid w:val="00441472"/>
    <w:rsid w:val="00441B6A"/>
    <w:rsid w:val="00442420"/>
    <w:rsid w:val="00442630"/>
    <w:rsid w:val="00442F8E"/>
    <w:rsid w:val="004432A6"/>
    <w:rsid w:val="00444642"/>
    <w:rsid w:val="0044592B"/>
    <w:rsid w:val="00445975"/>
    <w:rsid w:val="0045001B"/>
    <w:rsid w:val="004502D7"/>
    <w:rsid w:val="00450FBE"/>
    <w:rsid w:val="0045173E"/>
    <w:rsid w:val="00452C7A"/>
    <w:rsid w:val="004533A2"/>
    <w:rsid w:val="00454FCB"/>
    <w:rsid w:val="00455172"/>
    <w:rsid w:val="00455A5B"/>
    <w:rsid w:val="00455F0C"/>
    <w:rsid w:val="004568E7"/>
    <w:rsid w:val="00457267"/>
    <w:rsid w:val="0045747C"/>
    <w:rsid w:val="00457BD8"/>
    <w:rsid w:val="00460157"/>
    <w:rsid w:val="00460981"/>
    <w:rsid w:val="00460A97"/>
    <w:rsid w:val="00463730"/>
    <w:rsid w:val="00463AE4"/>
    <w:rsid w:val="0046444B"/>
    <w:rsid w:val="00464866"/>
    <w:rsid w:val="00465AB0"/>
    <w:rsid w:val="004666DD"/>
    <w:rsid w:val="00466C12"/>
    <w:rsid w:val="00470D81"/>
    <w:rsid w:val="00470F1D"/>
    <w:rsid w:val="004725D6"/>
    <w:rsid w:val="004736CB"/>
    <w:rsid w:val="00473AD2"/>
    <w:rsid w:val="00473BA4"/>
    <w:rsid w:val="00474055"/>
    <w:rsid w:val="0047407E"/>
    <w:rsid w:val="004742AB"/>
    <w:rsid w:val="004757C8"/>
    <w:rsid w:val="004759B4"/>
    <w:rsid w:val="00477EA9"/>
    <w:rsid w:val="00480315"/>
    <w:rsid w:val="00480346"/>
    <w:rsid w:val="0048041B"/>
    <w:rsid w:val="00480A0B"/>
    <w:rsid w:val="004838A1"/>
    <w:rsid w:val="00484071"/>
    <w:rsid w:val="0048542E"/>
    <w:rsid w:val="004878FD"/>
    <w:rsid w:val="004904AA"/>
    <w:rsid w:val="004926D5"/>
    <w:rsid w:val="0049285C"/>
    <w:rsid w:val="0049331F"/>
    <w:rsid w:val="0049348E"/>
    <w:rsid w:val="004939AB"/>
    <w:rsid w:val="00494084"/>
    <w:rsid w:val="004947D1"/>
    <w:rsid w:val="00494B8E"/>
    <w:rsid w:val="00497940"/>
    <w:rsid w:val="004A3BF6"/>
    <w:rsid w:val="004A3C68"/>
    <w:rsid w:val="004A6BCA"/>
    <w:rsid w:val="004A77CA"/>
    <w:rsid w:val="004A7BB2"/>
    <w:rsid w:val="004B1A21"/>
    <w:rsid w:val="004B22D4"/>
    <w:rsid w:val="004B3252"/>
    <w:rsid w:val="004B4C06"/>
    <w:rsid w:val="004B4D91"/>
    <w:rsid w:val="004B5491"/>
    <w:rsid w:val="004B570E"/>
    <w:rsid w:val="004B6295"/>
    <w:rsid w:val="004B6FB7"/>
    <w:rsid w:val="004B7013"/>
    <w:rsid w:val="004B7113"/>
    <w:rsid w:val="004B7C49"/>
    <w:rsid w:val="004C0158"/>
    <w:rsid w:val="004C02B0"/>
    <w:rsid w:val="004C065B"/>
    <w:rsid w:val="004C0779"/>
    <w:rsid w:val="004C0840"/>
    <w:rsid w:val="004C1316"/>
    <w:rsid w:val="004C339D"/>
    <w:rsid w:val="004C3965"/>
    <w:rsid w:val="004C4651"/>
    <w:rsid w:val="004C4722"/>
    <w:rsid w:val="004C4961"/>
    <w:rsid w:val="004C5776"/>
    <w:rsid w:val="004C6EDC"/>
    <w:rsid w:val="004C6FAA"/>
    <w:rsid w:val="004C72D0"/>
    <w:rsid w:val="004D1043"/>
    <w:rsid w:val="004D162A"/>
    <w:rsid w:val="004D33D7"/>
    <w:rsid w:val="004D50E5"/>
    <w:rsid w:val="004D524B"/>
    <w:rsid w:val="004D5C84"/>
    <w:rsid w:val="004D63F3"/>
    <w:rsid w:val="004D684C"/>
    <w:rsid w:val="004E0B3D"/>
    <w:rsid w:val="004E0DBA"/>
    <w:rsid w:val="004E0FB4"/>
    <w:rsid w:val="004E1202"/>
    <w:rsid w:val="004E1AF1"/>
    <w:rsid w:val="004E229B"/>
    <w:rsid w:val="004E4EE8"/>
    <w:rsid w:val="004E506A"/>
    <w:rsid w:val="004E521F"/>
    <w:rsid w:val="004E7B0D"/>
    <w:rsid w:val="004F0931"/>
    <w:rsid w:val="004F110B"/>
    <w:rsid w:val="004F3F9C"/>
    <w:rsid w:val="004F675E"/>
    <w:rsid w:val="004F69C5"/>
    <w:rsid w:val="004F7DBF"/>
    <w:rsid w:val="005005AD"/>
    <w:rsid w:val="00501147"/>
    <w:rsid w:val="00501661"/>
    <w:rsid w:val="005019D1"/>
    <w:rsid w:val="00501A0C"/>
    <w:rsid w:val="00502A30"/>
    <w:rsid w:val="00502F5B"/>
    <w:rsid w:val="00506EEE"/>
    <w:rsid w:val="005100E9"/>
    <w:rsid w:val="005122C0"/>
    <w:rsid w:val="00515449"/>
    <w:rsid w:val="005155D6"/>
    <w:rsid w:val="00517239"/>
    <w:rsid w:val="00517317"/>
    <w:rsid w:val="00520370"/>
    <w:rsid w:val="00520682"/>
    <w:rsid w:val="00520FCC"/>
    <w:rsid w:val="00521B9D"/>
    <w:rsid w:val="00521CF4"/>
    <w:rsid w:val="00522736"/>
    <w:rsid w:val="00523FB6"/>
    <w:rsid w:val="005246D4"/>
    <w:rsid w:val="0052477A"/>
    <w:rsid w:val="005249B2"/>
    <w:rsid w:val="00525B6B"/>
    <w:rsid w:val="00527003"/>
    <w:rsid w:val="00527828"/>
    <w:rsid w:val="00527A17"/>
    <w:rsid w:val="00527E12"/>
    <w:rsid w:val="00530F7D"/>
    <w:rsid w:val="00530F88"/>
    <w:rsid w:val="00532B5B"/>
    <w:rsid w:val="005336F9"/>
    <w:rsid w:val="00533D32"/>
    <w:rsid w:val="00534D4D"/>
    <w:rsid w:val="00534DEF"/>
    <w:rsid w:val="00534EAB"/>
    <w:rsid w:val="0053524B"/>
    <w:rsid w:val="005363BA"/>
    <w:rsid w:val="0053661E"/>
    <w:rsid w:val="00536C7A"/>
    <w:rsid w:val="005376EF"/>
    <w:rsid w:val="00537CD4"/>
    <w:rsid w:val="005400B1"/>
    <w:rsid w:val="005421A9"/>
    <w:rsid w:val="00543373"/>
    <w:rsid w:val="00543D0D"/>
    <w:rsid w:val="00544145"/>
    <w:rsid w:val="00544182"/>
    <w:rsid w:val="00546449"/>
    <w:rsid w:val="00546919"/>
    <w:rsid w:val="00546D54"/>
    <w:rsid w:val="00546F16"/>
    <w:rsid w:val="00551CE4"/>
    <w:rsid w:val="00552C31"/>
    <w:rsid w:val="0055385D"/>
    <w:rsid w:val="00553A3D"/>
    <w:rsid w:val="005545D5"/>
    <w:rsid w:val="00554A6B"/>
    <w:rsid w:val="00554DBB"/>
    <w:rsid w:val="005550E4"/>
    <w:rsid w:val="00555BEF"/>
    <w:rsid w:val="005569FC"/>
    <w:rsid w:val="00556CAC"/>
    <w:rsid w:val="005572E9"/>
    <w:rsid w:val="00557691"/>
    <w:rsid w:val="00557BAF"/>
    <w:rsid w:val="0056042C"/>
    <w:rsid w:val="00560C20"/>
    <w:rsid w:val="00560E23"/>
    <w:rsid w:val="00562E86"/>
    <w:rsid w:val="00563115"/>
    <w:rsid w:val="00563AEB"/>
    <w:rsid w:val="00564843"/>
    <w:rsid w:val="005659F0"/>
    <w:rsid w:val="00566632"/>
    <w:rsid w:val="0056723B"/>
    <w:rsid w:val="005673F7"/>
    <w:rsid w:val="00567EAB"/>
    <w:rsid w:val="0057034B"/>
    <w:rsid w:val="00571619"/>
    <w:rsid w:val="00571807"/>
    <w:rsid w:val="00571B94"/>
    <w:rsid w:val="00572364"/>
    <w:rsid w:val="005724C4"/>
    <w:rsid w:val="005734BA"/>
    <w:rsid w:val="00573DD2"/>
    <w:rsid w:val="0057450F"/>
    <w:rsid w:val="005747EF"/>
    <w:rsid w:val="00580F29"/>
    <w:rsid w:val="005815EC"/>
    <w:rsid w:val="0058232C"/>
    <w:rsid w:val="0058268F"/>
    <w:rsid w:val="00582F24"/>
    <w:rsid w:val="0058495D"/>
    <w:rsid w:val="005861BB"/>
    <w:rsid w:val="005907F2"/>
    <w:rsid w:val="00591751"/>
    <w:rsid w:val="00592D7F"/>
    <w:rsid w:val="005932DB"/>
    <w:rsid w:val="005935A5"/>
    <w:rsid w:val="00594048"/>
    <w:rsid w:val="00594717"/>
    <w:rsid w:val="005950D0"/>
    <w:rsid w:val="0059513A"/>
    <w:rsid w:val="00595265"/>
    <w:rsid w:val="00595493"/>
    <w:rsid w:val="00596741"/>
    <w:rsid w:val="00596C5B"/>
    <w:rsid w:val="00596D65"/>
    <w:rsid w:val="00597022"/>
    <w:rsid w:val="005972B7"/>
    <w:rsid w:val="0059777E"/>
    <w:rsid w:val="005978E6"/>
    <w:rsid w:val="005A01EC"/>
    <w:rsid w:val="005A0A11"/>
    <w:rsid w:val="005A1D1E"/>
    <w:rsid w:val="005A2569"/>
    <w:rsid w:val="005A28F1"/>
    <w:rsid w:val="005A2B56"/>
    <w:rsid w:val="005A2ECE"/>
    <w:rsid w:val="005A335A"/>
    <w:rsid w:val="005A57CF"/>
    <w:rsid w:val="005A5869"/>
    <w:rsid w:val="005A7A2B"/>
    <w:rsid w:val="005A7E2C"/>
    <w:rsid w:val="005B07B2"/>
    <w:rsid w:val="005B157A"/>
    <w:rsid w:val="005B233A"/>
    <w:rsid w:val="005B2812"/>
    <w:rsid w:val="005B290C"/>
    <w:rsid w:val="005B2B91"/>
    <w:rsid w:val="005B4DBD"/>
    <w:rsid w:val="005B6891"/>
    <w:rsid w:val="005B7AAC"/>
    <w:rsid w:val="005C05CD"/>
    <w:rsid w:val="005C16AA"/>
    <w:rsid w:val="005C3799"/>
    <w:rsid w:val="005C4464"/>
    <w:rsid w:val="005C5E16"/>
    <w:rsid w:val="005C6425"/>
    <w:rsid w:val="005D0C70"/>
    <w:rsid w:val="005D1D4A"/>
    <w:rsid w:val="005D2F9F"/>
    <w:rsid w:val="005D53F2"/>
    <w:rsid w:val="005D5997"/>
    <w:rsid w:val="005D6525"/>
    <w:rsid w:val="005D7942"/>
    <w:rsid w:val="005D7BEB"/>
    <w:rsid w:val="005D7CAD"/>
    <w:rsid w:val="005D7DD3"/>
    <w:rsid w:val="005E0F72"/>
    <w:rsid w:val="005E12BF"/>
    <w:rsid w:val="005E186A"/>
    <w:rsid w:val="005E1AFF"/>
    <w:rsid w:val="005E1B2A"/>
    <w:rsid w:val="005E3CFF"/>
    <w:rsid w:val="005E41BF"/>
    <w:rsid w:val="005E4222"/>
    <w:rsid w:val="005E4CCB"/>
    <w:rsid w:val="005E6189"/>
    <w:rsid w:val="005E624B"/>
    <w:rsid w:val="005F01A6"/>
    <w:rsid w:val="005F10A2"/>
    <w:rsid w:val="005F1D67"/>
    <w:rsid w:val="005F20A9"/>
    <w:rsid w:val="005F27C4"/>
    <w:rsid w:val="005F2CDD"/>
    <w:rsid w:val="005F3A81"/>
    <w:rsid w:val="005F3C62"/>
    <w:rsid w:val="005F45A0"/>
    <w:rsid w:val="005F5334"/>
    <w:rsid w:val="005F5513"/>
    <w:rsid w:val="005F6DCA"/>
    <w:rsid w:val="005F7202"/>
    <w:rsid w:val="006018BA"/>
    <w:rsid w:val="0060343D"/>
    <w:rsid w:val="0060367E"/>
    <w:rsid w:val="00603681"/>
    <w:rsid w:val="00605108"/>
    <w:rsid w:val="006064F6"/>
    <w:rsid w:val="006074C7"/>
    <w:rsid w:val="00607FE8"/>
    <w:rsid w:val="0061000A"/>
    <w:rsid w:val="00611D56"/>
    <w:rsid w:val="00612A3F"/>
    <w:rsid w:val="00613046"/>
    <w:rsid w:val="00613D83"/>
    <w:rsid w:val="00614DD4"/>
    <w:rsid w:val="00615390"/>
    <w:rsid w:val="006157AA"/>
    <w:rsid w:val="00615F61"/>
    <w:rsid w:val="00616193"/>
    <w:rsid w:val="0061686B"/>
    <w:rsid w:val="006201F9"/>
    <w:rsid w:val="00621290"/>
    <w:rsid w:val="00621464"/>
    <w:rsid w:val="0062171E"/>
    <w:rsid w:val="0062189B"/>
    <w:rsid w:val="00622D05"/>
    <w:rsid w:val="006266BA"/>
    <w:rsid w:val="00627885"/>
    <w:rsid w:val="00632181"/>
    <w:rsid w:val="00635F84"/>
    <w:rsid w:val="0063631E"/>
    <w:rsid w:val="00636B44"/>
    <w:rsid w:val="00637127"/>
    <w:rsid w:val="006372BB"/>
    <w:rsid w:val="00637359"/>
    <w:rsid w:val="00641588"/>
    <w:rsid w:val="00642153"/>
    <w:rsid w:val="00642C48"/>
    <w:rsid w:val="00642D0F"/>
    <w:rsid w:val="0064356B"/>
    <w:rsid w:val="006448EA"/>
    <w:rsid w:val="0064497E"/>
    <w:rsid w:val="006452F4"/>
    <w:rsid w:val="006456FC"/>
    <w:rsid w:val="00647A56"/>
    <w:rsid w:val="00650784"/>
    <w:rsid w:val="00650F8C"/>
    <w:rsid w:val="0065118B"/>
    <w:rsid w:val="00652D7A"/>
    <w:rsid w:val="00653E9F"/>
    <w:rsid w:val="00654047"/>
    <w:rsid w:val="006549FF"/>
    <w:rsid w:val="00654DA2"/>
    <w:rsid w:val="00655709"/>
    <w:rsid w:val="00655976"/>
    <w:rsid w:val="00655E5B"/>
    <w:rsid w:val="00655F2F"/>
    <w:rsid w:val="0065773A"/>
    <w:rsid w:val="006579BC"/>
    <w:rsid w:val="006579CE"/>
    <w:rsid w:val="00657AA4"/>
    <w:rsid w:val="00657B87"/>
    <w:rsid w:val="00663853"/>
    <w:rsid w:val="00663CC9"/>
    <w:rsid w:val="00663FB8"/>
    <w:rsid w:val="00664F89"/>
    <w:rsid w:val="006674E4"/>
    <w:rsid w:val="006700A3"/>
    <w:rsid w:val="0067071F"/>
    <w:rsid w:val="00670955"/>
    <w:rsid w:val="00672D12"/>
    <w:rsid w:val="006744BE"/>
    <w:rsid w:val="00674798"/>
    <w:rsid w:val="00674E5C"/>
    <w:rsid w:val="00674EA1"/>
    <w:rsid w:val="0067523E"/>
    <w:rsid w:val="0067571B"/>
    <w:rsid w:val="00676A76"/>
    <w:rsid w:val="0067773E"/>
    <w:rsid w:val="00677D1E"/>
    <w:rsid w:val="006814A6"/>
    <w:rsid w:val="00681D2B"/>
    <w:rsid w:val="006823E5"/>
    <w:rsid w:val="00682650"/>
    <w:rsid w:val="00682FB7"/>
    <w:rsid w:val="00683D79"/>
    <w:rsid w:val="00683FF9"/>
    <w:rsid w:val="006847B6"/>
    <w:rsid w:val="006853AD"/>
    <w:rsid w:val="0068558A"/>
    <w:rsid w:val="006879C9"/>
    <w:rsid w:val="006900C5"/>
    <w:rsid w:val="00690422"/>
    <w:rsid w:val="00691531"/>
    <w:rsid w:val="00691611"/>
    <w:rsid w:val="0069263E"/>
    <w:rsid w:val="00692EDA"/>
    <w:rsid w:val="006942B9"/>
    <w:rsid w:val="00697ECA"/>
    <w:rsid w:val="006A1415"/>
    <w:rsid w:val="006A1998"/>
    <w:rsid w:val="006A1D6F"/>
    <w:rsid w:val="006A4C0C"/>
    <w:rsid w:val="006A5615"/>
    <w:rsid w:val="006A5F36"/>
    <w:rsid w:val="006A7AF7"/>
    <w:rsid w:val="006B0301"/>
    <w:rsid w:val="006B0B37"/>
    <w:rsid w:val="006B0C83"/>
    <w:rsid w:val="006B27E6"/>
    <w:rsid w:val="006B2ABC"/>
    <w:rsid w:val="006B5777"/>
    <w:rsid w:val="006B5CF2"/>
    <w:rsid w:val="006B6D08"/>
    <w:rsid w:val="006B7857"/>
    <w:rsid w:val="006B78EE"/>
    <w:rsid w:val="006B7DB3"/>
    <w:rsid w:val="006C0E06"/>
    <w:rsid w:val="006C1B4A"/>
    <w:rsid w:val="006C287C"/>
    <w:rsid w:val="006C2F56"/>
    <w:rsid w:val="006C4681"/>
    <w:rsid w:val="006C468F"/>
    <w:rsid w:val="006C46A0"/>
    <w:rsid w:val="006C4F2B"/>
    <w:rsid w:val="006C5413"/>
    <w:rsid w:val="006C55BF"/>
    <w:rsid w:val="006C5C70"/>
    <w:rsid w:val="006D06EA"/>
    <w:rsid w:val="006D0AF2"/>
    <w:rsid w:val="006D2812"/>
    <w:rsid w:val="006D2D6E"/>
    <w:rsid w:val="006D5B30"/>
    <w:rsid w:val="006D5CE3"/>
    <w:rsid w:val="006E13E5"/>
    <w:rsid w:val="006E168E"/>
    <w:rsid w:val="006E39C9"/>
    <w:rsid w:val="006E3F50"/>
    <w:rsid w:val="006E4C21"/>
    <w:rsid w:val="006E5805"/>
    <w:rsid w:val="006E6698"/>
    <w:rsid w:val="006E6A6A"/>
    <w:rsid w:val="006E6B40"/>
    <w:rsid w:val="006E763C"/>
    <w:rsid w:val="006E7706"/>
    <w:rsid w:val="006F0C1E"/>
    <w:rsid w:val="006F1F77"/>
    <w:rsid w:val="006F260B"/>
    <w:rsid w:val="006F4376"/>
    <w:rsid w:val="006F47E8"/>
    <w:rsid w:val="006F6506"/>
    <w:rsid w:val="0070057E"/>
    <w:rsid w:val="00700DA0"/>
    <w:rsid w:val="00700EF8"/>
    <w:rsid w:val="00701146"/>
    <w:rsid w:val="0070149C"/>
    <w:rsid w:val="0070189F"/>
    <w:rsid w:val="007018B1"/>
    <w:rsid w:val="00701A92"/>
    <w:rsid w:val="0070204C"/>
    <w:rsid w:val="007032B6"/>
    <w:rsid w:val="00704789"/>
    <w:rsid w:val="00704A0E"/>
    <w:rsid w:val="00706A5D"/>
    <w:rsid w:val="00706BBE"/>
    <w:rsid w:val="00706EDC"/>
    <w:rsid w:val="0070795E"/>
    <w:rsid w:val="00707E2D"/>
    <w:rsid w:val="00710CB3"/>
    <w:rsid w:val="00711DB7"/>
    <w:rsid w:val="00712527"/>
    <w:rsid w:val="00713259"/>
    <w:rsid w:val="007133A9"/>
    <w:rsid w:val="00714279"/>
    <w:rsid w:val="007143D2"/>
    <w:rsid w:val="00714F4E"/>
    <w:rsid w:val="00716164"/>
    <w:rsid w:val="0071643F"/>
    <w:rsid w:val="007165C8"/>
    <w:rsid w:val="00717D98"/>
    <w:rsid w:val="00721196"/>
    <w:rsid w:val="00721338"/>
    <w:rsid w:val="007215C0"/>
    <w:rsid w:val="0072219C"/>
    <w:rsid w:val="00722250"/>
    <w:rsid w:val="00722692"/>
    <w:rsid w:val="007231D0"/>
    <w:rsid w:val="007235D9"/>
    <w:rsid w:val="00724C73"/>
    <w:rsid w:val="00724CD6"/>
    <w:rsid w:val="007250D9"/>
    <w:rsid w:val="007274FD"/>
    <w:rsid w:val="00727D62"/>
    <w:rsid w:val="0073034A"/>
    <w:rsid w:val="00730564"/>
    <w:rsid w:val="00730D3C"/>
    <w:rsid w:val="0073199C"/>
    <w:rsid w:val="007322C4"/>
    <w:rsid w:val="007325D6"/>
    <w:rsid w:val="0073297E"/>
    <w:rsid w:val="00733423"/>
    <w:rsid w:val="00733E82"/>
    <w:rsid w:val="00734229"/>
    <w:rsid w:val="00735E95"/>
    <w:rsid w:val="007365FC"/>
    <w:rsid w:val="00736A6B"/>
    <w:rsid w:val="007400EA"/>
    <w:rsid w:val="00741742"/>
    <w:rsid w:val="0074220F"/>
    <w:rsid w:val="00743853"/>
    <w:rsid w:val="00744835"/>
    <w:rsid w:val="00744E6B"/>
    <w:rsid w:val="00745166"/>
    <w:rsid w:val="007453E2"/>
    <w:rsid w:val="00745DDC"/>
    <w:rsid w:val="00745EEA"/>
    <w:rsid w:val="00746B1A"/>
    <w:rsid w:val="00746FC2"/>
    <w:rsid w:val="00750635"/>
    <w:rsid w:val="00750BB2"/>
    <w:rsid w:val="007510DE"/>
    <w:rsid w:val="00751265"/>
    <w:rsid w:val="007514E4"/>
    <w:rsid w:val="00751CF3"/>
    <w:rsid w:val="00751D78"/>
    <w:rsid w:val="007526C1"/>
    <w:rsid w:val="00752DEA"/>
    <w:rsid w:val="007533AC"/>
    <w:rsid w:val="00753477"/>
    <w:rsid w:val="007536C5"/>
    <w:rsid w:val="00753F26"/>
    <w:rsid w:val="00753F8C"/>
    <w:rsid w:val="00754D18"/>
    <w:rsid w:val="007565C2"/>
    <w:rsid w:val="007568EA"/>
    <w:rsid w:val="00756AB2"/>
    <w:rsid w:val="00756DE0"/>
    <w:rsid w:val="00756E7B"/>
    <w:rsid w:val="00757D19"/>
    <w:rsid w:val="007602D2"/>
    <w:rsid w:val="007604D3"/>
    <w:rsid w:val="0076210C"/>
    <w:rsid w:val="007622BF"/>
    <w:rsid w:val="00762C23"/>
    <w:rsid w:val="00763317"/>
    <w:rsid w:val="0076336E"/>
    <w:rsid w:val="00763E29"/>
    <w:rsid w:val="00764150"/>
    <w:rsid w:val="00764547"/>
    <w:rsid w:val="007646A1"/>
    <w:rsid w:val="00764E71"/>
    <w:rsid w:val="00764E9F"/>
    <w:rsid w:val="00765D70"/>
    <w:rsid w:val="007665A7"/>
    <w:rsid w:val="00767DE9"/>
    <w:rsid w:val="00770C6E"/>
    <w:rsid w:val="0077114A"/>
    <w:rsid w:val="00771F5A"/>
    <w:rsid w:val="007727D9"/>
    <w:rsid w:val="00772ABA"/>
    <w:rsid w:val="00773C77"/>
    <w:rsid w:val="00775215"/>
    <w:rsid w:val="00775323"/>
    <w:rsid w:val="00775B67"/>
    <w:rsid w:val="0077603B"/>
    <w:rsid w:val="00776227"/>
    <w:rsid w:val="007763B5"/>
    <w:rsid w:val="0077669F"/>
    <w:rsid w:val="00780582"/>
    <w:rsid w:val="007807EC"/>
    <w:rsid w:val="007809CA"/>
    <w:rsid w:val="0078156B"/>
    <w:rsid w:val="007816E4"/>
    <w:rsid w:val="0078172F"/>
    <w:rsid w:val="00781850"/>
    <w:rsid w:val="00782D5A"/>
    <w:rsid w:val="0078365B"/>
    <w:rsid w:val="00783EC4"/>
    <w:rsid w:val="00785225"/>
    <w:rsid w:val="00786307"/>
    <w:rsid w:val="00786EB3"/>
    <w:rsid w:val="00787633"/>
    <w:rsid w:val="00787659"/>
    <w:rsid w:val="0079125B"/>
    <w:rsid w:val="00791328"/>
    <w:rsid w:val="0079181D"/>
    <w:rsid w:val="00791965"/>
    <w:rsid w:val="007935A1"/>
    <w:rsid w:val="0079508E"/>
    <w:rsid w:val="007958F0"/>
    <w:rsid w:val="00795EDB"/>
    <w:rsid w:val="007966A4"/>
    <w:rsid w:val="00796754"/>
    <w:rsid w:val="007A17E2"/>
    <w:rsid w:val="007A185A"/>
    <w:rsid w:val="007A1F31"/>
    <w:rsid w:val="007A2B9F"/>
    <w:rsid w:val="007A3F06"/>
    <w:rsid w:val="007A42A2"/>
    <w:rsid w:val="007A5A4C"/>
    <w:rsid w:val="007A7A3E"/>
    <w:rsid w:val="007A7D2C"/>
    <w:rsid w:val="007B0DDA"/>
    <w:rsid w:val="007B13BF"/>
    <w:rsid w:val="007B3D39"/>
    <w:rsid w:val="007B64EE"/>
    <w:rsid w:val="007B67EA"/>
    <w:rsid w:val="007B7256"/>
    <w:rsid w:val="007C1A6A"/>
    <w:rsid w:val="007C1BFC"/>
    <w:rsid w:val="007C237D"/>
    <w:rsid w:val="007C3394"/>
    <w:rsid w:val="007C3AE3"/>
    <w:rsid w:val="007C3F7F"/>
    <w:rsid w:val="007C70D3"/>
    <w:rsid w:val="007C786A"/>
    <w:rsid w:val="007D0E17"/>
    <w:rsid w:val="007D1952"/>
    <w:rsid w:val="007D282C"/>
    <w:rsid w:val="007D34A7"/>
    <w:rsid w:val="007D53DD"/>
    <w:rsid w:val="007D545C"/>
    <w:rsid w:val="007D579C"/>
    <w:rsid w:val="007D5E51"/>
    <w:rsid w:val="007D6528"/>
    <w:rsid w:val="007E3060"/>
    <w:rsid w:val="007E3CAA"/>
    <w:rsid w:val="007E4EFB"/>
    <w:rsid w:val="007E59C6"/>
    <w:rsid w:val="007E654C"/>
    <w:rsid w:val="007E660E"/>
    <w:rsid w:val="007E70DE"/>
    <w:rsid w:val="007E720F"/>
    <w:rsid w:val="007E7841"/>
    <w:rsid w:val="007E7FEC"/>
    <w:rsid w:val="007F0FE6"/>
    <w:rsid w:val="007F13A4"/>
    <w:rsid w:val="007F16C9"/>
    <w:rsid w:val="007F1893"/>
    <w:rsid w:val="007F612D"/>
    <w:rsid w:val="007F613F"/>
    <w:rsid w:val="007F6154"/>
    <w:rsid w:val="007F66A7"/>
    <w:rsid w:val="007F6D3B"/>
    <w:rsid w:val="007F77D1"/>
    <w:rsid w:val="0080104E"/>
    <w:rsid w:val="0080155F"/>
    <w:rsid w:val="00801F0B"/>
    <w:rsid w:val="00803CEF"/>
    <w:rsid w:val="00805113"/>
    <w:rsid w:val="008058FB"/>
    <w:rsid w:val="00806840"/>
    <w:rsid w:val="00806D00"/>
    <w:rsid w:val="00810A75"/>
    <w:rsid w:val="00810DEF"/>
    <w:rsid w:val="00810EF7"/>
    <w:rsid w:val="00811E5F"/>
    <w:rsid w:val="008135CD"/>
    <w:rsid w:val="0081544B"/>
    <w:rsid w:val="00817449"/>
    <w:rsid w:val="00817A92"/>
    <w:rsid w:val="00817F39"/>
    <w:rsid w:val="008208CF"/>
    <w:rsid w:val="00821811"/>
    <w:rsid w:val="008228E1"/>
    <w:rsid w:val="00823093"/>
    <w:rsid w:val="008243F2"/>
    <w:rsid w:val="00824C09"/>
    <w:rsid w:val="00830C92"/>
    <w:rsid w:val="00831AE0"/>
    <w:rsid w:val="00833487"/>
    <w:rsid w:val="008337C9"/>
    <w:rsid w:val="00833B4D"/>
    <w:rsid w:val="008346F5"/>
    <w:rsid w:val="00834DF2"/>
    <w:rsid w:val="00836184"/>
    <w:rsid w:val="00836B62"/>
    <w:rsid w:val="00837ABC"/>
    <w:rsid w:val="00837C5A"/>
    <w:rsid w:val="00840822"/>
    <w:rsid w:val="00840BB1"/>
    <w:rsid w:val="0084240F"/>
    <w:rsid w:val="00845D9D"/>
    <w:rsid w:val="00845DE1"/>
    <w:rsid w:val="008460BA"/>
    <w:rsid w:val="0084631C"/>
    <w:rsid w:val="00846F5B"/>
    <w:rsid w:val="008509EB"/>
    <w:rsid w:val="008516D3"/>
    <w:rsid w:val="008525CD"/>
    <w:rsid w:val="00852BC5"/>
    <w:rsid w:val="00852E22"/>
    <w:rsid w:val="0085394C"/>
    <w:rsid w:val="008571AB"/>
    <w:rsid w:val="0085756C"/>
    <w:rsid w:val="00861B91"/>
    <w:rsid w:val="00862229"/>
    <w:rsid w:val="0086246D"/>
    <w:rsid w:val="00862E6F"/>
    <w:rsid w:val="0086390B"/>
    <w:rsid w:val="008639F6"/>
    <w:rsid w:val="00864AAD"/>
    <w:rsid w:val="008655D3"/>
    <w:rsid w:val="00866C02"/>
    <w:rsid w:val="00866D0C"/>
    <w:rsid w:val="00867090"/>
    <w:rsid w:val="0086724E"/>
    <w:rsid w:val="00867262"/>
    <w:rsid w:val="008707B1"/>
    <w:rsid w:val="00870D4F"/>
    <w:rsid w:val="00872C77"/>
    <w:rsid w:val="00873699"/>
    <w:rsid w:val="0087385B"/>
    <w:rsid w:val="008741B8"/>
    <w:rsid w:val="0087491D"/>
    <w:rsid w:val="00874CBA"/>
    <w:rsid w:val="008753EF"/>
    <w:rsid w:val="0088002B"/>
    <w:rsid w:val="00880BDE"/>
    <w:rsid w:val="00881449"/>
    <w:rsid w:val="008823FF"/>
    <w:rsid w:val="00882F92"/>
    <w:rsid w:val="00886328"/>
    <w:rsid w:val="00887C49"/>
    <w:rsid w:val="008900E3"/>
    <w:rsid w:val="00890361"/>
    <w:rsid w:val="00890948"/>
    <w:rsid w:val="00890953"/>
    <w:rsid w:val="00890D4F"/>
    <w:rsid w:val="0089205F"/>
    <w:rsid w:val="0089419E"/>
    <w:rsid w:val="008953A3"/>
    <w:rsid w:val="008954CC"/>
    <w:rsid w:val="00897280"/>
    <w:rsid w:val="00897FD5"/>
    <w:rsid w:val="008A04BD"/>
    <w:rsid w:val="008A1567"/>
    <w:rsid w:val="008A3574"/>
    <w:rsid w:val="008A36E2"/>
    <w:rsid w:val="008A3B5A"/>
    <w:rsid w:val="008A46D1"/>
    <w:rsid w:val="008A49DC"/>
    <w:rsid w:val="008A4EB4"/>
    <w:rsid w:val="008A5BED"/>
    <w:rsid w:val="008A69EC"/>
    <w:rsid w:val="008A762F"/>
    <w:rsid w:val="008B2EF6"/>
    <w:rsid w:val="008B4B01"/>
    <w:rsid w:val="008B5EAF"/>
    <w:rsid w:val="008C0142"/>
    <w:rsid w:val="008C0C6E"/>
    <w:rsid w:val="008C1CC3"/>
    <w:rsid w:val="008C22C2"/>
    <w:rsid w:val="008C2F20"/>
    <w:rsid w:val="008C312D"/>
    <w:rsid w:val="008C42BF"/>
    <w:rsid w:val="008C56A7"/>
    <w:rsid w:val="008C580D"/>
    <w:rsid w:val="008C60A7"/>
    <w:rsid w:val="008C6D66"/>
    <w:rsid w:val="008C6E29"/>
    <w:rsid w:val="008C769F"/>
    <w:rsid w:val="008D0ACF"/>
    <w:rsid w:val="008D106F"/>
    <w:rsid w:val="008D1B44"/>
    <w:rsid w:val="008D2148"/>
    <w:rsid w:val="008D3108"/>
    <w:rsid w:val="008D521B"/>
    <w:rsid w:val="008D657C"/>
    <w:rsid w:val="008D6CFE"/>
    <w:rsid w:val="008D7C20"/>
    <w:rsid w:val="008E04F1"/>
    <w:rsid w:val="008E09B7"/>
    <w:rsid w:val="008E0C7E"/>
    <w:rsid w:val="008E115D"/>
    <w:rsid w:val="008E2D43"/>
    <w:rsid w:val="008E3083"/>
    <w:rsid w:val="008E3905"/>
    <w:rsid w:val="008E4D26"/>
    <w:rsid w:val="008E4E9C"/>
    <w:rsid w:val="008E53E8"/>
    <w:rsid w:val="008E562E"/>
    <w:rsid w:val="008E6639"/>
    <w:rsid w:val="008E6682"/>
    <w:rsid w:val="008E7387"/>
    <w:rsid w:val="008E7D7E"/>
    <w:rsid w:val="008F01CE"/>
    <w:rsid w:val="008F0848"/>
    <w:rsid w:val="008F2411"/>
    <w:rsid w:val="008F244D"/>
    <w:rsid w:val="008F29F1"/>
    <w:rsid w:val="008F3092"/>
    <w:rsid w:val="008F36D0"/>
    <w:rsid w:val="008F5B7A"/>
    <w:rsid w:val="008F7750"/>
    <w:rsid w:val="008F7B4E"/>
    <w:rsid w:val="008F7C2B"/>
    <w:rsid w:val="009012DF"/>
    <w:rsid w:val="00901A50"/>
    <w:rsid w:val="00902915"/>
    <w:rsid w:val="00903A39"/>
    <w:rsid w:val="00903A99"/>
    <w:rsid w:val="00904049"/>
    <w:rsid w:val="009056EE"/>
    <w:rsid w:val="009059B1"/>
    <w:rsid w:val="00905E16"/>
    <w:rsid w:val="00906F31"/>
    <w:rsid w:val="00906F8F"/>
    <w:rsid w:val="00910493"/>
    <w:rsid w:val="0091173B"/>
    <w:rsid w:val="00911A11"/>
    <w:rsid w:val="00913D54"/>
    <w:rsid w:val="00914779"/>
    <w:rsid w:val="00914D1D"/>
    <w:rsid w:val="009171CC"/>
    <w:rsid w:val="0092119E"/>
    <w:rsid w:val="0092220B"/>
    <w:rsid w:val="009222D2"/>
    <w:rsid w:val="0092232A"/>
    <w:rsid w:val="00922536"/>
    <w:rsid w:val="00922EAE"/>
    <w:rsid w:val="009238AA"/>
    <w:rsid w:val="0092400B"/>
    <w:rsid w:val="0092408B"/>
    <w:rsid w:val="009254ED"/>
    <w:rsid w:val="00926874"/>
    <w:rsid w:val="00927AA3"/>
    <w:rsid w:val="00927E23"/>
    <w:rsid w:val="00927F75"/>
    <w:rsid w:val="009308BF"/>
    <w:rsid w:val="00930F5D"/>
    <w:rsid w:val="00931BE9"/>
    <w:rsid w:val="00931E39"/>
    <w:rsid w:val="009321CF"/>
    <w:rsid w:val="00933AB3"/>
    <w:rsid w:val="009341F8"/>
    <w:rsid w:val="009344BC"/>
    <w:rsid w:val="00934A66"/>
    <w:rsid w:val="00935F18"/>
    <w:rsid w:val="00940252"/>
    <w:rsid w:val="00940462"/>
    <w:rsid w:val="009404CB"/>
    <w:rsid w:val="009422DB"/>
    <w:rsid w:val="00944873"/>
    <w:rsid w:val="00945247"/>
    <w:rsid w:val="00945B9C"/>
    <w:rsid w:val="00946874"/>
    <w:rsid w:val="00946D25"/>
    <w:rsid w:val="00947FE9"/>
    <w:rsid w:val="0095063A"/>
    <w:rsid w:val="00951292"/>
    <w:rsid w:val="00951EA4"/>
    <w:rsid w:val="00953F73"/>
    <w:rsid w:val="00955878"/>
    <w:rsid w:val="009561D0"/>
    <w:rsid w:val="009563A3"/>
    <w:rsid w:val="00957239"/>
    <w:rsid w:val="00960080"/>
    <w:rsid w:val="009609A6"/>
    <w:rsid w:val="009609DF"/>
    <w:rsid w:val="00962006"/>
    <w:rsid w:val="00962880"/>
    <w:rsid w:val="0096448A"/>
    <w:rsid w:val="00964F67"/>
    <w:rsid w:val="009662F5"/>
    <w:rsid w:val="009664ED"/>
    <w:rsid w:val="00966E1F"/>
    <w:rsid w:val="009676C7"/>
    <w:rsid w:val="00967EF7"/>
    <w:rsid w:val="009700AE"/>
    <w:rsid w:val="00970245"/>
    <w:rsid w:val="009715A1"/>
    <w:rsid w:val="00972C52"/>
    <w:rsid w:val="009747D5"/>
    <w:rsid w:val="00974AE8"/>
    <w:rsid w:val="00974B60"/>
    <w:rsid w:val="00975E93"/>
    <w:rsid w:val="00980FE1"/>
    <w:rsid w:val="00981331"/>
    <w:rsid w:val="00981E98"/>
    <w:rsid w:val="00981ECA"/>
    <w:rsid w:val="00981F80"/>
    <w:rsid w:val="00982423"/>
    <w:rsid w:val="0098262D"/>
    <w:rsid w:val="00982D04"/>
    <w:rsid w:val="00982EA4"/>
    <w:rsid w:val="00982FF1"/>
    <w:rsid w:val="0098329A"/>
    <w:rsid w:val="00983496"/>
    <w:rsid w:val="00983C15"/>
    <w:rsid w:val="009847F7"/>
    <w:rsid w:val="00984E86"/>
    <w:rsid w:val="00984F1C"/>
    <w:rsid w:val="00985246"/>
    <w:rsid w:val="00985CAE"/>
    <w:rsid w:val="00986E74"/>
    <w:rsid w:val="009878B7"/>
    <w:rsid w:val="0099189D"/>
    <w:rsid w:val="009918CA"/>
    <w:rsid w:val="00991CEE"/>
    <w:rsid w:val="00992506"/>
    <w:rsid w:val="0099319E"/>
    <w:rsid w:val="00993F6A"/>
    <w:rsid w:val="00994708"/>
    <w:rsid w:val="00994B74"/>
    <w:rsid w:val="009950D0"/>
    <w:rsid w:val="00995528"/>
    <w:rsid w:val="00995B7D"/>
    <w:rsid w:val="00996A51"/>
    <w:rsid w:val="009978D9"/>
    <w:rsid w:val="009A0803"/>
    <w:rsid w:val="009A2398"/>
    <w:rsid w:val="009A26D8"/>
    <w:rsid w:val="009A2AFE"/>
    <w:rsid w:val="009A3EAA"/>
    <w:rsid w:val="009A3EC6"/>
    <w:rsid w:val="009A4040"/>
    <w:rsid w:val="009A49DE"/>
    <w:rsid w:val="009A5A9E"/>
    <w:rsid w:val="009A78C2"/>
    <w:rsid w:val="009A7F33"/>
    <w:rsid w:val="009B25B2"/>
    <w:rsid w:val="009B3355"/>
    <w:rsid w:val="009B345B"/>
    <w:rsid w:val="009B4761"/>
    <w:rsid w:val="009B47C2"/>
    <w:rsid w:val="009B4A28"/>
    <w:rsid w:val="009B514B"/>
    <w:rsid w:val="009B58E3"/>
    <w:rsid w:val="009C0853"/>
    <w:rsid w:val="009C0AA3"/>
    <w:rsid w:val="009C26EC"/>
    <w:rsid w:val="009C2C11"/>
    <w:rsid w:val="009C3B9C"/>
    <w:rsid w:val="009C403A"/>
    <w:rsid w:val="009C407C"/>
    <w:rsid w:val="009C443D"/>
    <w:rsid w:val="009C471E"/>
    <w:rsid w:val="009C47D1"/>
    <w:rsid w:val="009C529E"/>
    <w:rsid w:val="009C5F5C"/>
    <w:rsid w:val="009C68E8"/>
    <w:rsid w:val="009C6A93"/>
    <w:rsid w:val="009C6C86"/>
    <w:rsid w:val="009C7746"/>
    <w:rsid w:val="009C7FA7"/>
    <w:rsid w:val="009D0853"/>
    <w:rsid w:val="009D0985"/>
    <w:rsid w:val="009D10DF"/>
    <w:rsid w:val="009D12A0"/>
    <w:rsid w:val="009D366D"/>
    <w:rsid w:val="009D489E"/>
    <w:rsid w:val="009D48E4"/>
    <w:rsid w:val="009D4AC1"/>
    <w:rsid w:val="009D5367"/>
    <w:rsid w:val="009D6286"/>
    <w:rsid w:val="009E1688"/>
    <w:rsid w:val="009E22BB"/>
    <w:rsid w:val="009E2E1D"/>
    <w:rsid w:val="009E53B1"/>
    <w:rsid w:val="009E611E"/>
    <w:rsid w:val="009E72ED"/>
    <w:rsid w:val="009E782C"/>
    <w:rsid w:val="009F18EB"/>
    <w:rsid w:val="009F1948"/>
    <w:rsid w:val="009F42FA"/>
    <w:rsid w:val="009F4C9B"/>
    <w:rsid w:val="009F5005"/>
    <w:rsid w:val="009F595A"/>
    <w:rsid w:val="009F5CFB"/>
    <w:rsid w:val="009F6256"/>
    <w:rsid w:val="009F71C3"/>
    <w:rsid w:val="00A0057A"/>
    <w:rsid w:val="00A00BE9"/>
    <w:rsid w:val="00A011DA"/>
    <w:rsid w:val="00A01693"/>
    <w:rsid w:val="00A021B7"/>
    <w:rsid w:val="00A021F9"/>
    <w:rsid w:val="00A02440"/>
    <w:rsid w:val="00A044B0"/>
    <w:rsid w:val="00A05481"/>
    <w:rsid w:val="00A05CFF"/>
    <w:rsid w:val="00A06934"/>
    <w:rsid w:val="00A06AF3"/>
    <w:rsid w:val="00A0720B"/>
    <w:rsid w:val="00A1013F"/>
    <w:rsid w:val="00A105FF"/>
    <w:rsid w:val="00A112D4"/>
    <w:rsid w:val="00A1152E"/>
    <w:rsid w:val="00A117CE"/>
    <w:rsid w:val="00A11CA8"/>
    <w:rsid w:val="00A121E7"/>
    <w:rsid w:val="00A12BFB"/>
    <w:rsid w:val="00A131FA"/>
    <w:rsid w:val="00A143C5"/>
    <w:rsid w:val="00A14C61"/>
    <w:rsid w:val="00A1508B"/>
    <w:rsid w:val="00A1567D"/>
    <w:rsid w:val="00A16F64"/>
    <w:rsid w:val="00A17BC7"/>
    <w:rsid w:val="00A2068F"/>
    <w:rsid w:val="00A2074A"/>
    <w:rsid w:val="00A2151B"/>
    <w:rsid w:val="00A22084"/>
    <w:rsid w:val="00A222E1"/>
    <w:rsid w:val="00A23E4C"/>
    <w:rsid w:val="00A260C8"/>
    <w:rsid w:val="00A26489"/>
    <w:rsid w:val="00A26846"/>
    <w:rsid w:val="00A26CDB"/>
    <w:rsid w:val="00A27B02"/>
    <w:rsid w:val="00A27CEF"/>
    <w:rsid w:val="00A27E3F"/>
    <w:rsid w:val="00A27ED9"/>
    <w:rsid w:val="00A3093D"/>
    <w:rsid w:val="00A30CB1"/>
    <w:rsid w:val="00A315F4"/>
    <w:rsid w:val="00A327EF"/>
    <w:rsid w:val="00A343E7"/>
    <w:rsid w:val="00A34E06"/>
    <w:rsid w:val="00A36D61"/>
    <w:rsid w:val="00A401A7"/>
    <w:rsid w:val="00A40312"/>
    <w:rsid w:val="00A409CC"/>
    <w:rsid w:val="00A41281"/>
    <w:rsid w:val="00A41E0C"/>
    <w:rsid w:val="00A42160"/>
    <w:rsid w:val="00A4363D"/>
    <w:rsid w:val="00A43F11"/>
    <w:rsid w:val="00A444F5"/>
    <w:rsid w:val="00A44630"/>
    <w:rsid w:val="00A44A2A"/>
    <w:rsid w:val="00A46261"/>
    <w:rsid w:val="00A4685C"/>
    <w:rsid w:val="00A46C17"/>
    <w:rsid w:val="00A4715A"/>
    <w:rsid w:val="00A47784"/>
    <w:rsid w:val="00A50523"/>
    <w:rsid w:val="00A518C1"/>
    <w:rsid w:val="00A51A42"/>
    <w:rsid w:val="00A51C41"/>
    <w:rsid w:val="00A56068"/>
    <w:rsid w:val="00A56B37"/>
    <w:rsid w:val="00A57C63"/>
    <w:rsid w:val="00A57ED5"/>
    <w:rsid w:val="00A61A17"/>
    <w:rsid w:val="00A6479A"/>
    <w:rsid w:val="00A64C41"/>
    <w:rsid w:val="00A64F0D"/>
    <w:rsid w:val="00A65587"/>
    <w:rsid w:val="00A65BEA"/>
    <w:rsid w:val="00A65E5F"/>
    <w:rsid w:val="00A65FE8"/>
    <w:rsid w:val="00A66066"/>
    <w:rsid w:val="00A668AA"/>
    <w:rsid w:val="00A67705"/>
    <w:rsid w:val="00A67DCB"/>
    <w:rsid w:val="00A67E5F"/>
    <w:rsid w:val="00A70199"/>
    <w:rsid w:val="00A7142C"/>
    <w:rsid w:val="00A720C6"/>
    <w:rsid w:val="00A72968"/>
    <w:rsid w:val="00A74F6A"/>
    <w:rsid w:val="00A7500A"/>
    <w:rsid w:val="00A815CE"/>
    <w:rsid w:val="00A851DC"/>
    <w:rsid w:val="00A85BD0"/>
    <w:rsid w:val="00A862D9"/>
    <w:rsid w:val="00A8757B"/>
    <w:rsid w:val="00A903A8"/>
    <w:rsid w:val="00A90F26"/>
    <w:rsid w:val="00A92053"/>
    <w:rsid w:val="00A9244C"/>
    <w:rsid w:val="00A92707"/>
    <w:rsid w:val="00A92A0C"/>
    <w:rsid w:val="00A92D93"/>
    <w:rsid w:val="00A976D4"/>
    <w:rsid w:val="00AA10AC"/>
    <w:rsid w:val="00AA164B"/>
    <w:rsid w:val="00AA1844"/>
    <w:rsid w:val="00AA1EDA"/>
    <w:rsid w:val="00AA3096"/>
    <w:rsid w:val="00AA3153"/>
    <w:rsid w:val="00AA32D9"/>
    <w:rsid w:val="00AA38F0"/>
    <w:rsid w:val="00AA3D63"/>
    <w:rsid w:val="00AA3D8B"/>
    <w:rsid w:val="00AA4784"/>
    <w:rsid w:val="00AA4997"/>
    <w:rsid w:val="00AA4BA9"/>
    <w:rsid w:val="00AA5329"/>
    <w:rsid w:val="00AA5B16"/>
    <w:rsid w:val="00AA64A8"/>
    <w:rsid w:val="00AA7A03"/>
    <w:rsid w:val="00AA7B02"/>
    <w:rsid w:val="00AB0435"/>
    <w:rsid w:val="00AB14D1"/>
    <w:rsid w:val="00AB190C"/>
    <w:rsid w:val="00AB371F"/>
    <w:rsid w:val="00AB460C"/>
    <w:rsid w:val="00AB4AA9"/>
    <w:rsid w:val="00AB5F65"/>
    <w:rsid w:val="00AB68C9"/>
    <w:rsid w:val="00AB75DE"/>
    <w:rsid w:val="00AC10E4"/>
    <w:rsid w:val="00AC150C"/>
    <w:rsid w:val="00AC1575"/>
    <w:rsid w:val="00AC1E24"/>
    <w:rsid w:val="00AC1E6A"/>
    <w:rsid w:val="00AC26AD"/>
    <w:rsid w:val="00AC31AF"/>
    <w:rsid w:val="00AC3E91"/>
    <w:rsid w:val="00AC42B7"/>
    <w:rsid w:val="00AC4787"/>
    <w:rsid w:val="00AC5112"/>
    <w:rsid w:val="00AC5745"/>
    <w:rsid w:val="00AC588B"/>
    <w:rsid w:val="00AC6CDE"/>
    <w:rsid w:val="00AC71BD"/>
    <w:rsid w:val="00AC7BB8"/>
    <w:rsid w:val="00AD17CB"/>
    <w:rsid w:val="00AD1D0D"/>
    <w:rsid w:val="00AD2443"/>
    <w:rsid w:val="00AD30F2"/>
    <w:rsid w:val="00AD3C41"/>
    <w:rsid w:val="00AD52CE"/>
    <w:rsid w:val="00AD557D"/>
    <w:rsid w:val="00AD6E89"/>
    <w:rsid w:val="00AE0455"/>
    <w:rsid w:val="00AE10A8"/>
    <w:rsid w:val="00AE168D"/>
    <w:rsid w:val="00AE2C40"/>
    <w:rsid w:val="00AE355C"/>
    <w:rsid w:val="00AE371D"/>
    <w:rsid w:val="00AE3AA0"/>
    <w:rsid w:val="00AE4B2E"/>
    <w:rsid w:val="00AE51D2"/>
    <w:rsid w:val="00AE53A6"/>
    <w:rsid w:val="00AE544B"/>
    <w:rsid w:val="00AE6A23"/>
    <w:rsid w:val="00AE70E6"/>
    <w:rsid w:val="00AE739B"/>
    <w:rsid w:val="00AE7C5B"/>
    <w:rsid w:val="00AF108F"/>
    <w:rsid w:val="00AF10AE"/>
    <w:rsid w:val="00AF2CA3"/>
    <w:rsid w:val="00AF3151"/>
    <w:rsid w:val="00AF3627"/>
    <w:rsid w:val="00AF369E"/>
    <w:rsid w:val="00AF48A6"/>
    <w:rsid w:val="00AF5851"/>
    <w:rsid w:val="00AF5E67"/>
    <w:rsid w:val="00AF6080"/>
    <w:rsid w:val="00B0018F"/>
    <w:rsid w:val="00B00E32"/>
    <w:rsid w:val="00B016E9"/>
    <w:rsid w:val="00B01B0B"/>
    <w:rsid w:val="00B029A5"/>
    <w:rsid w:val="00B02D04"/>
    <w:rsid w:val="00B046D0"/>
    <w:rsid w:val="00B04841"/>
    <w:rsid w:val="00B04AD2"/>
    <w:rsid w:val="00B0590C"/>
    <w:rsid w:val="00B06B28"/>
    <w:rsid w:val="00B0767B"/>
    <w:rsid w:val="00B07BE5"/>
    <w:rsid w:val="00B07F34"/>
    <w:rsid w:val="00B10030"/>
    <w:rsid w:val="00B103AA"/>
    <w:rsid w:val="00B10A6D"/>
    <w:rsid w:val="00B10DA6"/>
    <w:rsid w:val="00B11B8F"/>
    <w:rsid w:val="00B11C04"/>
    <w:rsid w:val="00B11E65"/>
    <w:rsid w:val="00B12B8E"/>
    <w:rsid w:val="00B12F0C"/>
    <w:rsid w:val="00B13A2D"/>
    <w:rsid w:val="00B1630B"/>
    <w:rsid w:val="00B16B58"/>
    <w:rsid w:val="00B17097"/>
    <w:rsid w:val="00B1731E"/>
    <w:rsid w:val="00B20217"/>
    <w:rsid w:val="00B20379"/>
    <w:rsid w:val="00B221B6"/>
    <w:rsid w:val="00B229A9"/>
    <w:rsid w:val="00B23E40"/>
    <w:rsid w:val="00B2438D"/>
    <w:rsid w:val="00B24B46"/>
    <w:rsid w:val="00B2692F"/>
    <w:rsid w:val="00B26BF0"/>
    <w:rsid w:val="00B30EB3"/>
    <w:rsid w:val="00B32854"/>
    <w:rsid w:val="00B33B44"/>
    <w:rsid w:val="00B33F7F"/>
    <w:rsid w:val="00B354D4"/>
    <w:rsid w:val="00B35734"/>
    <w:rsid w:val="00B35BA3"/>
    <w:rsid w:val="00B35E97"/>
    <w:rsid w:val="00B360E1"/>
    <w:rsid w:val="00B3740B"/>
    <w:rsid w:val="00B37513"/>
    <w:rsid w:val="00B40F9C"/>
    <w:rsid w:val="00B4239A"/>
    <w:rsid w:val="00B42924"/>
    <w:rsid w:val="00B42E22"/>
    <w:rsid w:val="00B43A3A"/>
    <w:rsid w:val="00B4568A"/>
    <w:rsid w:val="00B463A4"/>
    <w:rsid w:val="00B468A2"/>
    <w:rsid w:val="00B4721B"/>
    <w:rsid w:val="00B51415"/>
    <w:rsid w:val="00B5151B"/>
    <w:rsid w:val="00B51F71"/>
    <w:rsid w:val="00B52605"/>
    <w:rsid w:val="00B54322"/>
    <w:rsid w:val="00B5463B"/>
    <w:rsid w:val="00B551C4"/>
    <w:rsid w:val="00B55A2B"/>
    <w:rsid w:val="00B560BB"/>
    <w:rsid w:val="00B56324"/>
    <w:rsid w:val="00B56857"/>
    <w:rsid w:val="00B57612"/>
    <w:rsid w:val="00B5779B"/>
    <w:rsid w:val="00B610FA"/>
    <w:rsid w:val="00B6154B"/>
    <w:rsid w:val="00B61596"/>
    <w:rsid w:val="00B629E3"/>
    <w:rsid w:val="00B635D9"/>
    <w:rsid w:val="00B643CD"/>
    <w:rsid w:val="00B65810"/>
    <w:rsid w:val="00B66BE5"/>
    <w:rsid w:val="00B67F5F"/>
    <w:rsid w:val="00B67FEA"/>
    <w:rsid w:val="00B7161B"/>
    <w:rsid w:val="00B72765"/>
    <w:rsid w:val="00B72B1B"/>
    <w:rsid w:val="00B732BE"/>
    <w:rsid w:val="00B7349B"/>
    <w:rsid w:val="00B736D9"/>
    <w:rsid w:val="00B74589"/>
    <w:rsid w:val="00B74EE7"/>
    <w:rsid w:val="00B75508"/>
    <w:rsid w:val="00B762FA"/>
    <w:rsid w:val="00B76F38"/>
    <w:rsid w:val="00B80008"/>
    <w:rsid w:val="00B802D7"/>
    <w:rsid w:val="00B803D1"/>
    <w:rsid w:val="00B80D9F"/>
    <w:rsid w:val="00B81906"/>
    <w:rsid w:val="00B82823"/>
    <w:rsid w:val="00B84346"/>
    <w:rsid w:val="00B84655"/>
    <w:rsid w:val="00B863A4"/>
    <w:rsid w:val="00B8662D"/>
    <w:rsid w:val="00B87DDA"/>
    <w:rsid w:val="00B90BE5"/>
    <w:rsid w:val="00B91C79"/>
    <w:rsid w:val="00B922E1"/>
    <w:rsid w:val="00B92B95"/>
    <w:rsid w:val="00B938F8"/>
    <w:rsid w:val="00B9406D"/>
    <w:rsid w:val="00B94C31"/>
    <w:rsid w:val="00B955A1"/>
    <w:rsid w:val="00B96204"/>
    <w:rsid w:val="00B97138"/>
    <w:rsid w:val="00BA1453"/>
    <w:rsid w:val="00BA273B"/>
    <w:rsid w:val="00BA3AE8"/>
    <w:rsid w:val="00BA3FBD"/>
    <w:rsid w:val="00BA4478"/>
    <w:rsid w:val="00BA500B"/>
    <w:rsid w:val="00BA51A7"/>
    <w:rsid w:val="00BA52AC"/>
    <w:rsid w:val="00BA5307"/>
    <w:rsid w:val="00BA5C49"/>
    <w:rsid w:val="00BA6CBD"/>
    <w:rsid w:val="00BA700C"/>
    <w:rsid w:val="00BA7A1B"/>
    <w:rsid w:val="00BA7B61"/>
    <w:rsid w:val="00BB016D"/>
    <w:rsid w:val="00BB0AE2"/>
    <w:rsid w:val="00BB12C0"/>
    <w:rsid w:val="00BB1911"/>
    <w:rsid w:val="00BB2340"/>
    <w:rsid w:val="00BB2FC9"/>
    <w:rsid w:val="00BB3A9A"/>
    <w:rsid w:val="00BB4135"/>
    <w:rsid w:val="00BB5907"/>
    <w:rsid w:val="00BB5D0F"/>
    <w:rsid w:val="00BB7AD1"/>
    <w:rsid w:val="00BC0B90"/>
    <w:rsid w:val="00BC0CAD"/>
    <w:rsid w:val="00BC2227"/>
    <w:rsid w:val="00BC298B"/>
    <w:rsid w:val="00BC3844"/>
    <w:rsid w:val="00BC3FB8"/>
    <w:rsid w:val="00BC3FFF"/>
    <w:rsid w:val="00BC4549"/>
    <w:rsid w:val="00BC511F"/>
    <w:rsid w:val="00BC57A1"/>
    <w:rsid w:val="00BC5CEC"/>
    <w:rsid w:val="00BC6576"/>
    <w:rsid w:val="00BC6C0C"/>
    <w:rsid w:val="00BC6D38"/>
    <w:rsid w:val="00BD0350"/>
    <w:rsid w:val="00BD0A71"/>
    <w:rsid w:val="00BD0D49"/>
    <w:rsid w:val="00BD16FB"/>
    <w:rsid w:val="00BD19CA"/>
    <w:rsid w:val="00BD1EA5"/>
    <w:rsid w:val="00BD289B"/>
    <w:rsid w:val="00BD390A"/>
    <w:rsid w:val="00BD39B7"/>
    <w:rsid w:val="00BD4735"/>
    <w:rsid w:val="00BD4A80"/>
    <w:rsid w:val="00BD59BB"/>
    <w:rsid w:val="00BD5DB3"/>
    <w:rsid w:val="00BD695E"/>
    <w:rsid w:val="00BD6FE1"/>
    <w:rsid w:val="00BE033B"/>
    <w:rsid w:val="00BE0357"/>
    <w:rsid w:val="00BE0AF9"/>
    <w:rsid w:val="00BE14DF"/>
    <w:rsid w:val="00BE186C"/>
    <w:rsid w:val="00BE3BB9"/>
    <w:rsid w:val="00BE42F1"/>
    <w:rsid w:val="00BE4E64"/>
    <w:rsid w:val="00BE5E06"/>
    <w:rsid w:val="00BE71D5"/>
    <w:rsid w:val="00BF0093"/>
    <w:rsid w:val="00BF061F"/>
    <w:rsid w:val="00BF1048"/>
    <w:rsid w:val="00BF11AF"/>
    <w:rsid w:val="00BF1715"/>
    <w:rsid w:val="00BF19CD"/>
    <w:rsid w:val="00BF20E0"/>
    <w:rsid w:val="00BF26AF"/>
    <w:rsid w:val="00BF2925"/>
    <w:rsid w:val="00BF2CD2"/>
    <w:rsid w:val="00BF35C5"/>
    <w:rsid w:val="00BF3860"/>
    <w:rsid w:val="00BF43D2"/>
    <w:rsid w:val="00BF4AC4"/>
    <w:rsid w:val="00BF52FD"/>
    <w:rsid w:val="00BF53D8"/>
    <w:rsid w:val="00BF7DFC"/>
    <w:rsid w:val="00C00530"/>
    <w:rsid w:val="00C0092A"/>
    <w:rsid w:val="00C00C30"/>
    <w:rsid w:val="00C0178C"/>
    <w:rsid w:val="00C01F74"/>
    <w:rsid w:val="00C02000"/>
    <w:rsid w:val="00C0287F"/>
    <w:rsid w:val="00C05430"/>
    <w:rsid w:val="00C06445"/>
    <w:rsid w:val="00C06BCC"/>
    <w:rsid w:val="00C077E0"/>
    <w:rsid w:val="00C105B9"/>
    <w:rsid w:val="00C124F3"/>
    <w:rsid w:val="00C12C4D"/>
    <w:rsid w:val="00C13657"/>
    <w:rsid w:val="00C13C94"/>
    <w:rsid w:val="00C14486"/>
    <w:rsid w:val="00C144C8"/>
    <w:rsid w:val="00C145D7"/>
    <w:rsid w:val="00C172E3"/>
    <w:rsid w:val="00C1774F"/>
    <w:rsid w:val="00C17D7F"/>
    <w:rsid w:val="00C2084F"/>
    <w:rsid w:val="00C20AA6"/>
    <w:rsid w:val="00C21785"/>
    <w:rsid w:val="00C21E40"/>
    <w:rsid w:val="00C2249B"/>
    <w:rsid w:val="00C22E6D"/>
    <w:rsid w:val="00C231E0"/>
    <w:rsid w:val="00C258D4"/>
    <w:rsid w:val="00C2640C"/>
    <w:rsid w:val="00C311D7"/>
    <w:rsid w:val="00C3125A"/>
    <w:rsid w:val="00C31CAF"/>
    <w:rsid w:val="00C32F0A"/>
    <w:rsid w:val="00C3451C"/>
    <w:rsid w:val="00C3455E"/>
    <w:rsid w:val="00C34C36"/>
    <w:rsid w:val="00C34FD3"/>
    <w:rsid w:val="00C35B2F"/>
    <w:rsid w:val="00C35E80"/>
    <w:rsid w:val="00C35FB2"/>
    <w:rsid w:val="00C361FB"/>
    <w:rsid w:val="00C40CEB"/>
    <w:rsid w:val="00C411F6"/>
    <w:rsid w:val="00C41B42"/>
    <w:rsid w:val="00C4276F"/>
    <w:rsid w:val="00C42B1C"/>
    <w:rsid w:val="00C43CA4"/>
    <w:rsid w:val="00C44393"/>
    <w:rsid w:val="00C45558"/>
    <w:rsid w:val="00C46233"/>
    <w:rsid w:val="00C463CD"/>
    <w:rsid w:val="00C4679F"/>
    <w:rsid w:val="00C47CFB"/>
    <w:rsid w:val="00C47CFE"/>
    <w:rsid w:val="00C47E4E"/>
    <w:rsid w:val="00C500B3"/>
    <w:rsid w:val="00C502C6"/>
    <w:rsid w:val="00C5038C"/>
    <w:rsid w:val="00C50CC8"/>
    <w:rsid w:val="00C50FCD"/>
    <w:rsid w:val="00C51654"/>
    <w:rsid w:val="00C52F47"/>
    <w:rsid w:val="00C53C7D"/>
    <w:rsid w:val="00C54835"/>
    <w:rsid w:val="00C56B40"/>
    <w:rsid w:val="00C572B7"/>
    <w:rsid w:val="00C57798"/>
    <w:rsid w:val="00C6111C"/>
    <w:rsid w:val="00C61C24"/>
    <w:rsid w:val="00C627BD"/>
    <w:rsid w:val="00C62A4E"/>
    <w:rsid w:val="00C62B55"/>
    <w:rsid w:val="00C63D73"/>
    <w:rsid w:val="00C64774"/>
    <w:rsid w:val="00C676F0"/>
    <w:rsid w:val="00C67EE9"/>
    <w:rsid w:val="00C67FC2"/>
    <w:rsid w:val="00C7136A"/>
    <w:rsid w:val="00C7162F"/>
    <w:rsid w:val="00C72AFC"/>
    <w:rsid w:val="00C72C87"/>
    <w:rsid w:val="00C73B24"/>
    <w:rsid w:val="00C73CCE"/>
    <w:rsid w:val="00C74428"/>
    <w:rsid w:val="00C7653A"/>
    <w:rsid w:val="00C76FA5"/>
    <w:rsid w:val="00C81ABC"/>
    <w:rsid w:val="00C82158"/>
    <w:rsid w:val="00C822F2"/>
    <w:rsid w:val="00C852E3"/>
    <w:rsid w:val="00C85E74"/>
    <w:rsid w:val="00C87628"/>
    <w:rsid w:val="00C87736"/>
    <w:rsid w:val="00C900FE"/>
    <w:rsid w:val="00C912CC"/>
    <w:rsid w:val="00C9244E"/>
    <w:rsid w:val="00C930EB"/>
    <w:rsid w:val="00C94216"/>
    <w:rsid w:val="00C958F3"/>
    <w:rsid w:val="00C95A7C"/>
    <w:rsid w:val="00C95B05"/>
    <w:rsid w:val="00CA051D"/>
    <w:rsid w:val="00CA0615"/>
    <w:rsid w:val="00CA1478"/>
    <w:rsid w:val="00CA14EE"/>
    <w:rsid w:val="00CA3316"/>
    <w:rsid w:val="00CA34AB"/>
    <w:rsid w:val="00CA37D1"/>
    <w:rsid w:val="00CA6B18"/>
    <w:rsid w:val="00CB079B"/>
    <w:rsid w:val="00CB07FB"/>
    <w:rsid w:val="00CB0C7C"/>
    <w:rsid w:val="00CB14FF"/>
    <w:rsid w:val="00CB2B39"/>
    <w:rsid w:val="00CB35E5"/>
    <w:rsid w:val="00CB4B5D"/>
    <w:rsid w:val="00CB51B4"/>
    <w:rsid w:val="00CB5C33"/>
    <w:rsid w:val="00CB6919"/>
    <w:rsid w:val="00CB72C6"/>
    <w:rsid w:val="00CB7BC7"/>
    <w:rsid w:val="00CC2313"/>
    <w:rsid w:val="00CC4ACA"/>
    <w:rsid w:val="00CC5744"/>
    <w:rsid w:val="00CC5756"/>
    <w:rsid w:val="00CC5E28"/>
    <w:rsid w:val="00CC5F45"/>
    <w:rsid w:val="00CC6E84"/>
    <w:rsid w:val="00CC736B"/>
    <w:rsid w:val="00CC77B2"/>
    <w:rsid w:val="00CC77F4"/>
    <w:rsid w:val="00CD0C89"/>
    <w:rsid w:val="00CD22B3"/>
    <w:rsid w:val="00CD2BF2"/>
    <w:rsid w:val="00CD2DB9"/>
    <w:rsid w:val="00CD3BEA"/>
    <w:rsid w:val="00CD426C"/>
    <w:rsid w:val="00CD4593"/>
    <w:rsid w:val="00CD4CD7"/>
    <w:rsid w:val="00CD5473"/>
    <w:rsid w:val="00CD718F"/>
    <w:rsid w:val="00CD7E09"/>
    <w:rsid w:val="00CE0A35"/>
    <w:rsid w:val="00CE0A88"/>
    <w:rsid w:val="00CE1476"/>
    <w:rsid w:val="00CE1959"/>
    <w:rsid w:val="00CE2912"/>
    <w:rsid w:val="00CE2940"/>
    <w:rsid w:val="00CE5663"/>
    <w:rsid w:val="00CE5DA4"/>
    <w:rsid w:val="00CE5EDE"/>
    <w:rsid w:val="00CE7BC2"/>
    <w:rsid w:val="00CE7CBA"/>
    <w:rsid w:val="00CF02EA"/>
    <w:rsid w:val="00CF0776"/>
    <w:rsid w:val="00CF11A2"/>
    <w:rsid w:val="00CF16A7"/>
    <w:rsid w:val="00CF3D72"/>
    <w:rsid w:val="00CF4BA2"/>
    <w:rsid w:val="00CF7921"/>
    <w:rsid w:val="00CF79E2"/>
    <w:rsid w:val="00D03ED1"/>
    <w:rsid w:val="00D049A0"/>
    <w:rsid w:val="00D049BC"/>
    <w:rsid w:val="00D0556E"/>
    <w:rsid w:val="00D05893"/>
    <w:rsid w:val="00D0650C"/>
    <w:rsid w:val="00D06D4E"/>
    <w:rsid w:val="00D06F23"/>
    <w:rsid w:val="00D06F6A"/>
    <w:rsid w:val="00D071B9"/>
    <w:rsid w:val="00D07955"/>
    <w:rsid w:val="00D10368"/>
    <w:rsid w:val="00D11B19"/>
    <w:rsid w:val="00D11E96"/>
    <w:rsid w:val="00D1227E"/>
    <w:rsid w:val="00D12C31"/>
    <w:rsid w:val="00D1318A"/>
    <w:rsid w:val="00D14B42"/>
    <w:rsid w:val="00D163A6"/>
    <w:rsid w:val="00D16DF6"/>
    <w:rsid w:val="00D176A6"/>
    <w:rsid w:val="00D17DB5"/>
    <w:rsid w:val="00D212D6"/>
    <w:rsid w:val="00D2168B"/>
    <w:rsid w:val="00D21A9D"/>
    <w:rsid w:val="00D21AE0"/>
    <w:rsid w:val="00D21C2F"/>
    <w:rsid w:val="00D230E2"/>
    <w:rsid w:val="00D23313"/>
    <w:rsid w:val="00D2407D"/>
    <w:rsid w:val="00D243B6"/>
    <w:rsid w:val="00D24413"/>
    <w:rsid w:val="00D2465D"/>
    <w:rsid w:val="00D2564B"/>
    <w:rsid w:val="00D26F95"/>
    <w:rsid w:val="00D270FB"/>
    <w:rsid w:val="00D272D0"/>
    <w:rsid w:val="00D2761B"/>
    <w:rsid w:val="00D2799A"/>
    <w:rsid w:val="00D27A25"/>
    <w:rsid w:val="00D3004D"/>
    <w:rsid w:val="00D30F4B"/>
    <w:rsid w:val="00D312B0"/>
    <w:rsid w:val="00D3174B"/>
    <w:rsid w:val="00D32CA5"/>
    <w:rsid w:val="00D33916"/>
    <w:rsid w:val="00D33CEF"/>
    <w:rsid w:val="00D3449E"/>
    <w:rsid w:val="00D34B1B"/>
    <w:rsid w:val="00D353C3"/>
    <w:rsid w:val="00D35EB0"/>
    <w:rsid w:val="00D35FA8"/>
    <w:rsid w:val="00D364E7"/>
    <w:rsid w:val="00D36B8E"/>
    <w:rsid w:val="00D410FB"/>
    <w:rsid w:val="00D41101"/>
    <w:rsid w:val="00D4292E"/>
    <w:rsid w:val="00D42C44"/>
    <w:rsid w:val="00D439BD"/>
    <w:rsid w:val="00D443DF"/>
    <w:rsid w:val="00D4454F"/>
    <w:rsid w:val="00D456AF"/>
    <w:rsid w:val="00D46227"/>
    <w:rsid w:val="00D4633D"/>
    <w:rsid w:val="00D4633E"/>
    <w:rsid w:val="00D4638F"/>
    <w:rsid w:val="00D46DA3"/>
    <w:rsid w:val="00D47771"/>
    <w:rsid w:val="00D47887"/>
    <w:rsid w:val="00D47899"/>
    <w:rsid w:val="00D47C12"/>
    <w:rsid w:val="00D47E68"/>
    <w:rsid w:val="00D50CC8"/>
    <w:rsid w:val="00D51E06"/>
    <w:rsid w:val="00D527F2"/>
    <w:rsid w:val="00D53517"/>
    <w:rsid w:val="00D55A80"/>
    <w:rsid w:val="00D568EB"/>
    <w:rsid w:val="00D5700C"/>
    <w:rsid w:val="00D5717A"/>
    <w:rsid w:val="00D577E8"/>
    <w:rsid w:val="00D57E80"/>
    <w:rsid w:val="00D60317"/>
    <w:rsid w:val="00D605BA"/>
    <w:rsid w:val="00D617DF"/>
    <w:rsid w:val="00D61B84"/>
    <w:rsid w:val="00D62193"/>
    <w:rsid w:val="00D641ED"/>
    <w:rsid w:val="00D644BE"/>
    <w:rsid w:val="00D64F60"/>
    <w:rsid w:val="00D744E2"/>
    <w:rsid w:val="00D74650"/>
    <w:rsid w:val="00D747BD"/>
    <w:rsid w:val="00D75504"/>
    <w:rsid w:val="00D75AB1"/>
    <w:rsid w:val="00D7646D"/>
    <w:rsid w:val="00D770C1"/>
    <w:rsid w:val="00D77194"/>
    <w:rsid w:val="00D77EBE"/>
    <w:rsid w:val="00D802BC"/>
    <w:rsid w:val="00D80A10"/>
    <w:rsid w:val="00D80C73"/>
    <w:rsid w:val="00D81B0E"/>
    <w:rsid w:val="00D82A80"/>
    <w:rsid w:val="00D82E38"/>
    <w:rsid w:val="00D82FC9"/>
    <w:rsid w:val="00D838F5"/>
    <w:rsid w:val="00D83A93"/>
    <w:rsid w:val="00D83ACC"/>
    <w:rsid w:val="00D85B70"/>
    <w:rsid w:val="00D86669"/>
    <w:rsid w:val="00D873AD"/>
    <w:rsid w:val="00D87995"/>
    <w:rsid w:val="00D87B54"/>
    <w:rsid w:val="00D90090"/>
    <w:rsid w:val="00D90342"/>
    <w:rsid w:val="00D9046D"/>
    <w:rsid w:val="00D90B14"/>
    <w:rsid w:val="00D93646"/>
    <w:rsid w:val="00D93C98"/>
    <w:rsid w:val="00D94131"/>
    <w:rsid w:val="00D960CC"/>
    <w:rsid w:val="00D9651B"/>
    <w:rsid w:val="00D9666B"/>
    <w:rsid w:val="00D97E79"/>
    <w:rsid w:val="00DA0C8B"/>
    <w:rsid w:val="00DA0CB0"/>
    <w:rsid w:val="00DA1B67"/>
    <w:rsid w:val="00DA1C52"/>
    <w:rsid w:val="00DA2591"/>
    <w:rsid w:val="00DA29DC"/>
    <w:rsid w:val="00DA36B8"/>
    <w:rsid w:val="00DA3993"/>
    <w:rsid w:val="00DA6DA1"/>
    <w:rsid w:val="00DB1517"/>
    <w:rsid w:val="00DB24E6"/>
    <w:rsid w:val="00DB2A32"/>
    <w:rsid w:val="00DB3435"/>
    <w:rsid w:val="00DB5055"/>
    <w:rsid w:val="00DB5CF7"/>
    <w:rsid w:val="00DB7279"/>
    <w:rsid w:val="00DC0C75"/>
    <w:rsid w:val="00DC1645"/>
    <w:rsid w:val="00DC246D"/>
    <w:rsid w:val="00DC3D75"/>
    <w:rsid w:val="00DC4AD5"/>
    <w:rsid w:val="00DC4CF4"/>
    <w:rsid w:val="00DC62B1"/>
    <w:rsid w:val="00DC7CFB"/>
    <w:rsid w:val="00DD0803"/>
    <w:rsid w:val="00DD228E"/>
    <w:rsid w:val="00DD2F7B"/>
    <w:rsid w:val="00DD3DA5"/>
    <w:rsid w:val="00DD43A2"/>
    <w:rsid w:val="00DD7A3C"/>
    <w:rsid w:val="00DE1B00"/>
    <w:rsid w:val="00DE1FA9"/>
    <w:rsid w:val="00DE20AF"/>
    <w:rsid w:val="00DE2D1F"/>
    <w:rsid w:val="00DE33D7"/>
    <w:rsid w:val="00DE3E80"/>
    <w:rsid w:val="00DE52FD"/>
    <w:rsid w:val="00DE6D6F"/>
    <w:rsid w:val="00DE76C1"/>
    <w:rsid w:val="00DE7D46"/>
    <w:rsid w:val="00DE7DC1"/>
    <w:rsid w:val="00DF0B67"/>
    <w:rsid w:val="00DF131A"/>
    <w:rsid w:val="00DF18A8"/>
    <w:rsid w:val="00DF2266"/>
    <w:rsid w:val="00DF31C9"/>
    <w:rsid w:val="00DF3776"/>
    <w:rsid w:val="00DF3BCF"/>
    <w:rsid w:val="00DF3E1E"/>
    <w:rsid w:val="00DF41A8"/>
    <w:rsid w:val="00DF4952"/>
    <w:rsid w:val="00DF4C67"/>
    <w:rsid w:val="00DF5459"/>
    <w:rsid w:val="00DF5631"/>
    <w:rsid w:val="00DF56DC"/>
    <w:rsid w:val="00DF5CB5"/>
    <w:rsid w:val="00DF6132"/>
    <w:rsid w:val="00DF6548"/>
    <w:rsid w:val="00DF6F6F"/>
    <w:rsid w:val="00DF7013"/>
    <w:rsid w:val="00E00080"/>
    <w:rsid w:val="00E002D0"/>
    <w:rsid w:val="00E002D7"/>
    <w:rsid w:val="00E03409"/>
    <w:rsid w:val="00E04400"/>
    <w:rsid w:val="00E0501B"/>
    <w:rsid w:val="00E06D17"/>
    <w:rsid w:val="00E07326"/>
    <w:rsid w:val="00E075A1"/>
    <w:rsid w:val="00E07B47"/>
    <w:rsid w:val="00E10562"/>
    <w:rsid w:val="00E11B7B"/>
    <w:rsid w:val="00E12D6E"/>
    <w:rsid w:val="00E12D9F"/>
    <w:rsid w:val="00E13E0A"/>
    <w:rsid w:val="00E142C2"/>
    <w:rsid w:val="00E143D6"/>
    <w:rsid w:val="00E14608"/>
    <w:rsid w:val="00E14C77"/>
    <w:rsid w:val="00E15028"/>
    <w:rsid w:val="00E15440"/>
    <w:rsid w:val="00E15847"/>
    <w:rsid w:val="00E15F33"/>
    <w:rsid w:val="00E20D0A"/>
    <w:rsid w:val="00E2123A"/>
    <w:rsid w:val="00E21CF1"/>
    <w:rsid w:val="00E2230C"/>
    <w:rsid w:val="00E223EB"/>
    <w:rsid w:val="00E2442B"/>
    <w:rsid w:val="00E2464E"/>
    <w:rsid w:val="00E24994"/>
    <w:rsid w:val="00E250A6"/>
    <w:rsid w:val="00E2542B"/>
    <w:rsid w:val="00E2586D"/>
    <w:rsid w:val="00E25ADF"/>
    <w:rsid w:val="00E30852"/>
    <w:rsid w:val="00E30DC0"/>
    <w:rsid w:val="00E32022"/>
    <w:rsid w:val="00E33042"/>
    <w:rsid w:val="00E34242"/>
    <w:rsid w:val="00E36A48"/>
    <w:rsid w:val="00E373E6"/>
    <w:rsid w:val="00E376F4"/>
    <w:rsid w:val="00E37A5D"/>
    <w:rsid w:val="00E37CB7"/>
    <w:rsid w:val="00E37E4D"/>
    <w:rsid w:val="00E40023"/>
    <w:rsid w:val="00E414C6"/>
    <w:rsid w:val="00E415FE"/>
    <w:rsid w:val="00E42879"/>
    <w:rsid w:val="00E42A80"/>
    <w:rsid w:val="00E458D4"/>
    <w:rsid w:val="00E4595A"/>
    <w:rsid w:val="00E45B7E"/>
    <w:rsid w:val="00E46767"/>
    <w:rsid w:val="00E471CB"/>
    <w:rsid w:val="00E5061B"/>
    <w:rsid w:val="00E509E3"/>
    <w:rsid w:val="00E50A2B"/>
    <w:rsid w:val="00E51147"/>
    <w:rsid w:val="00E512E3"/>
    <w:rsid w:val="00E513AF"/>
    <w:rsid w:val="00E53DF5"/>
    <w:rsid w:val="00E53ECD"/>
    <w:rsid w:val="00E54780"/>
    <w:rsid w:val="00E549B6"/>
    <w:rsid w:val="00E551FE"/>
    <w:rsid w:val="00E55A0B"/>
    <w:rsid w:val="00E568C6"/>
    <w:rsid w:val="00E56BCF"/>
    <w:rsid w:val="00E57454"/>
    <w:rsid w:val="00E576D9"/>
    <w:rsid w:val="00E617B0"/>
    <w:rsid w:val="00E6213E"/>
    <w:rsid w:val="00E63DCE"/>
    <w:rsid w:val="00E6480E"/>
    <w:rsid w:val="00E649C3"/>
    <w:rsid w:val="00E64DB8"/>
    <w:rsid w:val="00E65C49"/>
    <w:rsid w:val="00E65ED1"/>
    <w:rsid w:val="00E666EB"/>
    <w:rsid w:val="00E679B2"/>
    <w:rsid w:val="00E67A85"/>
    <w:rsid w:val="00E70C19"/>
    <w:rsid w:val="00E72202"/>
    <w:rsid w:val="00E72C86"/>
    <w:rsid w:val="00E73500"/>
    <w:rsid w:val="00E73842"/>
    <w:rsid w:val="00E73DE6"/>
    <w:rsid w:val="00E741DD"/>
    <w:rsid w:val="00E74FBD"/>
    <w:rsid w:val="00E75FF2"/>
    <w:rsid w:val="00E761D4"/>
    <w:rsid w:val="00E7743C"/>
    <w:rsid w:val="00E81DF9"/>
    <w:rsid w:val="00E82272"/>
    <w:rsid w:val="00E834EA"/>
    <w:rsid w:val="00E83E42"/>
    <w:rsid w:val="00E83EDC"/>
    <w:rsid w:val="00E848E1"/>
    <w:rsid w:val="00E84D9C"/>
    <w:rsid w:val="00E84EDA"/>
    <w:rsid w:val="00E85964"/>
    <w:rsid w:val="00E864B2"/>
    <w:rsid w:val="00E86A5D"/>
    <w:rsid w:val="00E9001F"/>
    <w:rsid w:val="00E90C5F"/>
    <w:rsid w:val="00E91F68"/>
    <w:rsid w:val="00E933B5"/>
    <w:rsid w:val="00E94405"/>
    <w:rsid w:val="00E9742C"/>
    <w:rsid w:val="00EA106C"/>
    <w:rsid w:val="00EA1600"/>
    <w:rsid w:val="00EA160B"/>
    <w:rsid w:val="00EA18E2"/>
    <w:rsid w:val="00EA3CBD"/>
    <w:rsid w:val="00EA5E41"/>
    <w:rsid w:val="00EA6ABF"/>
    <w:rsid w:val="00EA6FBB"/>
    <w:rsid w:val="00EA7718"/>
    <w:rsid w:val="00EB01C3"/>
    <w:rsid w:val="00EB031D"/>
    <w:rsid w:val="00EB07C2"/>
    <w:rsid w:val="00EB1F46"/>
    <w:rsid w:val="00EB3303"/>
    <w:rsid w:val="00EB3E5D"/>
    <w:rsid w:val="00EB5B4F"/>
    <w:rsid w:val="00EB5D8E"/>
    <w:rsid w:val="00EB6560"/>
    <w:rsid w:val="00EB74F0"/>
    <w:rsid w:val="00EC00F5"/>
    <w:rsid w:val="00EC011B"/>
    <w:rsid w:val="00EC0E65"/>
    <w:rsid w:val="00EC0FCE"/>
    <w:rsid w:val="00EC2EBF"/>
    <w:rsid w:val="00EC4580"/>
    <w:rsid w:val="00EC48A9"/>
    <w:rsid w:val="00EC56BA"/>
    <w:rsid w:val="00EC5707"/>
    <w:rsid w:val="00EC5A8E"/>
    <w:rsid w:val="00EC5AB7"/>
    <w:rsid w:val="00EC66DA"/>
    <w:rsid w:val="00EC7262"/>
    <w:rsid w:val="00EC7EAB"/>
    <w:rsid w:val="00ED1086"/>
    <w:rsid w:val="00ED307D"/>
    <w:rsid w:val="00ED380A"/>
    <w:rsid w:val="00ED4495"/>
    <w:rsid w:val="00ED49D5"/>
    <w:rsid w:val="00ED6037"/>
    <w:rsid w:val="00ED679C"/>
    <w:rsid w:val="00EE0505"/>
    <w:rsid w:val="00EE1354"/>
    <w:rsid w:val="00EE1608"/>
    <w:rsid w:val="00EE1808"/>
    <w:rsid w:val="00EE3667"/>
    <w:rsid w:val="00EE417E"/>
    <w:rsid w:val="00EE4610"/>
    <w:rsid w:val="00EE54BB"/>
    <w:rsid w:val="00EE60A0"/>
    <w:rsid w:val="00EE6BF4"/>
    <w:rsid w:val="00EE6DCB"/>
    <w:rsid w:val="00EE75D2"/>
    <w:rsid w:val="00EE7E81"/>
    <w:rsid w:val="00EF04E0"/>
    <w:rsid w:val="00EF10C0"/>
    <w:rsid w:val="00EF1216"/>
    <w:rsid w:val="00EF1277"/>
    <w:rsid w:val="00EF2C44"/>
    <w:rsid w:val="00EF4349"/>
    <w:rsid w:val="00EF53B0"/>
    <w:rsid w:val="00EF55D6"/>
    <w:rsid w:val="00EF57EF"/>
    <w:rsid w:val="00EF5E3D"/>
    <w:rsid w:val="00EF62A5"/>
    <w:rsid w:val="00EF6ECC"/>
    <w:rsid w:val="00EF7271"/>
    <w:rsid w:val="00EF78FB"/>
    <w:rsid w:val="00F00942"/>
    <w:rsid w:val="00F00AAB"/>
    <w:rsid w:val="00F03D4D"/>
    <w:rsid w:val="00F03E96"/>
    <w:rsid w:val="00F04F32"/>
    <w:rsid w:val="00F05AF8"/>
    <w:rsid w:val="00F05DBE"/>
    <w:rsid w:val="00F074B7"/>
    <w:rsid w:val="00F10500"/>
    <w:rsid w:val="00F10505"/>
    <w:rsid w:val="00F11A23"/>
    <w:rsid w:val="00F1204D"/>
    <w:rsid w:val="00F1220B"/>
    <w:rsid w:val="00F1276D"/>
    <w:rsid w:val="00F12F3E"/>
    <w:rsid w:val="00F14820"/>
    <w:rsid w:val="00F14D6E"/>
    <w:rsid w:val="00F16B12"/>
    <w:rsid w:val="00F16B28"/>
    <w:rsid w:val="00F17168"/>
    <w:rsid w:val="00F17486"/>
    <w:rsid w:val="00F17C3E"/>
    <w:rsid w:val="00F20454"/>
    <w:rsid w:val="00F222A4"/>
    <w:rsid w:val="00F22F53"/>
    <w:rsid w:val="00F2328E"/>
    <w:rsid w:val="00F23309"/>
    <w:rsid w:val="00F24249"/>
    <w:rsid w:val="00F25250"/>
    <w:rsid w:val="00F255EE"/>
    <w:rsid w:val="00F2659B"/>
    <w:rsid w:val="00F2731E"/>
    <w:rsid w:val="00F277D3"/>
    <w:rsid w:val="00F30C06"/>
    <w:rsid w:val="00F31433"/>
    <w:rsid w:val="00F31692"/>
    <w:rsid w:val="00F319B3"/>
    <w:rsid w:val="00F324B0"/>
    <w:rsid w:val="00F3349F"/>
    <w:rsid w:val="00F33623"/>
    <w:rsid w:val="00F338C0"/>
    <w:rsid w:val="00F341E8"/>
    <w:rsid w:val="00F35340"/>
    <w:rsid w:val="00F357FA"/>
    <w:rsid w:val="00F35CBD"/>
    <w:rsid w:val="00F369F7"/>
    <w:rsid w:val="00F3748B"/>
    <w:rsid w:val="00F37F1B"/>
    <w:rsid w:val="00F4088E"/>
    <w:rsid w:val="00F40CBA"/>
    <w:rsid w:val="00F42221"/>
    <w:rsid w:val="00F449EC"/>
    <w:rsid w:val="00F44FB0"/>
    <w:rsid w:val="00F451E4"/>
    <w:rsid w:val="00F46A9D"/>
    <w:rsid w:val="00F47CDA"/>
    <w:rsid w:val="00F50D94"/>
    <w:rsid w:val="00F52609"/>
    <w:rsid w:val="00F5266E"/>
    <w:rsid w:val="00F53171"/>
    <w:rsid w:val="00F5397E"/>
    <w:rsid w:val="00F53BD9"/>
    <w:rsid w:val="00F54318"/>
    <w:rsid w:val="00F55306"/>
    <w:rsid w:val="00F557C4"/>
    <w:rsid w:val="00F55C38"/>
    <w:rsid w:val="00F55CB1"/>
    <w:rsid w:val="00F5738B"/>
    <w:rsid w:val="00F57AE5"/>
    <w:rsid w:val="00F60C35"/>
    <w:rsid w:val="00F612C5"/>
    <w:rsid w:val="00F6165B"/>
    <w:rsid w:val="00F61C93"/>
    <w:rsid w:val="00F6225B"/>
    <w:rsid w:val="00F62774"/>
    <w:rsid w:val="00F62C49"/>
    <w:rsid w:val="00F6315C"/>
    <w:rsid w:val="00F6399A"/>
    <w:rsid w:val="00F64CD8"/>
    <w:rsid w:val="00F66118"/>
    <w:rsid w:val="00F66B4D"/>
    <w:rsid w:val="00F7033C"/>
    <w:rsid w:val="00F70E66"/>
    <w:rsid w:val="00F71AFF"/>
    <w:rsid w:val="00F72725"/>
    <w:rsid w:val="00F74FD7"/>
    <w:rsid w:val="00F7570A"/>
    <w:rsid w:val="00F7602F"/>
    <w:rsid w:val="00F765C6"/>
    <w:rsid w:val="00F76A09"/>
    <w:rsid w:val="00F809E7"/>
    <w:rsid w:val="00F81762"/>
    <w:rsid w:val="00F82A40"/>
    <w:rsid w:val="00F847BA"/>
    <w:rsid w:val="00F84B62"/>
    <w:rsid w:val="00F84C6A"/>
    <w:rsid w:val="00F85292"/>
    <w:rsid w:val="00F87062"/>
    <w:rsid w:val="00F87AD9"/>
    <w:rsid w:val="00F90A45"/>
    <w:rsid w:val="00F90E85"/>
    <w:rsid w:val="00F90FD3"/>
    <w:rsid w:val="00F91298"/>
    <w:rsid w:val="00F925A4"/>
    <w:rsid w:val="00F92AAA"/>
    <w:rsid w:val="00F92B10"/>
    <w:rsid w:val="00F93BDB"/>
    <w:rsid w:val="00F93CD8"/>
    <w:rsid w:val="00F94259"/>
    <w:rsid w:val="00F94F0B"/>
    <w:rsid w:val="00F94FA1"/>
    <w:rsid w:val="00F95291"/>
    <w:rsid w:val="00F954EA"/>
    <w:rsid w:val="00F9611B"/>
    <w:rsid w:val="00F96476"/>
    <w:rsid w:val="00F96D9C"/>
    <w:rsid w:val="00F97286"/>
    <w:rsid w:val="00F979E8"/>
    <w:rsid w:val="00F97A44"/>
    <w:rsid w:val="00FA06BF"/>
    <w:rsid w:val="00FA0A16"/>
    <w:rsid w:val="00FA0C76"/>
    <w:rsid w:val="00FA1241"/>
    <w:rsid w:val="00FA1BD7"/>
    <w:rsid w:val="00FA4139"/>
    <w:rsid w:val="00FA5642"/>
    <w:rsid w:val="00FA57E7"/>
    <w:rsid w:val="00FA5CC3"/>
    <w:rsid w:val="00FA64CF"/>
    <w:rsid w:val="00FA796F"/>
    <w:rsid w:val="00FB0C39"/>
    <w:rsid w:val="00FB2FA5"/>
    <w:rsid w:val="00FB3188"/>
    <w:rsid w:val="00FB4F0A"/>
    <w:rsid w:val="00FB6FA3"/>
    <w:rsid w:val="00FB7B96"/>
    <w:rsid w:val="00FC1168"/>
    <w:rsid w:val="00FC18E2"/>
    <w:rsid w:val="00FC2C97"/>
    <w:rsid w:val="00FC390A"/>
    <w:rsid w:val="00FC3A85"/>
    <w:rsid w:val="00FC3EF8"/>
    <w:rsid w:val="00FC4AC1"/>
    <w:rsid w:val="00FC5A45"/>
    <w:rsid w:val="00FC5AE8"/>
    <w:rsid w:val="00FC5BC1"/>
    <w:rsid w:val="00FC5D25"/>
    <w:rsid w:val="00FC5DBA"/>
    <w:rsid w:val="00FC68D2"/>
    <w:rsid w:val="00FC695C"/>
    <w:rsid w:val="00FC7164"/>
    <w:rsid w:val="00FC781A"/>
    <w:rsid w:val="00FC7E9A"/>
    <w:rsid w:val="00FD0563"/>
    <w:rsid w:val="00FD099D"/>
    <w:rsid w:val="00FD2BF9"/>
    <w:rsid w:val="00FD35DB"/>
    <w:rsid w:val="00FD4419"/>
    <w:rsid w:val="00FD4B5E"/>
    <w:rsid w:val="00FD4FDE"/>
    <w:rsid w:val="00FD6F1A"/>
    <w:rsid w:val="00FD7B6F"/>
    <w:rsid w:val="00FE08B8"/>
    <w:rsid w:val="00FE0A0C"/>
    <w:rsid w:val="00FE2833"/>
    <w:rsid w:val="00FE2A9B"/>
    <w:rsid w:val="00FE376F"/>
    <w:rsid w:val="00FE3BAF"/>
    <w:rsid w:val="00FE3FD7"/>
    <w:rsid w:val="00FE7CC0"/>
    <w:rsid w:val="00FF057B"/>
    <w:rsid w:val="00FF20A2"/>
    <w:rsid w:val="00FF27DC"/>
    <w:rsid w:val="00FF33F5"/>
    <w:rsid w:val="00FF3932"/>
    <w:rsid w:val="00FF4AA6"/>
    <w:rsid w:val="00FF55F2"/>
    <w:rsid w:val="00FF5BD9"/>
    <w:rsid w:val="00FF72B1"/>
    <w:rsid w:val="00FF7E07"/>
  </w:rsids>
  <m:mathPr>
    <m:mathFont m:val="Cambria Math"/>
    <m:brkBin m:val="before"/>
    <m:brkBinSub m:val="--"/>
    <m:smallFrac/>
    <m:dispDef/>
    <m:lMargin m:val="0"/>
    <m:rMargin m:val="0"/>
    <m:defJc m:val="centerGroup"/>
    <m:wrapIndent m:val="1440"/>
    <m:intLim m:val="undOvr"/>
    <m:naryLim m:val="subSup"/>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F5576"/>
  <w15:docId w15:val="{57C57071-5308-4E13-A256-AFC7CFCC5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s-G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68"/>
    <w:lsdException w:name="Medium Grid 3 Accent 1" w:uiPriority="69"/>
    <w:lsdException w:name="Dark List Accent 1" w:uiPriority="41"/>
    <w:lsdException w:name="Colorful Shading Accent 1" w:uiPriority="71"/>
    <w:lsdException w:name="Colorful List Accent 1" w:uiPriority="41"/>
    <w:lsdException w:name="Colorful Grid Accent 1" w:uiPriority="41"/>
    <w:lsdException w:name="Light Shading Accent 2" w:uiPriority="42"/>
    <w:lsdException w:name="Light List Accent 2" w:uiPriority="61"/>
    <w:lsdException w:name="Light Grid Accent 2" w:uiPriority="62"/>
    <w:lsdException w:name="Medium Shading 1 Accent 2" w:uiPriority="63"/>
    <w:lsdException w:name="Medium Shading 2 Accent 2" w:uiPriority="42"/>
    <w:lsdException w:name="Medium List 1 Accent 2" w:uiPriority="42"/>
    <w:lsdException w:name="Medium List 2 Accent 2" w:uiPriority="66"/>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73"/>
    <w:lsdException w:name="Light Shading Accent 3" w:uiPriority="43"/>
    <w:lsdException w:name="Light List Accent 3" w:uiPriority="43"/>
    <w:lsdException w:name="Light Grid Accent 3" w:uiPriority="43"/>
    <w:lsdException w:name="Medium Shading 1 Accent 3" w:uiPriority="63"/>
    <w:lsdException w:name="Medium Shading 2 Accent 3" w:uiPriority="43"/>
    <w:lsdException w:name="Medium List 1 Accent 3" w:uiPriority="65"/>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61"/>
    <w:lsdException w:name="Light Grid Accent 5" w:uiPriority="45"/>
    <w:lsdException w:name="Medium Shading 1 Accent 5" w:uiPriority="63"/>
    <w:lsdException w:name="Medium Shading 2 Accent 5" w:uiPriority="45"/>
    <w:lsdException w:name="Medium List 1 Accent 5" w:uiPriority="45"/>
    <w:lsdException w:name="Medium List 2 Accent 5" w:uiPriority="66"/>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62"/>
    <w:lsdException w:name="Medium Shading 1 Accent 6" w:uiPriority="63"/>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718"/>
    <w:rPr>
      <w:color w:val="17365D" w:themeColor="text2" w:themeShade="BF"/>
      <w:sz w:val="20"/>
      <w:szCs w:val="20"/>
    </w:rPr>
  </w:style>
  <w:style w:type="paragraph" w:styleId="Ttulo1">
    <w:name w:val="heading 1"/>
    <w:basedOn w:val="Normal"/>
    <w:next w:val="Normal"/>
    <w:link w:val="Ttulo1Car"/>
    <w:unhideWhenUsed/>
    <w:qFormat/>
    <w:rsid w:val="00EA7718"/>
    <w:pPr>
      <w:spacing w:before="360" w:after="40"/>
      <w:outlineLvl w:val="0"/>
    </w:pPr>
    <w:rPr>
      <w:rFonts w:asciiTheme="majorHAnsi" w:hAnsiTheme="majorHAnsi"/>
      <w:smallCaps/>
      <w:spacing w:val="5"/>
      <w:sz w:val="32"/>
      <w:szCs w:val="32"/>
    </w:rPr>
  </w:style>
  <w:style w:type="paragraph" w:styleId="Ttulo2">
    <w:name w:val="heading 2"/>
    <w:basedOn w:val="Normal"/>
    <w:next w:val="Normal"/>
    <w:link w:val="Ttulo2Car"/>
    <w:uiPriority w:val="9"/>
    <w:unhideWhenUsed/>
    <w:qFormat/>
    <w:rsid w:val="00EA7718"/>
    <w:pPr>
      <w:spacing w:after="0"/>
      <w:outlineLvl w:val="1"/>
    </w:pPr>
    <w:rPr>
      <w:rFonts w:asciiTheme="majorHAnsi" w:hAnsiTheme="majorHAnsi"/>
      <w:sz w:val="28"/>
      <w:szCs w:val="28"/>
    </w:rPr>
  </w:style>
  <w:style w:type="paragraph" w:styleId="Ttulo3">
    <w:name w:val="heading 3"/>
    <w:basedOn w:val="Normal"/>
    <w:next w:val="Normal"/>
    <w:link w:val="Ttulo3Car"/>
    <w:uiPriority w:val="9"/>
    <w:unhideWhenUsed/>
    <w:qFormat/>
    <w:rsid w:val="00EA7718"/>
    <w:pPr>
      <w:spacing w:after="0"/>
      <w:outlineLvl w:val="2"/>
    </w:pPr>
    <w:rPr>
      <w:rFonts w:asciiTheme="majorHAnsi" w:hAnsiTheme="majorHAnsi"/>
      <w:spacing w:val="5"/>
      <w:sz w:val="24"/>
      <w:szCs w:val="24"/>
    </w:rPr>
  </w:style>
  <w:style w:type="paragraph" w:styleId="Ttulo4">
    <w:name w:val="heading 4"/>
    <w:basedOn w:val="Normal"/>
    <w:next w:val="Normal"/>
    <w:link w:val="Ttulo4Car"/>
    <w:uiPriority w:val="9"/>
    <w:unhideWhenUsed/>
    <w:qFormat/>
    <w:rsid w:val="00EA7718"/>
    <w:pPr>
      <w:spacing w:after="0"/>
      <w:outlineLvl w:val="3"/>
    </w:pPr>
    <w:rPr>
      <w:rFonts w:asciiTheme="majorHAnsi" w:hAnsiTheme="majorHAnsi"/>
      <w:color w:val="365F91" w:themeColor="accent1" w:themeShade="BF"/>
      <w:sz w:val="22"/>
      <w:szCs w:val="22"/>
    </w:rPr>
  </w:style>
  <w:style w:type="paragraph" w:styleId="Ttulo5">
    <w:name w:val="heading 5"/>
    <w:basedOn w:val="Normal"/>
    <w:next w:val="Normal"/>
    <w:link w:val="Ttulo5Car"/>
    <w:uiPriority w:val="9"/>
    <w:semiHidden/>
    <w:unhideWhenUsed/>
    <w:qFormat/>
    <w:rsid w:val="00EA7718"/>
    <w:pPr>
      <w:spacing w:after="0"/>
      <w:outlineLvl w:val="4"/>
    </w:pPr>
    <w:rPr>
      <w:i/>
      <w:color w:val="365F91" w:themeColor="accent1" w:themeShade="BF"/>
      <w:sz w:val="22"/>
      <w:szCs w:val="22"/>
    </w:rPr>
  </w:style>
  <w:style w:type="paragraph" w:styleId="Ttulo6">
    <w:name w:val="heading 6"/>
    <w:basedOn w:val="Normal"/>
    <w:next w:val="Normal"/>
    <w:link w:val="Ttulo6Car"/>
    <w:uiPriority w:val="9"/>
    <w:semiHidden/>
    <w:unhideWhenUsed/>
    <w:qFormat/>
    <w:rsid w:val="00EA7718"/>
    <w:pPr>
      <w:spacing w:after="0"/>
      <w:outlineLvl w:val="5"/>
    </w:pPr>
    <w:rPr>
      <w:b/>
      <w:color w:val="365F91" w:themeColor="accent1" w:themeShade="BF"/>
    </w:rPr>
  </w:style>
  <w:style w:type="paragraph" w:styleId="Ttulo7">
    <w:name w:val="heading 7"/>
    <w:basedOn w:val="Normal"/>
    <w:next w:val="Normal"/>
    <w:link w:val="Ttulo7Car"/>
    <w:uiPriority w:val="9"/>
    <w:semiHidden/>
    <w:unhideWhenUsed/>
    <w:qFormat/>
    <w:rsid w:val="00EA7718"/>
    <w:pPr>
      <w:spacing w:after="0"/>
      <w:outlineLvl w:val="6"/>
    </w:pPr>
    <w:rPr>
      <w:b/>
      <w:i/>
      <w:color w:val="365F91" w:themeColor="accent1" w:themeShade="BF"/>
    </w:rPr>
  </w:style>
  <w:style w:type="paragraph" w:styleId="Ttulo8">
    <w:name w:val="heading 8"/>
    <w:basedOn w:val="Normal"/>
    <w:next w:val="Normal"/>
    <w:link w:val="Ttulo8Car"/>
    <w:uiPriority w:val="9"/>
    <w:semiHidden/>
    <w:unhideWhenUsed/>
    <w:qFormat/>
    <w:rsid w:val="00EA7718"/>
    <w:pPr>
      <w:spacing w:after="0"/>
      <w:outlineLvl w:val="7"/>
    </w:pPr>
    <w:rPr>
      <w:b/>
      <w:color w:val="943634" w:themeColor="accent2" w:themeShade="BF"/>
    </w:rPr>
  </w:style>
  <w:style w:type="paragraph" w:styleId="Ttulo9">
    <w:name w:val="heading 9"/>
    <w:basedOn w:val="Normal"/>
    <w:next w:val="Normal"/>
    <w:link w:val="Ttulo9Car"/>
    <w:uiPriority w:val="9"/>
    <w:semiHidden/>
    <w:unhideWhenUsed/>
    <w:qFormat/>
    <w:rsid w:val="00EA7718"/>
    <w:pPr>
      <w:spacing w:after="0"/>
      <w:outlineLvl w:val="8"/>
    </w:pPr>
    <w:rPr>
      <w:b/>
      <w:i/>
      <w:color w:val="943634" w:themeColor="accent2" w:themeShade="BF"/>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A7718"/>
    <w:rPr>
      <w:rFonts w:asciiTheme="majorHAnsi" w:hAnsiTheme="majorHAnsi" w:cstheme="minorBidi"/>
      <w:smallCaps/>
      <w:color w:val="17365D" w:themeColor="text2" w:themeShade="BF"/>
      <w:spacing w:val="5"/>
      <w:sz w:val="32"/>
      <w:szCs w:val="32"/>
    </w:rPr>
  </w:style>
  <w:style w:type="character" w:customStyle="1" w:styleId="Ttulo2Car">
    <w:name w:val="Título 2 Car"/>
    <w:basedOn w:val="Fuentedeprrafopredeter"/>
    <w:link w:val="Ttulo2"/>
    <w:uiPriority w:val="9"/>
    <w:rsid w:val="00EA7718"/>
    <w:rPr>
      <w:rFonts w:asciiTheme="majorHAnsi" w:hAnsiTheme="majorHAnsi" w:cstheme="minorBidi"/>
      <w:color w:val="17365D" w:themeColor="text2" w:themeShade="BF"/>
      <w:sz w:val="28"/>
      <w:szCs w:val="28"/>
    </w:rPr>
  </w:style>
  <w:style w:type="paragraph" w:styleId="Ttulo">
    <w:name w:val="Title"/>
    <w:basedOn w:val="Normal"/>
    <w:link w:val="TtuloCar"/>
    <w:uiPriority w:val="10"/>
    <w:qFormat/>
    <w:rsid w:val="00EA7718"/>
    <w:rPr>
      <w:rFonts w:asciiTheme="majorHAnsi" w:hAnsiTheme="majorHAnsi"/>
      <w:smallCaps/>
      <w:color w:val="4F81BD" w:themeColor="accent1"/>
      <w:spacing w:val="10"/>
      <w:sz w:val="48"/>
      <w:szCs w:val="48"/>
    </w:rPr>
  </w:style>
  <w:style w:type="character" w:customStyle="1" w:styleId="TtuloCar">
    <w:name w:val="Título Car"/>
    <w:basedOn w:val="Fuentedeprrafopredeter"/>
    <w:link w:val="Ttulo"/>
    <w:uiPriority w:val="10"/>
    <w:rsid w:val="00EA7718"/>
    <w:rPr>
      <w:rFonts w:asciiTheme="majorHAnsi" w:hAnsiTheme="majorHAnsi" w:cstheme="minorBidi"/>
      <w:smallCaps/>
      <w:color w:val="4F81BD" w:themeColor="accent1"/>
      <w:spacing w:val="10"/>
      <w:sz w:val="48"/>
      <w:szCs w:val="48"/>
    </w:rPr>
  </w:style>
  <w:style w:type="paragraph" w:styleId="Subttulo">
    <w:name w:val="Subtitle"/>
    <w:basedOn w:val="Normal"/>
    <w:link w:val="SubttuloCar"/>
    <w:uiPriority w:val="11"/>
    <w:qFormat/>
    <w:rsid w:val="00EA7718"/>
    <w:rPr>
      <w:i/>
      <w:color w:val="1F497D" w:themeColor="text2"/>
      <w:spacing w:val="5"/>
      <w:sz w:val="24"/>
      <w:szCs w:val="24"/>
    </w:rPr>
  </w:style>
  <w:style w:type="character" w:customStyle="1" w:styleId="SubttuloCar">
    <w:name w:val="Subtítulo Car"/>
    <w:basedOn w:val="Fuentedeprrafopredeter"/>
    <w:link w:val="Subttulo"/>
    <w:uiPriority w:val="11"/>
    <w:rsid w:val="00EA7718"/>
    <w:rPr>
      <w:rFonts w:cstheme="minorBidi"/>
      <w:i/>
      <w:color w:val="1F497D" w:themeColor="text2"/>
      <w:spacing w:val="5"/>
      <w:sz w:val="24"/>
      <w:szCs w:val="24"/>
    </w:rPr>
  </w:style>
  <w:style w:type="paragraph" w:styleId="Textodeglobo">
    <w:name w:val="Balloon Text"/>
    <w:basedOn w:val="Normal"/>
    <w:link w:val="TextodegloboCar"/>
    <w:uiPriority w:val="99"/>
    <w:semiHidden/>
    <w:unhideWhenUsed/>
    <w:rsid w:val="00EA77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7718"/>
    <w:rPr>
      <w:rFonts w:ascii="Tahoma" w:hAnsi="Tahoma" w:cs="Tahoma"/>
      <w:color w:val="17365D" w:themeColor="text2" w:themeShade="BF"/>
      <w:sz w:val="16"/>
      <w:szCs w:val="16"/>
    </w:rPr>
  </w:style>
  <w:style w:type="character" w:styleId="Ttulodellibro">
    <w:name w:val="Book Title"/>
    <w:basedOn w:val="Fuentedeprrafopredeter"/>
    <w:uiPriority w:val="33"/>
    <w:qFormat/>
    <w:rsid w:val="00EA7718"/>
    <w:rPr>
      <w:rFonts w:cs="Times New Roman"/>
      <w:smallCaps/>
      <w:color w:val="000000"/>
      <w:spacing w:val="10"/>
    </w:rPr>
  </w:style>
  <w:style w:type="numbering" w:customStyle="1" w:styleId="Listaconvietas1">
    <w:name w:val="Lista con viñetas1"/>
    <w:uiPriority w:val="99"/>
    <w:rsid w:val="00EA7718"/>
    <w:pPr>
      <w:numPr>
        <w:numId w:val="1"/>
      </w:numPr>
    </w:pPr>
  </w:style>
  <w:style w:type="paragraph" w:styleId="Descripcin">
    <w:name w:val="caption"/>
    <w:basedOn w:val="Normal"/>
    <w:next w:val="Normal"/>
    <w:uiPriority w:val="35"/>
    <w:unhideWhenUsed/>
    <w:qFormat/>
    <w:rsid w:val="00EA7718"/>
    <w:pPr>
      <w:spacing w:line="240" w:lineRule="auto"/>
      <w:jc w:val="right"/>
    </w:pPr>
    <w:rPr>
      <w:b/>
      <w:bCs/>
      <w:color w:val="365F91" w:themeColor="accent1" w:themeShade="BF"/>
      <w:sz w:val="16"/>
      <w:szCs w:val="16"/>
    </w:rPr>
  </w:style>
  <w:style w:type="character" w:styleId="nfasis">
    <w:name w:val="Emphasis"/>
    <w:uiPriority w:val="20"/>
    <w:qFormat/>
    <w:rsid w:val="00EA7718"/>
    <w:rPr>
      <w:b/>
      <w:i/>
      <w:color w:val="0F243E" w:themeColor="text2" w:themeShade="80"/>
      <w:spacing w:val="10"/>
      <w:sz w:val="18"/>
      <w:szCs w:val="18"/>
    </w:rPr>
  </w:style>
  <w:style w:type="paragraph" w:styleId="Piedepgina">
    <w:name w:val="footer"/>
    <w:basedOn w:val="Normal"/>
    <w:link w:val="PiedepginaCar"/>
    <w:uiPriority w:val="99"/>
    <w:unhideWhenUsed/>
    <w:rsid w:val="00EA7718"/>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A7718"/>
    <w:rPr>
      <w:rFonts w:cstheme="minorBidi"/>
      <w:color w:val="17365D" w:themeColor="text2" w:themeShade="BF"/>
      <w:sz w:val="20"/>
      <w:szCs w:val="20"/>
    </w:rPr>
  </w:style>
  <w:style w:type="paragraph" w:styleId="Encabezado">
    <w:name w:val="header"/>
    <w:basedOn w:val="Normal"/>
    <w:link w:val="EncabezadoCar"/>
    <w:uiPriority w:val="99"/>
    <w:unhideWhenUsed/>
    <w:rsid w:val="00EA7718"/>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A7718"/>
    <w:rPr>
      <w:rFonts w:cstheme="minorBidi"/>
      <w:color w:val="17365D" w:themeColor="text2" w:themeShade="BF"/>
      <w:sz w:val="20"/>
      <w:szCs w:val="20"/>
    </w:rPr>
  </w:style>
  <w:style w:type="character" w:customStyle="1" w:styleId="Ttulo3Car">
    <w:name w:val="Título 3 Car"/>
    <w:basedOn w:val="Fuentedeprrafopredeter"/>
    <w:link w:val="Ttulo3"/>
    <w:uiPriority w:val="9"/>
    <w:rsid w:val="00EA7718"/>
    <w:rPr>
      <w:rFonts w:asciiTheme="majorHAnsi" w:hAnsiTheme="majorHAnsi" w:cstheme="minorBidi"/>
      <w:color w:val="17365D" w:themeColor="text2" w:themeShade="BF"/>
      <w:spacing w:val="5"/>
      <w:sz w:val="24"/>
      <w:szCs w:val="24"/>
    </w:rPr>
  </w:style>
  <w:style w:type="character" w:customStyle="1" w:styleId="Ttulo4Car">
    <w:name w:val="Título 4 Car"/>
    <w:basedOn w:val="Fuentedeprrafopredeter"/>
    <w:link w:val="Ttulo4"/>
    <w:uiPriority w:val="9"/>
    <w:rsid w:val="00EA7718"/>
    <w:rPr>
      <w:rFonts w:asciiTheme="majorHAnsi" w:hAnsiTheme="majorHAnsi" w:cstheme="minorBidi"/>
      <w:color w:val="365F91" w:themeColor="accent1" w:themeShade="BF"/>
    </w:rPr>
  </w:style>
  <w:style w:type="character" w:customStyle="1" w:styleId="Ttulo5Car">
    <w:name w:val="Título 5 Car"/>
    <w:basedOn w:val="Fuentedeprrafopredeter"/>
    <w:link w:val="Ttulo5"/>
    <w:uiPriority w:val="9"/>
    <w:semiHidden/>
    <w:rsid w:val="00EA7718"/>
    <w:rPr>
      <w:rFonts w:cstheme="minorBidi"/>
      <w:i/>
      <w:color w:val="365F91" w:themeColor="accent1" w:themeShade="BF"/>
    </w:rPr>
  </w:style>
  <w:style w:type="character" w:customStyle="1" w:styleId="Ttulo6Car">
    <w:name w:val="Título 6 Car"/>
    <w:basedOn w:val="Fuentedeprrafopredeter"/>
    <w:link w:val="Ttulo6"/>
    <w:uiPriority w:val="9"/>
    <w:semiHidden/>
    <w:rsid w:val="00EA7718"/>
    <w:rPr>
      <w:rFonts w:cstheme="minorBidi"/>
      <w:b/>
      <w:color w:val="365F91" w:themeColor="accent1" w:themeShade="BF"/>
      <w:sz w:val="20"/>
      <w:szCs w:val="20"/>
    </w:rPr>
  </w:style>
  <w:style w:type="character" w:customStyle="1" w:styleId="Ttulo7Car">
    <w:name w:val="Título 7 Car"/>
    <w:basedOn w:val="Fuentedeprrafopredeter"/>
    <w:link w:val="Ttulo7"/>
    <w:uiPriority w:val="9"/>
    <w:semiHidden/>
    <w:rsid w:val="00EA7718"/>
    <w:rPr>
      <w:rFonts w:cstheme="minorBidi"/>
      <w:b/>
      <w:i/>
      <w:color w:val="365F91" w:themeColor="accent1" w:themeShade="BF"/>
      <w:sz w:val="20"/>
      <w:szCs w:val="20"/>
    </w:rPr>
  </w:style>
  <w:style w:type="character" w:customStyle="1" w:styleId="Ttulo8Car">
    <w:name w:val="Título 8 Car"/>
    <w:basedOn w:val="Fuentedeprrafopredeter"/>
    <w:link w:val="Ttulo8"/>
    <w:uiPriority w:val="9"/>
    <w:semiHidden/>
    <w:rsid w:val="00EA7718"/>
    <w:rPr>
      <w:rFonts w:cstheme="minorBidi"/>
      <w:b/>
      <w:color w:val="943634" w:themeColor="accent2" w:themeShade="BF"/>
      <w:sz w:val="20"/>
      <w:szCs w:val="20"/>
    </w:rPr>
  </w:style>
  <w:style w:type="character" w:customStyle="1" w:styleId="Ttulo9Car">
    <w:name w:val="Título 9 Car"/>
    <w:basedOn w:val="Fuentedeprrafopredeter"/>
    <w:link w:val="Ttulo9"/>
    <w:uiPriority w:val="9"/>
    <w:semiHidden/>
    <w:rsid w:val="00EA7718"/>
    <w:rPr>
      <w:rFonts w:cstheme="minorBidi"/>
      <w:b/>
      <w:i/>
      <w:color w:val="943634" w:themeColor="accent2" w:themeShade="BF"/>
      <w:sz w:val="18"/>
      <w:szCs w:val="18"/>
    </w:rPr>
  </w:style>
  <w:style w:type="character" w:styleId="nfasisintenso">
    <w:name w:val="Intense Emphasis"/>
    <w:basedOn w:val="Fuentedeprrafopredeter"/>
    <w:uiPriority w:val="21"/>
    <w:qFormat/>
    <w:rsid w:val="00EA7718"/>
    <w:rPr>
      <w:i/>
      <w:caps/>
      <w:color w:val="365F91" w:themeColor="accent1" w:themeShade="BF"/>
      <w:spacing w:val="10"/>
      <w:sz w:val="18"/>
      <w:szCs w:val="18"/>
    </w:rPr>
  </w:style>
  <w:style w:type="paragraph" w:styleId="Cita">
    <w:name w:val="Quote"/>
    <w:basedOn w:val="Normal"/>
    <w:link w:val="CitaCar"/>
    <w:uiPriority w:val="29"/>
    <w:qFormat/>
    <w:rsid w:val="00EA7718"/>
    <w:rPr>
      <w:i/>
    </w:rPr>
  </w:style>
  <w:style w:type="character" w:customStyle="1" w:styleId="CitaCar">
    <w:name w:val="Cita Car"/>
    <w:basedOn w:val="Fuentedeprrafopredeter"/>
    <w:link w:val="Cita"/>
    <w:uiPriority w:val="29"/>
    <w:rsid w:val="00EA7718"/>
    <w:rPr>
      <w:rFonts w:cstheme="minorBidi"/>
      <w:i/>
      <w:color w:val="17365D" w:themeColor="text2" w:themeShade="BF"/>
      <w:sz w:val="20"/>
      <w:szCs w:val="20"/>
    </w:rPr>
  </w:style>
  <w:style w:type="paragraph" w:styleId="Citadestacada">
    <w:name w:val="Intense Quote"/>
    <w:basedOn w:val="Cita"/>
    <w:link w:val="CitadestacadaCar"/>
    <w:uiPriority w:val="30"/>
    <w:qFormat/>
    <w:rsid w:val="00EA7718"/>
    <w:pPr>
      <w:pBdr>
        <w:bottom w:val="double" w:sz="4" w:space="4" w:color="4F81BD" w:themeColor="accent1"/>
      </w:pBdr>
      <w:spacing w:line="300" w:lineRule="auto"/>
      <w:ind w:left="936" w:right="936"/>
    </w:pPr>
    <w:rPr>
      <w:i w:val="0"/>
      <w:color w:val="365F91" w:themeColor="accent1" w:themeShade="BF"/>
    </w:rPr>
  </w:style>
  <w:style w:type="character" w:customStyle="1" w:styleId="CitadestacadaCar">
    <w:name w:val="Cita destacada Car"/>
    <w:basedOn w:val="Fuentedeprrafopredeter"/>
    <w:link w:val="Citadestacada"/>
    <w:uiPriority w:val="30"/>
    <w:rsid w:val="00EA7718"/>
    <w:rPr>
      <w:rFonts w:cstheme="minorBidi"/>
      <w:color w:val="365F91" w:themeColor="accent1" w:themeShade="BF"/>
      <w:sz w:val="20"/>
      <w:szCs w:val="20"/>
    </w:rPr>
  </w:style>
  <w:style w:type="character" w:styleId="Referenciaintensa">
    <w:name w:val="Intense Reference"/>
    <w:basedOn w:val="Fuentedeprrafopredeter"/>
    <w:uiPriority w:val="32"/>
    <w:qFormat/>
    <w:rsid w:val="00EA7718"/>
    <w:rPr>
      <w:rFonts w:cs="Times New Roman"/>
      <w:b/>
      <w:caps/>
      <w:color w:val="943634" w:themeColor="accent2" w:themeShade="BF"/>
      <w:spacing w:val="5"/>
      <w:sz w:val="18"/>
      <w:szCs w:val="18"/>
    </w:rPr>
  </w:style>
  <w:style w:type="paragraph" w:styleId="Prrafodelista">
    <w:name w:val="List Paragraph"/>
    <w:aliases w:val="Título PDM,Párrafo de lista 2"/>
    <w:basedOn w:val="Normal"/>
    <w:link w:val="PrrafodelistaCar"/>
    <w:uiPriority w:val="34"/>
    <w:unhideWhenUsed/>
    <w:qFormat/>
    <w:rsid w:val="00EA7718"/>
    <w:pPr>
      <w:ind w:left="720"/>
      <w:contextualSpacing/>
    </w:pPr>
  </w:style>
  <w:style w:type="paragraph" w:styleId="Sangranormal">
    <w:name w:val="Normal Indent"/>
    <w:basedOn w:val="Normal"/>
    <w:uiPriority w:val="99"/>
    <w:unhideWhenUsed/>
    <w:rsid w:val="00EA7718"/>
    <w:pPr>
      <w:ind w:left="720"/>
      <w:contextualSpacing/>
    </w:pPr>
  </w:style>
  <w:style w:type="numbering" w:customStyle="1" w:styleId="Listanumerada">
    <w:name w:val="Lista numerada"/>
    <w:uiPriority w:val="99"/>
    <w:rsid w:val="00EA7718"/>
    <w:pPr>
      <w:numPr>
        <w:numId w:val="2"/>
      </w:numPr>
    </w:pPr>
  </w:style>
  <w:style w:type="character" w:styleId="Textodelmarcadordeposicin">
    <w:name w:val="Placeholder Text"/>
    <w:basedOn w:val="Fuentedeprrafopredeter"/>
    <w:uiPriority w:val="99"/>
    <w:unhideWhenUsed/>
    <w:rsid w:val="00EA7718"/>
    <w:rPr>
      <w:color w:val="808080"/>
    </w:rPr>
  </w:style>
  <w:style w:type="character" w:styleId="Textoennegrita">
    <w:name w:val="Strong"/>
    <w:basedOn w:val="Fuentedeprrafopredeter"/>
    <w:uiPriority w:val="22"/>
    <w:qFormat/>
    <w:rsid w:val="00EA7718"/>
    <w:rPr>
      <w:b/>
      <w:bCs/>
    </w:rPr>
  </w:style>
  <w:style w:type="character" w:styleId="nfasissutil">
    <w:name w:val="Subtle Emphasis"/>
    <w:basedOn w:val="Fuentedeprrafopredeter"/>
    <w:uiPriority w:val="19"/>
    <w:qFormat/>
    <w:rsid w:val="00EA7718"/>
    <w:rPr>
      <w:i/>
      <w:color w:val="365F91" w:themeColor="accent1" w:themeShade="BF"/>
    </w:rPr>
  </w:style>
  <w:style w:type="character" w:styleId="Referenciasutil">
    <w:name w:val="Subtle Reference"/>
    <w:basedOn w:val="Fuentedeprrafopredeter"/>
    <w:uiPriority w:val="31"/>
    <w:qFormat/>
    <w:rsid w:val="00EA7718"/>
    <w:rPr>
      <w:rFonts w:cs="Times New Roman"/>
      <w:b/>
      <w:i/>
      <w:color w:val="943634" w:themeColor="accent2" w:themeShade="BF"/>
    </w:rPr>
  </w:style>
  <w:style w:type="table" w:styleId="Tablaconcuadrcula">
    <w:name w:val="Table Grid"/>
    <w:basedOn w:val="Tablanormal"/>
    <w:uiPriority w:val="59"/>
    <w:rsid w:val="00EA771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6D5CE3"/>
    <w:rPr>
      <w:color w:val="0000FF" w:themeColor="hyperlink"/>
      <w:u w:val="single"/>
    </w:rPr>
  </w:style>
  <w:style w:type="paragraph" w:customStyle="1" w:styleId="xl29">
    <w:name w:val="xl29"/>
    <w:basedOn w:val="Normal"/>
    <w:rsid w:val="006D5CE3"/>
    <w:pPr>
      <w:spacing w:before="100" w:beforeAutospacing="1" w:after="100" w:afterAutospacing="1" w:line="240" w:lineRule="auto"/>
    </w:pPr>
    <w:rPr>
      <w:rFonts w:ascii="Arial" w:eastAsia="Arial Unicode MS" w:hAnsi="Arial" w:cs="Arial"/>
      <w:b/>
      <w:bCs/>
      <w:color w:val="auto"/>
      <w:sz w:val="24"/>
      <w:szCs w:val="24"/>
      <w:lang w:val="es-ES" w:eastAsia="es-ES"/>
    </w:rPr>
  </w:style>
  <w:style w:type="character" w:customStyle="1" w:styleId="TextocomentarioCar">
    <w:name w:val="Texto comentario Car"/>
    <w:basedOn w:val="Fuentedeprrafopredeter"/>
    <w:link w:val="Textocomentario"/>
    <w:uiPriority w:val="99"/>
    <w:semiHidden/>
    <w:rsid w:val="006D5CE3"/>
    <w:rPr>
      <w:sz w:val="20"/>
      <w:szCs w:val="20"/>
      <w:lang w:val="es-ES"/>
    </w:rPr>
  </w:style>
  <w:style w:type="paragraph" w:styleId="Textocomentario">
    <w:name w:val="annotation text"/>
    <w:basedOn w:val="Normal"/>
    <w:link w:val="TextocomentarioCar"/>
    <w:uiPriority w:val="99"/>
    <w:semiHidden/>
    <w:unhideWhenUsed/>
    <w:rsid w:val="006D5CE3"/>
    <w:pPr>
      <w:spacing w:after="0" w:line="240" w:lineRule="auto"/>
      <w:jc w:val="both"/>
    </w:pPr>
    <w:rPr>
      <w:color w:val="auto"/>
      <w:lang w:val="es-ES"/>
    </w:rPr>
  </w:style>
  <w:style w:type="character" w:customStyle="1" w:styleId="TextocomentarioCar1">
    <w:name w:val="Texto comentario Car1"/>
    <w:basedOn w:val="Fuentedeprrafopredeter"/>
    <w:uiPriority w:val="99"/>
    <w:semiHidden/>
    <w:rsid w:val="006D5CE3"/>
    <w:rPr>
      <w:color w:val="17365D" w:themeColor="text2" w:themeShade="BF"/>
      <w:sz w:val="20"/>
      <w:szCs w:val="20"/>
    </w:rPr>
  </w:style>
  <w:style w:type="character" w:customStyle="1" w:styleId="AsuntodelcomentarioCar">
    <w:name w:val="Asunto del comentario Car"/>
    <w:basedOn w:val="TextocomentarioCar"/>
    <w:link w:val="Asuntodelcomentario"/>
    <w:uiPriority w:val="99"/>
    <w:semiHidden/>
    <w:rsid w:val="006D5CE3"/>
    <w:rPr>
      <w:b/>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6D5CE3"/>
    <w:rPr>
      <w:b/>
      <w:bCs/>
    </w:rPr>
  </w:style>
  <w:style w:type="character" w:customStyle="1" w:styleId="AsuntodelcomentarioCar1">
    <w:name w:val="Asunto del comentario Car1"/>
    <w:basedOn w:val="TextocomentarioCar1"/>
    <w:uiPriority w:val="99"/>
    <w:semiHidden/>
    <w:rsid w:val="006D5CE3"/>
    <w:rPr>
      <w:b/>
      <w:bCs/>
      <w:color w:val="17365D" w:themeColor="text2" w:themeShade="BF"/>
      <w:sz w:val="20"/>
      <w:szCs w:val="20"/>
    </w:rPr>
  </w:style>
  <w:style w:type="character" w:customStyle="1" w:styleId="TextonotapieCar">
    <w:name w:val="Texto nota pie Car"/>
    <w:basedOn w:val="Fuentedeprrafopredeter"/>
    <w:link w:val="Textonotapie"/>
    <w:uiPriority w:val="99"/>
    <w:semiHidden/>
    <w:rsid w:val="006D5CE3"/>
    <w:rPr>
      <w:sz w:val="20"/>
      <w:szCs w:val="20"/>
      <w:lang w:eastAsia="ja-JP"/>
    </w:rPr>
  </w:style>
  <w:style w:type="paragraph" w:styleId="Textonotapie">
    <w:name w:val="footnote text"/>
    <w:basedOn w:val="Normal"/>
    <w:link w:val="TextonotapieCar"/>
    <w:uiPriority w:val="99"/>
    <w:semiHidden/>
    <w:unhideWhenUsed/>
    <w:rsid w:val="006D5CE3"/>
    <w:pPr>
      <w:spacing w:after="0" w:line="240" w:lineRule="auto"/>
    </w:pPr>
    <w:rPr>
      <w:color w:val="auto"/>
      <w:lang w:eastAsia="ja-JP"/>
    </w:rPr>
  </w:style>
  <w:style w:type="character" w:customStyle="1" w:styleId="TextonotapieCar1">
    <w:name w:val="Texto nota pie Car1"/>
    <w:basedOn w:val="Fuentedeprrafopredeter"/>
    <w:uiPriority w:val="99"/>
    <w:semiHidden/>
    <w:rsid w:val="006D5CE3"/>
    <w:rPr>
      <w:color w:val="17365D" w:themeColor="text2" w:themeShade="BF"/>
      <w:sz w:val="20"/>
      <w:szCs w:val="20"/>
    </w:rPr>
  </w:style>
  <w:style w:type="paragraph" w:styleId="Textoindependiente">
    <w:name w:val="Body Text"/>
    <w:basedOn w:val="Normal"/>
    <w:link w:val="TextoindependienteCar"/>
    <w:rsid w:val="006D5CE3"/>
    <w:pPr>
      <w:spacing w:after="120" w:line="240" w:lineRule="auto"/>
    </w:pPr>
    <w:rPr>
      <w:rFonts w:ascii="Times New Roman" w:eastAsia="Times New Roman" w:hAnsi="Times New Roman" w:cs="Times New Roman"/>
      <w:color w:val="auto"/>
      <w:sz w:val="24"/>
      <w:szCs w:val="24"/>
      <w:lang w:val="es-ES" w:eastAsia="es-ES"/>
    </w:rPr>
  </w:style>
  <w:style w:type="character" w:customStyle="1" w:styleId="TextoindependienteCar">
    <w:name w:val="Texto independiente Car"/>
    <w:basedOn w:val="Fuentedeprrafopredeter"/>
    <w:link w:val="Textoindependiente"/>
    <w:rsid w:val="006D5CE3"/>
    <w:rPr>
      <w:rFonts w:ascii="Times New Roman" w:eastAsia="Times New Roman" w:hAnsi="Times New Roman" w:cs="Times New Roman"/>
      <w:sz w:val="24"/>
      <w:szCs w:val="24"/>
      <w:lang w:val="es-ES" w:eastAsia="es-ES"/>
    </w:rPr>
  </w:style>
  <w:style w:type="paragraph" w:customStyle="1" w:styleId="Prrafodelista1">
    <w:name w:val="Párrafo de lista1"/>
    <w:basedOn w:val="Normal"/>
    <w:rsid w:val="006D5CE3"/>
    <w:pPr>
      <w:spacing w:after="0" w:line="240" w:lineRule="auto"/>
      <w:ind w:left="720"/>
    </w:pPr>
    <w:rPr>
      <w:rFonts w:ascii="Times New Roman" w:eastAsia="Times New Roman" w:hAnsi="Times New Roman" w:cs="Times New Roman"/>
      <w:color w:val="auto"/>
      <w:sz w:val="24"/>
      <w:szCs w:val="24"/>
      <w:lang w:val="es-ES" w:eastAsia="es-ES"/>
    </w:rPr>
  </w:style>
  <w:style w:type="paragraph" w:customStyle="1" w:styleId="Default">
    <w:name w:val="Default"/>
    <w:rsid w:val="006D5CE3"/>
    <w:pPr>
      <w:autoSpaceDE w:val="0"/>
      <w:autoSpaceDN w:val="0"/>
      <w:adjustRightInd w:val="0"/>
      <w:spacing w:after="0" w:line="240" w:lineRule="auto"/>
    </w:pPr>
    <w:rPr>
      <w:rFonts w:ascii="Times New Roman" w:hAnsi="Times New Roman" w:cs="Times New Roman"/>
      <w:color w:val="000000"/>
      <w:sz w:val="24"/>
      <w:szCs w:val="24"/>
      <w:lang w:eastAsia="en-US"/>
    </w:rPr>
  </w:style>
  <w:style w:type="paragraph" w:customStyle="1" w:styleId="Body1">
    <w:name w:val="Body 1"/>
    <w:rsid w:val="006D5CE3"/>
    <w:pPr>
      <w:outlineLvl w:val="0"/>
    </w:pPr>
    <w:rPr>
      <w:rFonts w:ascii="Helvetica" w:eastAsia="Arial Unicode MS" w:hAnsi="Helvetica" w:cs="Times New Roman"/>
      <w:color w:val="000000"/>
      <w:szCs w:val="20"/>
      <w:u w:color="000000"/>
    </w:rPr>
  </w:style>
  <w:style w:type="paragraph" w:styleId="TtuloTDC">
    <w:name w:val="TOC Heading"/>
    <w:basedOn w:val="Ttulo1"/>
    <w:next w:val="Normal"/>
    <w:uiPriority w:val="39"/>
    <w:unhideWhenUsed/>
    <w:qFormat/>
    <w:rsid w:val="006D5CE3"/>
    <w:pPr>
      <w:keepNext/>
      <w:keepLines/>
      <w:spacing w:before="480" w:after="0"/>
      <w:outlineLvl w:val="9"/>
    </w:pPr>
    <w:rPr>
      <w:rFonts w:eastAsiaTheme="majorEastAsia" w:cstheme="majorBidi"/>
      <w:b/>
      <w:bCs/>
      <w:smallCaps w:val="0"/>
      <w:color w:val="365F91" w:themeColor="accent1" w:themeShade="BF"/>
      <w:spacing w:val="0"/>
      <w:sz w:val="28"/>
      <w:szCs w:val="28"/>
    </w:rPr>
  </w:style>
  <w:style w:type="paragraph" w:styleId="TDC1">
    <w:name w:val="toc 1"/>
    <w:basedOn w:val="Normal"/>
    <w:next w:val="Normal"/>
    <w:autoRedefine/>
    <w:uiPriority w:val="39"/>
    <w:unhideWhenUsed/>
    <w:qFormat/>
    <w:rsid w:val="00525B6B"/>
    <w:pPr>
      <w:tabs>
        <w:tab w:val="left" w:pos="440"/>
        <w:tab w:val="right" w:leader="dot" w:pos="8830"/>
      </w:tabs>
      <w:spacing w:after="0" w:line="360" w:lineRule="auto"/>
      <w:jc w:val="both"/>
    </w:pPr>
    <w:rPr>
      <w:color w:val="auto"/>
      <w:sz w:val="22"/>
      <w:szCs w:val="22"/>
      <w:lang w:val="es-ES" w:eastAsia="en-US"/>
    </w:rPr>
  </w:style>
  <w:style w:type="paragraph" w:styleId="TDC3">
    <w:name w:val="toc 3"/>
    <w:basedOn w:val="Normal"/>
    <w:next w:val="Normal"/>
    <w:autoRedefine/>
    <w:uiPriority w:val="39"/>
    <w:unhideWhenUsed/>
    <w:qFormat/>
    <w:rsid w:val="006D5CE3"/>
    <w:pPr>
      <w:spacing w:after="100" w:line="240" w:lineRule="auto"/>
      <w:ind w:left="440"/>
      <w:jc w:val="both"/>
    </w:pPr>
    <w:rPr>
      <w:color w:val="auto"/>
      <w:sz w:val="22"/>
      <w:szCs w:val="22"/>
      <w:lang w:val="es-ES" w:eastAsia="en-US"/>
    </w:rPr>
  </w:style>
  <w:style w:type="paragraph" w:styleId="TDC2">
    <w:name w:val="toc 2"/>
    <w:basedOn w:val="Normal"/>
    <w:next w:val="Normal"/>
    <w:autoRedefine/>
    <w:uiPriority w:val="39"/>
    <w:unhideWhenUsed/>
    <w:qFormat/>
    <w:rsid w:val="006D5CE3"/>
    <w:pPr>
      <w:spacing w:after="100" w:line="240" w:lineRule="auto"/>
      <w:ind w:left="220"/>
      <w:jc w:val="both"/>
    </w:pPr>
    <w:rPr>
      <w:color w:val="auto"/>
      <w:sz w:val="22"/>
      <w:szCs w:val="22"/>
      <w:lang w:val="es-ES" w:eastAsia="en-US"/>
    </w:rPr>
  </w:style>
  <w:style w:type="table" w:styleId="Cuadrculavistosa-nfasis2">
    <w:name w:val="Colorful Grid Accent 2"/>
    <w:basedOn w:val="Tablanormal"/>
    <w:uiPriority w:val="73"/>
    <w:rsid w:val="006D5CE3"/>
    <w:pPr>
      <w:spacing w:after="0" w:line="240" w:lineRule="auto"/>
    </w:pPr>
    <w:rPr>
      <w:rFonts w:eastAsiaTheme="minorEastAsia"/>
      <w:color w:val="000000" w:themeColor="text1"/>
      <w:sz w:val="24"/>
      <w:szCs w:val="24"/>
      <w:lang w:val="es-ES_tradnl" w:eastAsia="es-E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Sombreadomedio1-nfasis3">
    <w:name w:val="Medium Shading 1 Accent 3"/>
    <w:basedOn w:val="Tablanormal"/>
    <w:uiPriority w:val="63"/>
    <w:rsid w:val="006D5CE3"/>
    <w:pPr>
      <w:spacing w:after="0" w:line="240" w:lineRule="auto"/>
    </w:pPr>
    <w:rPr>
      <w:rFonts w:eastAsiaTheme="minorEastAsia"/>
      <w:sz w:val="24"/>
      <w:szCs w:val="24"/>
      <w:lang w:val="es-ES_tradnl" w:eastAsia="es-E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uadrculaclara-nfasis6">
    <w:name w:val="Light Grid Accent 6"/>
    <w:basedOn w:val="Tablanormal"/>
    <w:uiPriority w:val="62"/>
    <w:rsid w:val="006D5CE3"/>
    <w:pPr>
      <w:spacing w:after="0" w:line="240" w:lineRule="auto"/>
    </w:pPr>
    <w:rPr>
      <w:rFonts w:eastAsiaTheme="minorEastAsia"/>
      <w:sz w:val="24"/>
      <w:szCs w:val="24"/>
      <w:lang w:val="es-ES_tradnl" w:eastAsia="es-E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nfasis6">
    <w:name w:val="Medium Shading 1 Accent 6"/>
    <w:basedOn w:val="Tablanormal"/>
    <w:uiPriority w:val="63"/>
    <w:rsid w:val="006D5CE3"/>
    <w:pPr>
      <w:spacing w:after="0" w:line="240" w:lineRule="auto"/>
    </w:pPr>
    <w:rPr>
      <w:rFonts w:eastAsiaTheme="minorEastAsia"/>
      <w:sz w:val="24"/>
      <w:szCs w:val="24"/>
      <w:lang w:val="es-ES_tradnl" w:eastAsia="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3">
    <w:name w:val="Medium List 1 Accent 3"/>
    <w:basedOn w:val="Tablanormal"/>
    <w:uiPriority w:val="65"/>
    <w:rsid w:val="006D5CE3"/>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Sombreadomedio1-nfasis11">
    <w:name w:val="Sombreado medio 1 - Énfasis 11"/>
    <w:basedOn w:val="Tablanormal"/>
    <w:uiPriority w:val="63"/>
    <w:rsid w:val="006D5CE3"/>
    <w:pPr>
      <w:spacing w:after="0" w:line="240" w:lineRule="auto"/>
    </w:pPr>
    <w:rPr>
      <w:rFonts w:eastAsiaTheme="minorEastAsia"/>
      <w:sz w:val="24"/>
      <w:szCs w:val="24"/>
      <w:lang w:val="es-ES_tradnl" w:eastAsia="es-E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Refdecomentario">
    <w:name w:val="annotation reference"/>
    <w:basedOn w:val="Fuentedeprrafopredeter"/>
    <w:uiPriority w:val="99"/>
    <w:semiHidden/>
    <w:unhideWhenUsed/>
    <w:rsid w:val="006D5CE3"/>
    <w:rPr>
      <w:sz w:val="16"/>
      <w:szCs w:val="16"/>
    </w:rPr>
  </w:style>
  <w:style w:type="table" w:customStyle="1" w:styleId="Listaclara-nfasis11">
    <w:name w:val="Lista clara - Énfasis 11"/>
    <w:basedOn w:val="Tablanormal"/>
    <w:uiPriority w:val="61"/>
    <w:rsid w:val="006D5CE3"/>
    <w:pPr>
      <w:spacing w:after="0" w:line="240" w:lineRule="auto"/>
    </w:pPr>
    <w:rPr>
      <w:rFonts w:eastAsiaTheme="minorEastAsia"/>
      <w:sz w:val="24"/>
      <w:szCs w:val="24"/>
      <w:lang w:val="es-ES_tradnl"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uadrculaclara-nfasis11">
    <w:name w:val="Cuadrícula clara - Énfasis 11"/>
    <w:basedOn w:val="Tablanormal"/>
    <w:uiPriority w:val="62"/>
    <w:rsid w:val="006D5CE3"/>
    <w:pPr>
      <w:spacing w:after="0" w:line="240" w:lineRule="auto"/>
    </w:pPr>
    <w:rPr>
      <w:rFonts w:eastAsiaTheme="minorEastAsia"/>
      <w:sz w:val="24"/>
      <w:szCs w:val="24"/>
      <w:lang w:val="es-ES_tradnl"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Fuentedeprrafopredeter"/>
    <w:rsid w:val="006D5CE3"/>
  </w:style>
  <w:style w:type="table" w:styleId="Cuadrculamedia3-nfasis1">
    <w:name w:val="Medium Grid 3 Accent 1"/>
    <w:basedOn w:val="Tablanormal"/>
    <w:uiPriority w:val="69"/>
    <w:rsid w:val="006D5CE3"/>
    <w:pPr>
      <w:spacing w:after="0" w:line="240" w:lineRule="auto"/>
    </w:pPr>
    <w:rPr>
      <w:rFonts w:eastAsiaTheme="minorEastAsia"/>
      <w:sz w:val="24"/>
      <w:szCs w:val="24"/>
      <w:lang w:val="es-ES_tradnl"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Refdenotaalpie">
    <w:name w:val="footnote reference"/>
    <w:basedOn w:val="Fuentedeprrafopredeter"/>
    <w:uiPriority w:val="99"/>
    <w:semiHidden/>
    <w:unhideWhenUsed/>
    <w:rsid w:val="006D5CE3"/>
    <w:rPr>
      <w:vertAlign w:val="superscript"/>
    </w:rPr>
  </w:style>
  <w:style w:type="table" w:styleId="Sombreadovistoso-nfasis1">
    <w:name w:val="Colorful Shading Accent 1"/>
    <w:basedOn w:val="Tablanormal"/>
    <w:uiPriority w:val="71"/>
    <w:rsid w:val="006D5CE3"/>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staclara-nfasis2">
    <w:name w:val="Light List Accent 2"/>
    <w:basedOn w:val="Tablanormal"/>
    <w:uiPriority w:val="61"/>
    <w:rsid w:val="006D5CE3"/>
    <w:pPr>
      <w:spacing w:after="0" w:line="240" w:lineRule="auto"/>
    </w:pPr>
    <w:rPr>
      <w:rFonts w:eastAsiaTheme="minorEastAsia"/>
      <w:sz w:val="24"/>
      <w:szCs w:val="24"/>
      <w:lang w:val="es-ES_tradnl" w:eastAsia="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5">
    <w:name w:val="Light List Accent 5"/>
    <w:basedOn w:val="Tablanormal"/>
    <w:uiPriority w:val="61"/>
    <w:rsid w:val="006D5CE3"/>
    <w:pPr>
      <w:spacing w:after="0" w:line="240" w:lineRule="auto"/>
    </w:pPr>
    <w:rPr>
      <w:rFonts w:eastAsiaTheme="minorEastAsia"/>
      <w:sz w:val="24"/>
      <w:szCs w:val="24"/>
      <w:lang w:val="es-ES_tradnl" w:eastAsia="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1-nfasis2">
    <w:name w:val="Medium Shading 1 Accent 2"/>
    <w:basedOn w:val="Tablanormal"/>
    <w:uiPriority w:val="63"/>
    <w:rsid w:val="006D5CE3"/>
    <w:pPr>
      <w:spacing w:after="0" w:line="240" w:lineRule="auto"/>
    </w:pPr>
    <w:rPr>
      <w:rFonts w:eastAsiaTheme="minorEastAsia"/>
      <w:sz w:val="24"/>
      <w:szCs w:val="24"/>
      <w:lang w:val="es-ES_tradnl" w:eastAsia="es-E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Listaclara-nfasis111">
    <w:name w:val="Lista clara - Énfasis 111"/>
    <w:basedOn w:val="Tablanormal"/>
    <w:uiPriority w:val="61"/>
    <w:rsid w:val="006D5CE3"/>
    <w:pPr>
      <w:spacing w:after="0" w:line="240" w:lineRule="auto"/>
    </w:pPr>
    <w:rPr>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uadrculaclara-nfasis111">
    <w:name w:val="Cuadrícula clara - Énfasis 111"/>
    <w:basedOn w:val="Tablanormal"/>
    <w:uiPriority w:val="62"/>
    <w:rsid w:val="006D5CE3"/>
    <w:pPr>
      <w:spacing w:after="0" w:line="240" w:lineRule="auto"/>
    </w:pPr>
    <w:rPr>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85394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stamedia2-nfasis2">
    <w:name w:val="Medium List 2 Accent 2"/>
    <w:basedOn w:val="Tablanormal"/>
    <w:uiPriority w:val="66"/>
    <w:rsid w:val="008539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nfasis2">
    <w:name w:val="Medium List 1 Accent 2"/>
    <w:basedOn w:val="Tablanormal"/>
    <w:uiPriority w:val="42"/>
    <w:rsid w:val="0085394C"/>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medio2-nfasis3">
    <w:name w:val="Medium Shading 2 Accent 3"/>
    <w:basedOn w:val="Tablanormal"/>
    <w:uiPriority w:val="43"/>
    <w:rsid w:val="0085394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4">
    <w:name w:val="Medium List 1 Accent 4"/>
    <w:basedOn w:val="Tablanormal"/>
    <w:uiPriority w:val="44"/>
    <w:rsid w:val="0085394C"/>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Sombreadovistoso1">
    <w:name w:val="Sombreado vistoso1"/>
    <w:basedOn w:val="Tablanormal"/>
    <w:uiPriority w:val="40"/>
    <w:rsid w:val="0085394C"/>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uadrculamedia2-nfasis1">
    <w:name w:val="Medium Grid 2 Accent 1"/>
    <w:basedOn w:val="Tablanormal"/>
    <w:uiPriority w:val="68"/>
    <w:rsid w:val="0085394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vistosa-nfasis1">
    <w:name w:val="Colorful Grid Accent 1"/>
    <w:basedOn w:val="Tablanormal"/>
    <w:uiPriority w:val="41"/>
    <w:rsid w:val="0085394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1">
    <w:name w:val="Medium Grid 1 Accent 1"/>
    <w:basedOn w:val="Tablanormal"/>
    <w:uiPriority w:val="41"/>
    <w:rsid w:val="0085394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Estilo1">
    <w:name w:val="Estilo1"/>
    <w:basedOn w:val="Tablanormal"/>
    <w:uiPriority w:val="99"/>
    <w:rsid w:val="00CD4593"/>
    <w:pPr>
      <w:spacing w:after="0" w:line="240" w:lineRule="auto"/>
    </w:pPr>
    <w:rPr>
      <w:lang w:eastAsia="en-US"/>
    </w:rPr>
    <w:tblPr/>
    <w:tcPr>
      <w:shd w:val="clear" w:color="auto" w:fill="BFBFBF" w:themeFill="background1" w:themeFillShade="BF"/>
    </w:tcPr>
  </w:style>
  <w:style w:type="character" w:styleId="Hipervnculovisitado">
    <w:name w:val="FollowedHyperlink"/>
    <w:basedOn w:val="Fuentedeprrafopredeter"/>
    <w:uiPriority w:val="99"/>
    <w:semiHidden/>
    <w:unhideWhenUsed/>
    <w:rsid w:val="002D61B7"/>
    <w:rPr>
      <w:color w:val="800080"/>
      <w:u w:val="single"/>
    </w:rPr>
  </w:style>
  <w:style w:type="paragraph" w:customStyle="1" w:styleId="font5">
    <w:name w:val="font5"/>
    <w:basedOn w:val="Normal"/>
    <w:rsid w:val="002D61B7"/>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79">
    <w:name w:val="xl79"/>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80">
    <w:name w:val="xl80"/>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81">
    <w:name w:val="xl81"/>
    <w:basedOn w:val="Normal"/>
    <w:rsid w:val="002D61B7"/>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82">
    <w:name w:val="xl82"/>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auto"/>
      <w:sz w:val="24"/>
      <w:szCs w:val="24"/>
    </w:rPr>
  </w:style>
  <w:style w:type="paragraph" w:customStyle="1" w:styleId="xl83">
    <w:name w:val="xl83"/>
    <w:basedOn w:val="Normal"/>
    <w:rsid w:val="002D61B7"/>
    <w:pP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84">
    <w:name w:val="xl84"/>
    <w:basedOn w:val="Normal"/>
    <w:rsid w:val="002D61B7"/>
    <w:pP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85">
    <w:name w:val="xl85"/>
    <w:basedOn w:val="Normal"/>
    <w:rsid w:val="002D61B7"/>
    <w:pP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86">
    <w:name w:val="xl86"/>
    <w:basedOn w:val="Normal"/>
    <w:rsid w:val="002D61B7"/>
    <w:pP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87">
    <w:name w:val="xl87"/>
    <w:basedOn w:val="Normal"/>
    <w:rsid w:val="002D61B7"/>
    <w:pPr>
      <w:spacing w:before="100" w:beforeAutospacing="1" w:after="100" w:afterAutospacing="1" w:line="240" w:lineRule="auto"/>
      <w:textAlignment w:val="center"/>
    </w:pPr>
    <w:rPr>
      <w:rFonts w:ascii="Arial" w:eastAsia="Times New Roman" w:hAnsi="Arial" w:cs="Arial"/>
      <w:b/>
      <w:bCs/>
      <w:color w:val="auto"/>
      <w:sz w:val="24"/>
      <w:szCs w:val="24"/>
    </w:rPr>
  </w:style>
  <w:style w:type="paragraph" w:customStyle="1" w:styleId="xl88">
    <w:name w:val="xl88"/>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89">
    <w:name w:val="xl89"/>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90">
    <w:name w:val="xl90"/>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1">
    <w:name w:val="xl91"/>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2">
    <w:name w:val="xl92"/>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3">
    <w:name w:val="xl93"/>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4">
    <w:name w:val="xl94"/>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5">
    <w:name w:val="xl95"/>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6">
    <w:name w:val="xl96"/>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7">
    <w:name w:val="xl97"/>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8">
    <w:name w:val="xl98"/>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99">
    <w:name w:val="xl99"/>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0">
    <w:name w:val="xl100"/>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1">
    <w:name w:val="xl101"/>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2">
    <w:name w:val="xl102"/>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3">
    <w:name w:val="xl103"/>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4">
    <w:name w:val="xl104"/>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5">
    <w:name w:val="xl105"/>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6">
    <w:name w:val="xl106"/>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7">
    <w:name w:val="xl107"/>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8">
    <w:name w:val="xl108"/>
    <w:basedOn w:val="Normal"/>
    <w:rsid w:val="002D61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09">
    <w:name w:val="xl109"/>
    <w:basedOn w:val="Normal"/>
    <w:rsid w:val="002D61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10">
    <w:name w:val="xl110"/>
    <w:basedOn w:val="Normal"/>
    <w:rsid w:val="002D61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11">
    <w:name w:val="xl111"/>
    <w:basedOn w:val="Normal"/>
    <w:rsid w:val="002D61B7"/>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112">
    <w:name w:val="xl112"/>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13">
    <w:name w:val="xl113"/>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14">
    <w:name w:val="xl114"/>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15">
    <w:name w:val="xl115"/>
    <w:basedOn w:val="Normal"/>
    <w:rsid w:val="002D61B7"/>
    <w:pP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16">
    <w:name w:val="xl116"/>
    <w:basedOn w:val="Normal"/>
    <w:rsid w:val="002D61B7"/>
    <w:pP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17">
    <w:name w:val="xl117"/>
    <w:basedOn w:val="Normal"/>
    <w:rsid w:val="002D61B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18">
    <w:name w:val="xl118"/>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19">
    <w:name w:val="xl119"/>
    <w:basedOn w:val="Normal"/>
    <w:rsid w:val="002D61B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20">
    <w:name w:val="xl120"/>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21">
    <w:name w:val="xl121"/>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22">
    <w:name w:val="xl122"/>
    <w:basedOn w:val="Normal"/>
    <w:rsid w:val="002D61B7"/>
    <w:pPr>
      <w:pBdr>
        <w:top w:val="single" w:sz="4" w:space="0" w:color="auto"/>
        <w:left w:val="single" w:sz="4" w:space="0" w:color="auto"/>
        <w:bottom w:val="single" w:sz="4" w:space="0" w:color="auto"/>
      </w:pBdr>
      <w:shd w:val="clear" w:color="000000" w:fill="1F497D"/>
      <w:spacing w:before="100" w:beforeAutospacing="1" w:after="100" w:afterAutospacing="1" w:line="240" w:lineRule="auto"/>
      <w:textAlignment w:val="center"/>
    </w:pPr>
    <w:rPr>
      <w:rFonts w:ascii="Arial" w:eastAsia="Times New Roman" w:hAnsi="Arial" w:cs="Arial"/>
      <w:b/>
      <w:bCs/>
      <w:color w:val="FFFFFF"/>
      <w:sz w:val="24"/>
      <w:szCs w:val="24"/>
    </w:rPr>
  </w:style>
  <w:style w:type="paragraph" w:customStyle="1" w:styleId="xl123">
    <w:name w:val="xl123"/>
    <w:basedOn w:val="Normal"/>
    <w:rsid w:val="002D61B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24">
    <w:name w:val="xl124"/>
    <w:basedOn w:val="Normal"/>
    <w:rsid w:val="002D61B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5">
    <w:name w:val="xl125"/>
    <w:basedOn w:val="Normal"/>
    <w:rsid w:val="002D61B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6">
    <w:name w:val="xl126"/>
    <w:basedOn w:val="Normal"/>
    <w:rsid w:val="002D61B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7">
    <w:name w:val="xl127"/>
    <w:basedOn w:val="Normal"/>
    <w:rsid w:val="002D61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8">
    <w:name w:val="xl128"/>
    <w:basedOn w:val="Normal"/>
    <w:rsid w:val="002D61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29">
    <w:name w:val="xl129"/>
    <w:basedOn w:val="Normal"/>
    <w:rsid w:val="002D61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0">
    <w:name w:val="xl130"/>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1">
    <w:name w:val="xl131"/>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2">
    <w:name w:val="xl132"/>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33">
    <w:name w:val="xl133"/>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34">
    <w:name w:val="xl134"/>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35">
    <w:name w:val="xl135"/>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auto"/>
      <w:sz w:val="24"/>
      <w:szCs w:val="24"/>
    </w:rPr>
  </w:style>
  <w:style w:type="paragraph" w:customStyle="1" w:styleId="xl136">
    <w:name w:val="xl136"/>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Arial" w:eastAsia="Times New Roman" w:hAnsi="Arial" w:cs="Arial"/>
      <w:b/>
      <w:bCs/>
      <w:color w:val="auto"/>
      <w:sz w:val="24"/>
      <w:szCs w:val="24"/>
    </w:rPr>
  </w:style>
  <w:style w:type="paragraph" w:customStyle="1" w:styleId="xl137">
    <w:name w:val="xl137"/>
    <w:basedOn w:val="Normal"/>
    <w:rsid w:val="002D61B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38">
    <w:name w:val="xl138"/>
    <w:basedOn w:val="Normal"/>
    <w:rsid w:val="002D61B7"/>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39">
    <w:name w:val="xl139"/>
    <w:basedOn w:val="Normal"/>
    <w:rsid w:val="002D61B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0">
    <w:name w:val="xl140"/>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1">
    <w:name w:val="xl141"/>
    <w:basedOn w:val="Normal"/>
    <w:rsid w:val="002D61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2">
    <w:name w:val="xl142"/>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3">
    <w:name w:val="xl143"/>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44">
    <w:name w:val="xl144"/>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45">
    <w:name w:val="xl145"/>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46">
    <w:name w:val="xl146"/>
    <w:basedOn w:val="Normal"/>
    <w:rsid w:val="002D61B7"/>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sz w:val="24"/>
      <w:szCs w:val="24"/>
    </w:rPr>
  </w:style>
  <w:style w:type="paragraph" w:customStyle="1" w:styleId="xl147">
    <w:name w:val="xl147"/>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48">
    <w:name w:val="xl148"/>
    <w:basedOn w:val="Normal"/>
    <w:rsid w:val="002D61B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49">
    <w:name w:val="xl149"/>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0">
    <w:name w:val="xl150"/>
    <w:basedOn w:val="Normal"/>
    <w:rsid w:val="002D61B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1">
    <w:name w:val="xl151"/>
    <w:basedOn w:val="Normal"/>
    <w:rsid w:val="002D61B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2">
    <w:name w:val="xl152"/>
    <w:basedOn w:val="Normal"/>
    <w:rsid w:val="002D61B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3">
    <w:name w:val="xl153"/>
    <w:basedOn w:val="Normal"/>
    <w:rsid w:val="002D61B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54">
    <w:name w:val="xl154"/>
    <w:basedOn w:val="Normal"/>
    <w:rsid w:val="002D61B7"/>
    <w:pPr>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55">
    <w:name w:val="xl155"/>
    <w:basedOn w:val="Normal"/>
    <w:rsid w:val="002D61B7"/>
    <w:pPr>
      <w:spacing w:before="100" w:beforeAutospacing="1" w:after="100" w:afterAutospacing="1" w:line="240" w:lineRule="auto"/>
      <w:jc w:val="center"/>
      <w:textAlignment w:val="center"/>
    </w:pPr>
    <w:rPr>
      <w:rFonts w:ascii="Arial" w:eastAsia="Times New Roman" w:hAnsi="Arial" w:cs="Arial"/>
      <w:color w:val="auto"/>
      <w:sz w:val="24"/>
      <w:szCs w:val="24"/>
    </w:rPr>
  </w:style>
  <w:style w:type="paragraph" w:customStyle="1" w:styleId="xl156">
    <w:name w:val="xl156"/>
    <w:basedOn w:val="Normal"/>
    <w:rsid w:val="002D61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4"/>
      <w:szCs w:val="24"/>
    </w:rPr>
  </w:style>
  <w:style w:type="paragraph" w:customStyle="1" w:styleId="xl157">
    <w:name w:val="xl157"/>
    <w:basedOn w:val="Normal"/>
    <w:rsid w:val="002D61B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58">
    <w:name w:val="xl158"/>
    <w:basedOn w:val="Normal"/>
    <w:rsid w:val="002D61B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59">
    <w:name w:val="xl159"/>
    <w:basedOn w:val="Normal"/>
    <w:rsid w:val="002D61B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60">
    <w:name w:val="xl160"/>
    <w:basedOn w:val="Normal"/>
    <w:rsid w:val="002D61B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61">
    <w:name w:val="xl161"/>
    <w:basedOn w:val="Normal"/>
    <w:rsid w:val="002D61B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162">
    <w:name w:val="xl162"/>
    <w:basedOn w:val="Normal"/>
    <w:rsid w:val="002D61B7"/>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63">
    <w:name w:val="xl163"/>
    <w:basedOn w:val="Normal"/>
    <w:rsid w:val="002D61B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64">
    <w:name w:val="xl164"/>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bottom"/>
    </w:pPr>
    <w:rPr>
      <w:rFonts w:ascii="Arial" w:eastAsia="Times New Roman" w:hAnsi="Arial" w:cs="Arial"/>
      <w:color w:val="auto"/>
      <w:sz w:val="24"/>
      <w:szCs w:val="24"/>
    </w:rPr>
  </w:style>
  <w:style w:type="paragraph" w:customStyle="1" w:styleId="xl165">
    <w:name w:val="xl165"/>
    <w:basedOn w:val="Normal"/>
    <w:rsid w:val="002D61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66">
    <w:name w:val="xl166"/>
    <w:basedOn w:val="Normal"/>
    <w:rsid w:val="00A22084"/>
    <w:pPr>
      <w:shd w:val="clear" w:color="000000" w:fill="B8CCE4"/>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67">
    <w:name w:val="xl167"/>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Arial" w:eastAsia="Times New Roman" w:hAnsi="Arial" w:cs="Arial"/>
      <w:color w:val="000000"/>
      <w:sz w:val="22"/>
      <w:szCs w:val="22"/>
    </w:rPr>
  </w:style>
  <w:style w:type="paragraph" w:customStyle="1" w:styleId="xl168">
    <w:name w:val="xl168"/>
    <w:basedOn w:val="Normal"/>
    <w:rsid w:val="00A220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color w:val="000000"/>
      <w:sz w:val="22"/>
      <w:szCs w:val="22"/>
    </w:rPr>
  </w:style>
  <w:style w:type="paragraph" w:customStyle="1" w:styleId="xl169">
    <w:name w:val="xl169"/>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170">
    <w:name w:val="xl170"/>
    <w:basedOn w:val="Normal"/>
    <w:rsid w:val="00A220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171">
    <w:name w:val="xl171"/>
    <w:basedOn w:val="Normal"/>
    <w:rsid w:val="00A220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172">
    <w:name w:val="xl172"/>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73">
    <w:name w:val="xl173"/>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rPr>
  </w:style>
  <w:style w:type="paragraph" w:customStyle="1" w:styleId="xl174">
    <w:name w:val="xl174"/>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75">
    <w:name w:val="xl175"/>
    <w:basedOn w:val="Normal"/>
    <w:rsid w:val="00A2208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auto"/>
      <w:sz w:val="24"/>
      <w:szCs w:val="24"/>
    </w:rPr>
  </w:style>
  <w:style w:type="paragraph" w:customStyle="1" w:styleId="xl176">
    <w:name w:val="xl176"/>
    <w:basedOn w:val="Normal"/>
    <w:rsid w:val="00A2208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eastAsia="Times New Roman" w:hAnsi="Arial" w:cs="Arial"/>
      <w:color w:val="FF0000"/>
      <w:sz w:val="24"/>
      <w:szCs w:val="24"/>
    </w:rPr>
  </w:style>
  <w:style w:type="paragraph" w:customStyle="1" w:styleId="xl177">
    <w:name w:val="xl177"/>
    <w:basedOn w:val="Normal"/>
    <w:rsid w:val="00A22084"/>
    <w:pPr>
      <w:pBdr>
        <w:top w:val="single" w:sz="8" w:space="0" w:color="auto"/>
        <w:left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Calibri" w:eastAsia="Times New Roman" w:hAnsi="Calibri" w:cs="Times New Roman"/>
      <w:b/>
      <w:bCs/>
      <w:color w:val="FFFFFF"/>
      <w:sz w:val="24"/>
      <w:szCs w:val="24"/>
    </w:rPr>
  </w:style>
  <w:style w:type="paragraph" w:customStyle="1" w:styleId="xl178">
    <w:name w:val="xl178"/>
    <w:basedOn w:val="Normal"/>
    <w:rsid w:val="00A22084"/>
    <w:pPr>
      <w:pBdr>
        <w:top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Calibri" w:eastAsia="Times New Roman" w:hAnsi="Calibri" w:cs="Times New Roman"/>
      <w:b/>
      <w:bCs/>
      <w:color w:val="FFFFFF"/>
      <w:sz w:val="24"/>
      <w:szCs w:val="24"/>
    </w:rPr>
  </w:style>
  <w:style w:type="paragraph" w:customStyle="1" w:styleId="xl179">
    <w:name w:val="xl179"/>
    <w:basedOn w:val="Normal"/>
    <w:rsid w:val="00A22084"/>
    <w:pPr>
      <w:pBdr>
        <w:top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80">
    <w:name w:val="xl180"/>
    <w:basedOn w:val="Normal"/>
    <w:rsid w:val="00A220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rPr>
  </w:style>
  <w:style w:type="paragraph" w:customStyle="1" w:styleId="xl181">
    <w:name w:val="xl181"/>
    <w:basedOn w:val="Normal"/>
    <w:rsid w:val="00A22084"/>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4"/>
      <w:szCs w:val="24"/>
    </w:rPr>
  </w:style>
  <w:style w:type="paragraph" w:customStyle="1" w:styleId="xl182">
    <w:name w:val="xl182"/>
    <w:basedOn w:val="Normal"/>
    <w:rsid w:val="00A22084"/>
    <w:pPr>
      <w:pBdr>
        <w:top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183">
    <w:name w:val="xl183"/>
    <w:basedOn w:val="Normal"/>
    <w:rsid w:val="00A22084"/>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2"/>
      <w:szCs w:val="22"/>
    </w:rPr>
  </w:style>
  <w:style w:type="paragraph" w:customStyle="1" w:styleId="xl63">
    <w:name w:val="xl63"/>
    <w:basedOn w:val="Normal"/>
    <w:rsid w:val="00A22084"/>
    <w:pPr>
      <w:pBdr>
        <w:top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64">
    <w:name w:val="xl64"/>
    <w:basedOn w:val="Normal"/>
    <w:rsid w:val="00A22084"/>
    <w:pPr>
      <w:pBdr>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65">
    <w:name w:val="xl65"/>
    <w:basedOn w:val="Normal"/>
    <w:rsid w:val="00A22084"/>
    <w:pPr>
      <w:pBdr>
        <w:top w:val="single" w:sz="8" w:space="0" w:color="auto"/>
        <w:left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rPr>
  </w:style>
  <w:style w:type="paragraph" w:customStyle="1" w:styleId="xl66">
    <w:name w:val="xl66"/>
    <w:basedOn w:val="Normal"/>
    <w:rsid w:val="00A22084"/>
    <w:pPr>
      <w:pBdr>
        <w:left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Times New Roman"/>
      <w:b/>
      <w:bCs/>
      <w:color w:val="FFFFFF"/>
    </w:rPr>
  </w:style>
  <w:style w:type="paragraph" w:customStyle="1" w:styleId="xl67">
    <w:name w:val="xl67"/>
    <w:basedOn w:val="Normal"/>
    <w:rsid w:val="00A22084"/>
    <w:pPr>
      <w:pBdr>
        <w:top w:val="single" w:sz="8" w:space="0" w:color="auto"/>
        <w:left w:val="single" w:sz="8" w:space="0" w:color="auto"/>
        <w:right w:val="single" w:sz="8" w:space="0" w:color="auto"/>
      </w:pBdr>
      <w:shd w:val="clear" w:color="000000" w:fill="1F497D"/>
      <w:spacing w:before="100" w:beforeAutospacing="1" w:after="100" w:afterAutospacing="1" w:line="240" w:lineRule="auto"/>
      <w:textAlignment w:val="center"/>
    </w:pPr>
    <w:rPr>
      <w:rFonts w:ascii="Arial" w:eastAsia="Times New Roman" w:hAnsi="Arial" w:cs="Arial"/>
      <w:b/>
      <w:bCs/>
      <w:color w:val="FFFFFF"/>
    </w:rPr>
  </w:style>
  <w:style w:type="paragraph" w:customStyle="1" w:styleId="xl68">
    <w:name w:val="xl68"/>
    <w:basedOn w:val="Normal"/>
    <w:rsid w:val="00A22084"/>
    <w:pPr>
      <w:pBdr>
        <w:left w:val="single" w:sz="8" w:space="0" w:color="auto"/>
        <w:bottom w:val="single" w:sz="8" w:space="0" w:color="auto"/>
        <w:right w:val="single" w:sz="8" w:space="0" w:color="auto"/>
      </w:pBdr>
      <w:shd w:val="clear" w:color="000000" w:fill="1F497D"/>
      <w:spacing w:before="100" w:beforeAutospacing="1" w:after="100" w:afterAutospacing="1" w:line="240" w:lineRule="auto"/>
      <w:textAlignment w:val="center"/>
    </w:pPr>
    <w:rPr>
      <w:rFonts w:ascii="Arial" w:eastAsia="Times New Roman" w:hAnsi="Arial" w:cs="Arial"/>
      <w:b/>
      <w:bCs/>
      <w:color w:val="FFFFFF"/>
    </w:rPr>
  </w:style>
  <w:style w:type="paragraph" w:customStyle="1" w:styleId="xl69">
    <w:name w:val="xl69"/>
    <w:basedOn w:val="Normal"/>
    <w:rsid w:val="00A22084"/>
    <w:pPr>
      <w:pBdr>
        <w:top w:val="single" w:sz="8" w:space="0" w:color="auto"/>
        <w:left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70">
    <w:name w:val="xl70"/>
    <w:basedOn w:val="Normal"/>
    <w:rsid w:val="00A22084"/>
    <w:pPr>
      <w:pBdr>
        <w:left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Arial" w:eastAsia="Times New Roman" w:hAnsi="Arial" w:cs="Arial"/>
      <w:b/>
      <w:bCs/>
      <w:color w:val="FFFFFF"/>
    </w:rPr>
  </w:style>
  <w:style w:type="paragraph" w:customStyle="1" w:styleId="xl71">
    <w:name w:val="xl71"/>
    <w:basedOn w:val="Normal"/>
    <w:rsid w:val="00A22084"/>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rPr>
  </w:style>
  <w:style w:type="paragraph" w:customStyle="1" w:styleId="xl72">
    <w:name w:val="xl72"/>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rPr>
  </w:style>
  <w:style w:type="paragraph" w:customStyle="1" w:styleId="xl73">
    <w:name w:val="xl73"/>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rPr>
  </w:style>
  <w:style w:type="paragraph" w:customStyle="1" w:styleId="xl74">
    <w:name w:val="xl74"/>
    <w:basedOn w:val="Normal"/>
    <w:rsid w:val="00A22084"/>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rPr>
  </w:style>
  <w:style w:type="paragraph" w:customStyle="1" w:styleId="xl75">
    <w:name w:val="xl75"/>
    <w:basedOn w:val="Normal"/>
    <w:rsid w:val="00A22084"/>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customStyle="1" w:styleId="xl76">
    <w:name w:val="xl76"/>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customStyle="1" w:styleId="xl77">
    <w:name w:val="xl77"/>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customStyle="1" w:styleId="xl78">
    <w:name w:val="xl78"/>
    <w:basedOn w:val="Normal"/>
    <w:rsid w:val="00A22084"/>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rPr>
  </w:style>
  <w:style w:type="paragraph" w:styleId="Listaconvietas">
    <w:name w:val="List Bullet"/>
    <w:basedOn w:val="Normal"/>
    <w:uiPriority w:val="99"/>
    <w:unhideWhenUsed/>
    <w:rsid w:val="00A44A2A"/>
    <w:pPr>
      <w:numPr>
        <w:numId w:val="3"/>
      </w:numPr>
      <w:contextualSpacing/>
    </w:pPr>
  </w:style>
  <w:style w:type="paragraph" w:customStyle="1" w:styleId="msonormal0">
    <w:name w:val="msonormal"/>
    <w:basedOn w:val="Normal"/>
    <w:rsid w:val="00141DA5"/>
    <w:pPr>
      <w:spacing w:before="100" w:beforeAutospacing="1" w:after="100" w:afterAutospacing="1" w:line="240" w:lineRule="auto"/>
    </w:pPr>
    <w:rPr>
      <w:rFonts w:ascii="Times New Roman" w:eastAsia="Times New Roman" w:hAnsi="Times New Roman" w:cs="Times New Roman"/>
      <w:color w:val="auto"/>
      <w:sz w:val="24"/>
      <w:szCs w:val="24"/>
      <w:lang w:eastAsia="es-ES_tradnl"/>
    </w:rPr>
  </w:style>
  <w:style w:type="table" w:styleId="Sombreadomedio1-nfasis5">
    <w:name w:val="Medium Shading 1 Accent 5"/>
    <w:basedOn w:val="Tablanormal"/>
    <w:uiPriority w:val="63"/>
    <w:rsid w:val="001D65D7"/>
    <w:pPr>
      <w:spacing w:after="0" w:line="240" w:lineRule="auto"/>
    </w:pPr>
    <w:rPr>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1">
    <w:name w:val="Light List Accent 1"/>
    <w:basedOn w:val="Tablanormal"/>
    <w:uiPriority w:val="61"/>
    <w:rsid w:val="001D65D7"/>
    <w:pPr>
      <w:spacing w:after="0" w:line="240" w:lineRule="auto"/>
    </w:pPr>
    <w:rPr>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claro-nfasis1">
    <w:name w:val="Light Shading Accent 1"/>
    <w:basedOn w:val="Tablanormal"/>
    <w:uiPriority w:val="60"/>
    <w:rsid w:val="001D65D7"/>
    <w:pPr>
      <w:spacing w:after="0" w:line="240" w:lineRule="auto"/>
    </w:pPr>
    <w:rPr>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medio1-nfasis1">
    <w:name w:val="Medium Shading 1 Accent 1"/>
    <w:basedOn w:val="Tablanormal"/>
    <w:uiPriority w:val="63"/>
    <w:rsid w:val="001D65D7"/>
    <w:pPr>
      <w:spacing w:after="0" w:line="240" w:lineRule="auto"/>
    </w:pPr>
    <w:rPr>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2-nfasis1">
    <w:name w:val="Medium Shading 2 Accent 1"/>
    <w:basedOn w:val="Tablanormal"/>
    <w:uiPriority w:val="64"/>
    <w:rsid w:val="001D65D7"/>
    <w:pPr>
      <w:spacing w:after="0" w:line="240" w:lineRule="auto"/>
    </w:pPr>
    <w:rPr>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PrrafodelistaCar">
    <w:name w:val="Párrafo de lista Car"/>
    <w:aliases w:val="Título PDM Car,Párrafo de lista 2 Car"/>
    <w:basedOn w:val="Fuentedeprrafopredeter"/>
    <w:link w:val="Prrafodelista"/>
    <w:uiPriority w:val="34"/>
    <w:qFormat/>
    <w:locked/>
    <w:rsid w:val="001D65D7"/>
    <w:rPr>
      <w:color w:val="17365D" w:themeColor="text2" w:themeShade="BF"/>
      <w:sz w:val="20"/>
      <w:szCs w:val="20"/>
    </w:rPr>
  </w:style>
  <w:style w:type="character" w:customStyle="1" w:styleId="A0">
    <w:name w:val="A0"/>
    <w:uiPriority w:val="99"/>
    <w:rsid w:val="001D65D7"/>
    <w:rPr>
      <w:rFonts w:ascii="Avenir LT Std 45 Book" w:hAnsi="Avenir LT Std 45 Book" w:cs="Avenir LT Std 45 Book"/>
      <w:color w:val="000000"/>
      <w:sz w:val="20"/>
      <w:szCs w:val="20"/>
    </w:rPr>
  </w:style>
  <w:style w:type="table" w:styleId="Cuadrculaclara-nfasis1">
    <w:name w:val="Light Grid Accent 1"/>
    <w:basedOn w:val="Tablanormal"/>
    <w:uiPriority w:val="62"/>
    <w:rsid w:val="005B2B91"/>
    <w:pPr>
      <w:spacing w:after="0" w:line="240" w:lineRule="auto"/>
    </w:pPr>
    <w:rPr>
      <w:rFonts w:eastAsiaTheme="minorEastAsia"/>
      <w:sz w:val="24"/>
      <w:szCs w:val="24"/>
      <w:lang w:val="es-ES_tradnl"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inespaciado">
    <w:name w:val="No Spacing"/>
    <w:link w:val="SinespaciadoCar"/>
    <w:uiPriority w:val="1"/>
    <w:qFormat/>
    <w:rsid w:val="005B2B91"/>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5B2B91"/>
    <w:rPr>
      <w:rFonts w:eastAsiaTheme="minorEastAsia"/>
    </w:rPr>
  </w:style>
  <w:style w:type="paragraph" w:styleId="NormalWeb">
    <w:name w:val="Normal (Web)"/>
    <w:basedOn w:val="Normal"/>
    <w:uiPriority w:val="99"/>
    <w:unhideWhenUsed/>
    <w:rsid w:val="005B2B91"/>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9E977197262459AB16AE09F8A4F0155">
    <w:name w:val="F9E977197262459AB16AE09F8A4F0155"/>
    <w:rsid w:val="005B2B91"/>
    <w:rPr>
      <w:rFonts w:eastAsiaTheme="minorEastAsia"/>
    </w:rPr>
  </w:style>
  <w:style w:type="table" w:customStyle="1" w:styleId="Cuadrculaclara-nfasis12">
    <w:name w:val="Cuadrícula clara - Énfasis 12"/>
    <w:basedOn w:val="Tablanormal"/>
    <w:next w:val="Cuadrculaclara-nfasis1"/>
    <w:uiPriority w:val="62"/>
    <w:rsid w:val="005B2B91"/>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ombreadomedio2-nfasis11">
    <w:name w:val="Sombreado medio 2 - Énfasis 11"/>
    <w:basedOn w:val="Tablanormal"/>
    <w:uiPriority w:val="64"/>
    <w:rsid w:val="005B2B91"/>
    <w:pPr>
      <w:spacing w:after="0" w:line="240" w:lineRule="auto"/>
    </w:pPr>
    <w:rPr>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1">
    <w:name w:val="Medium List 1 Accent 1"/>
    <w:basedOn w:val="Tablanormal"/>
    <w:uiPriority w:val="65"/>
    <w:rsid w:val="005B2B91"/>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2-nfasis5">
    <w:name w:val="Medium List 2 Accent 5"/>
    <w:basedOn w:val="Tablanormal"/>
    <w:uiPriority w:val="66"/>
    <w:rsid w:val="005B2B91"/>
    <w:pPr>
      <w:spacing w:after="0" w:line="240" w:lineRule="auto"/>
    </w:pPr>
    <w:rPr>
      <w:rFonts w:asciiTheme="majorHAnsi" w:eastAsiaTheme="majorEastAsia" w:hAnsiTheme="majorHAnsi" w:cstheme="majorBidi"/>
      <w:color w:val="000000" w:themeColor="text1"/>
      <w:sz w:val="24"/>
      <w:szCs w:val="24"/>
      <w:lang w:val="es-ES_tradnl" w:eastAsia="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yiv9112137122msonormal">
    <w:name w:val="yiv9112137122msonormal"/>
    <w:basedOn w:val="Normal"/>
    <w:rsid w:val="005B2B91"/>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font6">
    <w:name w:val="font6"/>
    <w:basedOn w:val="Normal"/>
    <w:rsid w:val="005B2B91"/>
    <w:pPr>
      <w:spacing w:before="100" w:beforeAutospacing="1" w:after="100" w:afterAutospacing="1" w:line="240" w:lineRule="auto"/>
    </w:pPr>
    <w:rPr>
      <w:rFonts w:ascii="Tahoma" w:eastAsia="Times New Roman" w:hAnsi="Tahoma" w:cs="Tahoma"/>
      <w:color w:val="000000"/>
      <w:sz w:val="18"/>
      <w:szCs w:val="18"/>
    </w:rPr>
  </w:style>
  <w:style w:type="paragraph" w:customStyle="1" w:styleId="font7">
    <w:name w:val="font7"/>
    <w:basedOn w:val="Normal"/>
    <w:rsid w:val="005B2B91"/>
    <w:pPr>
      <w:spacing w:before="100" w:beforeAutospacing="1" w:after="100" w:afterAutospacing="1" w:line="240" w:lineRule="auto"/>
    </w:pPr>
    <w:rPr>
      <w:rFonts w:ascii="Tahoma" w:eastAsia="Times New Roman" w:hAnsi="Tahoma" w:cs="Tahoma"/>
      <w:b/>
      <w:bCs/>
      <w:color w:val="000000"/>
      <w:sz w:val="28"/>
      <w:szCs w:val="28"/>
    </w:rPr>
  </w:style>
  <w:style w:type="paragraph" w:styleId="Tabladeilustraciones">
    <w:name w:val="table of figures"/>
    <w:basedOn w:val="Normal"/>
    <w:next w:val="Normal"/>
    <w:uiPriority w:val="99"/>
    <w:unhideWhenUsed/>
    <w:rsid w:val="005B2B91"/>
    <w:pPr>
      <w:spacing w:after="0" w:line="240" w:lineRule="auto"/>
    </w:pPr>
    <w:rPr>
      <w:rFonts w:eastAsiaTheme="minorEastAsia"/>
      <w:color w:val="auto"/>
      <w:sz w:val="24"/>
      <w:szCs w:val="24"/>
      <w:lang w:val="es-ES_tradnl" w:eastAsia="es-ES"/>
    </w:rPr>
  </w:style>
  <w:style w:type="paragraph" w:customStyle="1" w:styleId="HeaderOdd">
    <w:name w:val="Header Odd"/>
    <w:basedOn w:val="Sinespaciado"/>
    <w:qFormat/>
    <w:rsid w:val="005B2B91"/>
    <w:pPr>
      <w:pBdr>
        <w:bottom w:val="single" w:sz="4" w:space="1" w:color="4F81BD" w:themeColor="accent1"/>
      </w:pBdr>
      <w:jc w:val="right"/>
    </w:pPr>
    <w:rPr>
      <w:b/>
      <w:bCs/>
      <w:color w:val="1F497D" w:themeColor="text2"/>
      <w:sz w:val="20"/>
      <w:szCs w:val="23"/>
      <w:lang w:val="es-ES" w:eastAsia="fr-FR"/>
    </w:rPr>
  </w:style>
  <w:style w:type="paragraph" w:customStyle="1" w:styleId="37D0FAC941104E1685FF395D26035519">
    <w:name w:val="37D0FAC941104E1685FF395D26035519"/>
    <w:rsid w:val="005B2B91"/>
    <w:rPr>
      <w:rFonts w:eastAsiaTheme="minorEastAsia"/>
      <w:lang w:val="fr-FR" w:eastAsia="fr-FR"/>
    </w:rPr>
  </w:style>
  <w:style w:type="paragraph" w:customStyle="1" w:styleId="HeaderLeft">
    <w:name w:val="Header Left"/>
    <w:basedOn w:val="Encabezado"/>
    <w:uiPriority w:val="35"/>
    <w:qFormat/>
    <w:rsid w:val="005B2B91"/>
    <w:pPr>
      <w:pBdr>
        <w:bottom w:val="dashed" w:sz="4" w:space="18" w:color="7F7F7F" w:themeColor="text1" w:themeTint="80"/>
      </w:pBdr>
      <w:tabs>
        <w:tab w:val="clear" w:pos="4680"/>
        <w:tab w:val="clear" w:pos="9360"/>
        <w:tab w:val="center" w:pos="4320"/>
        <w:tab w:val="right" w:pos="8640"/>
      </w:tabs>
      <w:spacing w:after="200" w:line="396" w:lineRule="auto"/>
    </w:pPr>
    <w:rPr>
      <w:rFonts w:eastAsiaTheme="minorEastAsia"/>
      <w:color w:val="7F7F7F" w:themeColor="text1" w:themeTint="80"/>
      <w:lang w:val="es-ES" w:eastAsia="fr-FR"/>
    </w:rPr>
  </w:style>
  <w:style w:type="paragraph" w:customStyle="1" w:styleId="Cuerpo1columna">
    <w:name w:val="Cuerpo 1 columna"/>
    <w:basedOn w:val="Normal"/>
    <w:uiPriority w:val="99"/>
    <w:rsid w:val="004742AB"/>
    <w:pPr>
      <w:suppressAutoHyphens/>
      <w:autoSpaceDE w:val="0"/>
      <w:autoSpaceDN w:val="0"/>
      <w:adjustRightInd w:val="0"/>
      <w:spacing w:after="0" w:line="260" w:lineRule="atLeast"/>
      <w:jc w:val="both"/>
      <w:textAlignment w:val="center"/>
    </w:pPr>
    <w:rPr>
      <w:rFonts w:ascii="Montserrat" w:eastAsiaTheme="minorEastAsia" w:hAnsi="Montserrat" w:cs="Montserrat"/>
      <w:color w:val="5B5753"/>
      <w:sz w:val="18"/>
      <w:szCs w:val="18"/>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7187">
      <w:bodyDiv w:val="1"/>
      <w:marLeft w:val="0"/>
      <w:marRight w:val="0"/>
      <w:marTop w:val="0"/>
      <w:marBottom w:val="0"/>
      <w:divBdr>
        <w:top w:val="none" w:sz="0" w:space="0" w:color="auto"/>
        <w:left w:val="none" w:sz="0" w:space="0" w:color="auto"/>
        <w:bottom w:val="none" w:sz="0" w:space="0" w:color="auto"/>
        <w:right w:val="none" w:sz="0" w:space="0" w:color="auto"/>
      </w:divBdr>
    </w:div>
    <w:div w:id="22757536">
      <w:bodyDiv w:val="1"/>
      <w:marLeft w:val="0"/>
      <w:marRight w:val="0"/>
      <w:marTop w:val="0"/>
      <w:marBottom w:val="0"/>
      <w:divBdr>
        <w:top w:val="none" w:sz="0" w:space="0" w:color="auto"/>
        <w:left w:val="none" w:sz="0" w:space="0" w:color="auto"/>
        <w:bottom w:val="none" w:sz="0" w:space="0" w:color="auto"/>
        <w:right w:val="none" w:sz="0" w:space="0" w:color="auto"/>
      </w:divBdr>
    </w:div>
    <w:div w:id="37899697">
      <w:bodyDiv w:val="1"/>
      <w:marLeft w:val="0"/>
      <w:marRight w:val="0"/>
      <w:marTop w:val="0"/>
      <w:marBottom w:val="0"/>
      <w:divBdr>
        <w:top w:val="none" w:sz="0" w:space="0" w:color="auto"/>
        <w:left w:val="none" w:sz="0" w:space="0" w:color="auto"/>
        <w:bottom w:val="none" w:sz="0" w:space="0" w:color="auto"/>
        <w:right w:val="none" w:sz="0" w:space="0" w:color="auto"/>
      </w:divBdr>
    </w:div>
    <w:div w:id="45301707">
      <w:bodyDiv w:val="1"/>
      <w:marLeft w:val="0"/>
      <w:marRight w:val="0"/>
      <w:marTop w:val="0"/>
      <w:marBottom w:val="0"/>
      <w:divBdr>
        <w:top w:val="none" w:sz="0" w:space="0" w:color="auto"/>
        <w:left w:val="none" w:sz="0" w:space="0" w:color="auto"/>
        <w:bottom w:val="none" w:sz="0" w:space="0" w:color="auto"/>
        <w:right w:val="none" w:sz="0" w:space="0" w:color="auto"/>
      </w:divBdr>
    </w:div>
    <w:div w:id="83497078">
      <w:bodyDiv w:val="1"/>
      <w:marLeft w:val="0"/>
      <w:marRight w:val="0"/>
      <w:marTop w:val="0"/>
      <w:marBottom w:val="0"/>
      <w:divBdr>
        <w:top w:val="none" w:sz="0" w:space="0" w:color="auto"/>
        <w:left w:val="none" w:sz="0" w:space="0" w:color="auto"/>
        <w:bottom w:val="none" w:sz="0" w:space="0" w:color="auto"/>
        <w:right w:val="none" w:sz="0" w:space="0" w:color="auto"/>
      </w:divBdr>
    </w:div>
    <w:div w:id="93673051">
      <w:bodyDiv w:val="1"/>
      <w:marLeft w:val="0"/>
      <w:marRight w:val="0"/>
      <w:marTop w:val="0"/>
      <w:marBottom w:val="0"/>
      <w:divBdr>
        <w:top w:val="none" w:sz="0" w:space="0" w:color="auto"/>
        <w:left w:val="none" w:sz="0" w:space="0" w:color="auto"/>
        <w:bottom w:val="none" w:sz="0" w:space="0" w:color="auto"/>
        <w:right w:val="none" w:sz="0" w:space="0" w:color="auto"/>
      </w:divBdr>
    </w:div>
    <w:div w:id="103624307">
      <w:bodyDiv w:val="1"/>
      <w:marLeft w:val="0"/>
      <w:marRight w:val="0"/>
      <w:marTop w:val="0"/>
      <w:marBottom w:val="0"/>
      <w:divBdr>
        <w:top w:val="none" w:sz="0" w:space="0" w:color="auto"/>
        <w:left w:val="none" w:sz="0" w:space="0" w:color="auto"/>
        <w:bottom w:val="none" w:sz="0" w:space="0" w:color="auto"/>
        <w:right w:val="none" w:sz="0" w:space="0" w:color="auto"/>
      </w:divBdr>
    </w:div>
    <w:div w:id="111829142">
      <w:bodyDiv w:val="1"/>
      <w:marLeft w:val="0"/>
      <w:marRight w:val="0"/>
      <w:marTop w:val="0"/>
      <w:marBottom w:val="0"/>
      <w:divBdr>
        <w:top w:val="none" w:sz="0" w:space="0" w:color="auto"/>
        <w:left w:val="none" w:sz="0" w:space="0" w:color="auto"/>
        <w:bottom w:val="none" w:sz="0" w:space="0" w:color="auto"/>
        <w:right w:val="none" w:sz="0" w:space="0" w:color="auto"/>
      </w:divBdr>
    </w:div>
    <w:div w:id="112941645">
      <w:bodyDiv w:val="1"/>
      <w:marLeft w:val="0"/>
      <w:marRight w:val="0"/>
      <w:marTop w:val="0"/>
      <w:marBottom w:val="0"/>
      <w:divBdr>
        <w:top w:val="none" w:sz="0" w:space="0" w:color="auto"/>
        <w:left w:val="none" w:sz="0" w:space="0" w:color="auto"/>
        <w:bottom w:val="none" w:sz="0" w:space="0" w:color="auto"/>
        <w:right w:val="none" w:sz="0" w:space="0" w:color="auto"/>
      </w:divBdr>
    </w:div>
    <w:div w:id="126357898">
      <w:bodyDiv w:val="1"/>
      <w:marLeft w:val="0"/>
      <w:marRight w:val="0"/>
      <w:marTop w:val="0"/>
      <w:marBottom w:val="0"/>
      <w:divBdr>
        <w:top w:val="none" w:sz="0" w:space="0" w:color="auto"/>
        <w:left w:val="none" w:sz="0" w:space="0" w:color="auto"/>
        <w:bottom w:val="none" w:sz="0" w:space="0" w:color="auto"/>
        <w:right w:val="none" w:sz="0" w:space="0" w:color="auto"/>
      </w:divBdr>
    </w:div>
    <w:div w:id="135925048">
      <w:bodyDiv w:val="1"/>
      <w:marLeft w:val="0"/>
      <w:marRight w:val="0"/>
      <w:marTop w:val="0"/>
      <w:marBottom w:val="0"/>
      <w:divBdr>
        <w:top w:val="none" w:sz="0" w:space="0" w:color="auto"/>
        <w:left w:val="none" w:sz="0" w:space="0" w:color="auto"/>
        <w:bottom w:val="none" w:sz="0" w:space="0" w:color="auto"/>
        <w:right w:val="none" w:sz="0" w:space="0" w:color="auto"/>
      </w:divBdr>
    </w:div>
    <w:div w:id="184751324">
      <w:bodyDiv w:val="1"/>
      <w:marLeft w:val="0"/>
      <w:marRight w:val="0"/>
      <w:marTop w:val="0"/>
      <w:marBottom w:val="0"/>
      <w:divBdr>
        <w:top w:val="none" w:sz="0" w:space="0" w:color="auto"/>
        <w:left w:val="none" w:sz="0" w:space="0" w:color="auto"/>
        <w:bottom w:val="none" w:sz="0" w:space="0" w:color="auto"/>
        <w:right w:val="none" w:sz="0" w:space="0" w:color="auto"/>
      </w:divBdr>
    </w:div>
    <w:div w:id="269507125">
      <w:bodyDiv w:val="1"/>
      <w:marLeft w:val="0"/>
      <w:marRight w:val="0"/>
      <w:marTop w:val="0"/>
      <w:marBottom w:val="0"/>
      <w:divBdr>
        <w:top w:val="none" w:sz="0" w:space="0" w:color="auto"/>
        <w:left w:val="none" w:sz="0" w:space="0" w:color="auto"/>
        <w:bottom w:val="none" w:sz="0" w:space="0" w:color="auto"/>
        <w:right w:val="none" w:sz="0" w:space="0" w:color="auto"/>
      </w:divBdr>
    </w:div>
    <w:div w:id="277177183">
      <w:bodyDiv w:val="1"/>
      <w:marLeft w:val="0"/>
      <w:marRight w:val="0"/>
      <w:marTop w:val="0"/>
      <w:marBottom w:val="0"/>
      <w:divBdr>
        <w:top w:val="none" w:sz="0" w:space="0" w:color="auto"/>
        <w:left w:val="none" w:sz="0" w:space="0" w:color="auto"/>
        <w:bottom w:val="none" w:sz="0" w:space="0" w:color="auto"/>
        <w:right w:val="none" w:sz="0" w:space="0" w:color="auto"/>
      </w:divBdr>
    </w:div>
    <w:div w:id="291911578">
      <w:bodyDiv w:val="1"/>
      <w:marLeft w:val="0"/>
      <w:marRight w:val="0"/>
      <w:marTop w:val="0"/>
      <w:marBottom w:val="0"/>
      <w:divBdr>
        <w:top w:val="none" w:sz="0" w:space="0" w:color="auto"/>
        <w:left w:val="none" w:sz="0" w:space="0" w:color="auto"/>
        <w:bottom w:val="none" w:sz="0" w:space="0" w:color="auto"/>
        <w:right w:val="none" w:sz="0" w:space="0" w:color="auto"/>
      </w:divBdr>
    </w:div>
    <w:div w:id="323168236">
      <w:bodyDiv w:val="1"/>
      <w:marLeft w:val="0"/>
      <w:marRight w:val="0"/>
      <w:marTop w:val="0"/>
      <w:marBottom w:val="0"/>
      <w:divBdr>
        <w:top w:val="none" w:sz="0" w:space="0" w:color="auto"/>
        <w:left w:val="none" w:sz="0" w:space="0" w:color="auto"/>
        <w:bottom w:val="none" w:sz="0" w:space="0" w:color="auto"/>
        <w:right w:val="none" w:sz="0" w:space="0" w:color="auto"/>
      </w:divBdr>
    </w:div>
    <w:div w:id="335036409">
      <w:bodyDiv w:val="1"/>
      <w:marLeft w:val="0"/>
      <w:marRight w:val="0"/>
      <w:marTop w:val="0"/>
      <w:marBottom w:val="0"/>
      <w:divBdr>
        <w:top w:val="none" w:sz="0" w:space="0" w:color="auto"/>
        <w:left w:val="none" w:sz="0" w:space="0" w:color="auto"/>
        <w:bottom w:val="none" w:sz="0" w:space="0" w:color="auto"/>
        <w:right w:val="none" w:sz="0" w:space="0" w:color="auto"/>
      </w:divBdr>
    </w:div>
    <w:div w:id="335963942">
      <w:bodyDiv w:val="1"/>
      <w:marLeft w:val="0"/>
      <w:marRight w:val="0"/>
      <w:marTop w:val="0"/>
      <w:marBottom w:val="0"/>
      <w:divBdr>
        <w:top w:val="none" w:sz="0" w:space="0" w:color="auto"/>
        <w:left w:val="none" w:sz="0" w:space="0" w:color="auto"/>
        <w:bottom w:val="none" w:sz="0" w:space="0" w:color="auto"/>
        <w:right w:val="none" w:sz="0" w:space="0" w:color="auto"/>
      </w:divBdr>
    </w:div>
    <w:div w:id="357701690">
      <w:bodyDiv w:val="1"/>
      <w:marLeft w:val="0"/>
      <w:marRight w:val="0"/>
      <w:marTop w:val="0"/>
      <w:marBottom w:val="0"/>
      <w:divBdr>
        <w:top w:val="none" w:sz="0" w:space="0" w:color="auto"/>
        <w:left w:val="none" w:sz="0" w:space="0" w:color="auto"/>
        <w:bottom w:val="none" w:sz="0" w:space="0" w:color="auto"/>
        <w:right w:val="none" w:sz="0" w:space="0" w:color="auto"/>
      </w:divBdr>
    </w:div>
    <w:div w:id="404567435">
      <w:bodyDiv w:val="1"/>
      <w:marLeft w:val="0"/>
      <w:marRight w:val="0"/>
      <w:marTop w:val="0"/>
      <w:marBottom w:val="0"/>
      <w:divBdr>
        <w:top w:val="none" w:sz="0" w:space="0" w:color="auto"/>
        <w:left w:val="none" w:sz="0" w:space="0" w:color="auto"/>
        <w:bottom w:val="none" w:sz="0" w:space="0" w:color="auto"/>
        <w:right w:val="none" w:sz="0" w:space="0" w:color="auto"/>
      </w:divBdr>
    </w:div>
    <w:div w:id="434131414">
      <w:bodyDiv w:val="1"/>
      <w:marLeft w:val="0"/>
      <w:marRight w:val="0"/>
      <w:marTop w:val="0"/>
      <w:marBottom w:val="0"/>
      <w:divBdr>
        <w:top w:val="none" w:sz="0" w:space="0" w:color="auto"/>
        <w:left w:val="none" w:sz="0" w:space="0" w:color="auto"/>
        <w:bottom w:val="none" w:sz="0" w:space="0" w:color="auto"/>
        <w:right w:val="none" w:sz="0" w:space="0" w:color="auto"/>
      </w:divBdr>
    </w:div>
    <w:div w:id="443427097">
      <w:bodyDiv w:val="1"/>
      <w:marLeft w:val="0"/>
      <w:marRight w:val="0"/>
      <w:marTop w:val="0"/>
      <w:marBottom w:val="0"/>
      <w:divBdr>
        <w:top w:val="none" w:sz="0" w:space="0" w:color="auto"/>
        <w:left w:val="none" w:sz="0" w:space="0" w:color="auto"/>
        <w:bottom w:val="none" w:sz="0" w:space="0" w:color="auto"/>
        <w:right w:val="none" w:sz="0" w:space="0" w:color="auto"/>
      </w:divBdr>
    </w:div>
    <w:div w:id="447314759">
      <w:bodyDiv w:val="1"/>
      <w:marLeft w:val="0"/>
      <w:marRight w:val="0"/>
      <w:marTop w:val="0"/>
      <w:marBottom w:val="0"/>
      <w:divBdr>
        <w:top w:val="none" w:sz="0" w:space="0" w:color="auto"/>
        <w:left w:val="none" w:sz="0" w:space="0" w:color="auto"/>
        <w:bottom w:val="none" w:sz="0" w:space="0" w:color="auto"/>
        <w:right w:val="none" w:sz="0" w:space="0" w:color="auto"/>
      </w:divBdr>
    </w:div>
    <w:div w:id="481044727">
      <w:bodyDiv w:val="1"/>
      <w:marLeft w:val="0"/>
      <w:marRight w:val="0"/>
      <w:marTop w:val="0"/>
      <w:marBottom w:val="0"/>
      <w:divBdr>
        <w:top w:val="none" w:sz="0" w:space="0" w:color="auto"/>
        <w:left w:val="none" w:sz="0" w:space="0" w:color="auto"/>
        <w:bottom w:val="none" w:sz="0" w:space="0" w:color="auto"/>
        <w:right w:val="none" w:sz="0" w:space="0" w:color="auto"/>
      </w:divBdr>
    </w:div>
    <w:div w:id="485244957">
      <w:bodyDiv w:val="1"/>
      <w:marLeft w:val="0"/>
      <w:marRight w:val="0"/>
      <w:marTop w:val="0"/>
      <w:marBottom w:val="0"/>
      <w:divBdr>
        <w:top w:val="none" w:sz="0" w:space="0" w:color="auto"/>
        <w:left w:val="none" w:sz="0" w:space="0" w:color="auto"/>
        <w:bottom w:val="none" w:sz="0" w:space="0" w:color="auto"/>
        <w:right w:val="none" w:sz="0" w:space="0" w:color="auto"/>
      </w:divBdr>
    </w:div>
    <w:div w:id="488593540">
      <w:bodyDiv w:val="1"/>
      <w:marLeft w:val="0"/>
      <w:marRight w:val="0"/>
      <w:marTop w:val="0"/>
      <w:marBottom w:val="0"/>
      <w:divBdr>
        <w:top w:val="none" w:sz="0" w:space="0" w:color="auto"/>
        <w:left w:val="none" w:sz="0" w:space="0" w:color="auto"/>
        <w:bottom w:val="none" w:sz="0" w:space="0" w:color="auto"/>
        <w:right w:val="none" w:sz="0" w:space="0" w:color="auto"/>
      </w:divBdr>
    </w:div>
    <w:div w:id="503324187">
      <w:bodyDiv w:val="1"/>
      <w:marLeft w:val="0"/>
      <w:marRight w:val="0"/>
      <w:marTop w:val="0"/>
      <w:marBottom w:val="0"/>
      <w:divBdr>
        <w:top w:val="none" w:sz="0" w:space="0" w:color="auto"/>
        <w:left w:val="none" w:sz="0" w:space="0" w:color="auto"/>
        <w:bottom w:val="none" w:sz="0" w:space="0" w:color="auto"/>
        <w:right w:val="none" w:sz="0" w:space="0" w:color="auto"/>
      </w:divBdr>
    </w:div>
    <w:div w:id="509372107">
      <w:bodyDiv w:val="1"/>
      <w:marLeft w:val="0"/>
      <w:marRight w:val="0"/>
      <w:marTop w:val="0"/>
      <w:marBottom w:val="0"/>
      <w:divBdr>
        <w:top w:val="none" w:sz="0" w:space="0" w:color="auto"/>
        <w:left w:val="none" w:sz="0" w:space="0" w:color="auto"/>
        <w:bottom w:val="none" w:sz="0" w:space="0" w:color="auto"/>
        <w:right w:val="none" w:sz="0" w:space="0" w:color="auto"/>
      </w:divBdr>
    </w:div>
    <w:div w:id="531263927">
      <w:bodyDiv w:val="1"/>
      <w:marLeft w:val="0"/>
      <w:marRight w:val="0"/>
      <w:marTop w:val="0"/>
      <w:marBottom w:val="0"/>
      <w:divBdr>
        <w:top w:val="none" w:sz="0" w:space="0" w:color="auto"/>
        <w:left w:val="none" w:sz="0" w:space="0" w:color="auto"/>
        <w:bottom w:val="none" w:sz="0" w:space="0" w:color="auto"/>
        <w:right w:val="none" w:sz="0" w:space="0" w:color="auto"/>
      </w:divBdr>
    </w:div>
    <w:div w:id="544486530">
      <w:bodyDiv w:val="1"/>
      <w:marLeft w:val="0"/>
      <w:marRight w:val="0"/>
      <w:marTop w:val="0"/>
      <w:marBottom w:val="0"/>
      <w:divBdr>
        <w:top w:val="none" w:sz="0" w:space="0" w:color="auto"/>
        <w:left w:val="none" w:sz="0" w:space="0" w:color="auto"/>
        <w:bottom w:val="none" w:sz="0" w:space="0" w:color="auto"/>
        <w:right w:val="none" w:sz="0" w:space="0" w:color="auto"/>
      </w:divBdr>
    </w:div>
    <w:div w:id="589894940">
      <w:bodyDiv w:val="1"/>
      <w:marLeft w:val="0"/>
      <w:marRight w:val="0"/>
      <w:marTop w:val="0"/>
      <w:marBottom w:val="0"/>
      <w:divBdr>
        <w:top w:val="none" w:sz="0" w:space="0" w:color="auto"/>
        <w:left w:val="none" w:sz="0" w:space="0" w:color="auto"/>
        <w:bottom w:val="none" w:sz="0" w:space="0" w:color="auto"/>
        <w:right w:val="none" w:sz="0" w:space="0" w:color="auto"/>
      </w:divBdr>
      <w:divsChild>
        <w:div w:id="517161265">
          <w:marLeft w:val="547"/>
          <w:marRight w:val="0"/>
          <w:marTop w:val="0"/>
          <w:marBottom w:val="0"/>
          <w:divBdr>
            <w:top w:val="none" w:sz="0" w:space="0" w:color="auto"/>
            <w:left w:val="none" w:sz="0" w:space="0" w:color="auto"/>
            <w:bottom w:val="none" w:sz="0" w:space="0" w:color="auto"/>
            <w:right w:val="none" w:sz="0" w:space="0" w:color="auto"/>
          </w:divBdr>
        </w:div>
        <w:div w:id="810564568">
          <w:marLeft w:val="547"/>
          <w:marRight w:val="0"/>
          <w:marTop w:val="0"/>
          <w:marBottom w:val="0"/>
          <w:divBdr>
            <w:top w:val="none" w:sz="0" w:space="0" w:color="auto"/>
            <w:left w:val="none" w:sz="0" w:space="0" w:color="auto"/>
            <w:bottom w:val="none" w:sz="0" w:space="0" w:color="auto"/>
            <w:right w:val="none" w:sz="0" w:space="0" w:color="auto"/>
          </w:divBdr>
        </w:div>
      </w:divsChild>
    </w:div>
    <w:div w:id="630551813">
      <w:bodyDiv w:val="1"/>
      <w:marLeft w:val="0"/>
      <w:marRight w:val="0"/>
      <w:marTop w:val="0"/>
      <w:marBottom w:val="0"/>
      <w:divBdr>
        <w:top w:val="none" w:sz="0" w:space="0" w:color="auto"/>
        <w:left w:val="none" w:sz="0" w:space="0" w:color="auto"/>
        <w:bottom w:val="none" w:sz="0" w:space="0" w:color="auto"/>
        <w:right w:val="none" w:sz="0" w:space="0" w:color="auto"/>
      </w:divBdr>
    </w:div>
    <w:div w:id="633875179">
      <w:bodyDiv w:val="1"/>
      <w:marLeft w:val="0"/>
      <w:marRight w:val="0"/>
      <w:marTop w:val="0"/>
      <w:marBottom w:val="0"/>
      <w:divBdr>
        <w:top w:val="none" w:sz="0" w:space="0" w:color="auto"/>
        <w:left w:val="none" w:sz="0" w:space="0" w:color="auto"/>
        <w:bottom w:val="none" w:sz="0" w:space="0" w:color="auto"/>
        <w:right w:val="none" w:sz="0" w:space="0" w:color="auto"/>
      </w:divBdr>
    </w:div>
    <w:div w:id="636225716">
      <w:bodyDiv w:val="1"/>
      <w:marLeft w:val="0"/>
      <w:marRight w:val="0"/>
      <w:marTop w:val="0"/>
      <w:marBottom w:val="0"/>
      <w:divBdr>
        <w:top w:val="none" w:sz="0" w:space="0" w:color="auto"/>
        <w:left w:val="none" w:sz="0" w:space="0" w:color="auto"/>
        <w:bottom w:val="none" w:sz="0" w:space="0" w:color="auto"/>
        <w:right w:val="none" w:sz="0" w:space="0" w:color="auto"/>
      </w:divBdr>
    </w:div>
    <w:div w:id="640579541">
      <w:bodyDiv w:val="1"/>
      <w:marLeft w:val="0"/>
      <w:marRight w:val="0"/>
      <w:marTop w:val="0"/>
      <w:marBottom w:val="0"/>
      <w:divBdr>
        <w:top w:val="none" w:sz="0" w:space="0" w:color="auto"/>
        <w:left w:val="none" w:sz="0" w:space="0" w:color="auto"/>
        <w:bottom w:val="none" w:sz="0" w:space="0" w:color="auto"/>
        <w:right w:val="none" w:sz="0" w:space="0" w:color="auto"/>
      </w:divBdr>
    </w:div>
    <w:div w:id="679428341">
      <w:bodyDiv w:val="1"/>
      <w:marLeft w:val="0"/>
      <w:marRight w:val="0"/>
      <w:marTop w:val="0"/>
      <w:marBottom w:val="0"/>
      <w:divBdr>
        <w:top w:val="none" w:sz="0" w:space="0" w:color="auto"/>
        <w:left w:val="none" w:sz="0" w:space="0" w:color="auto"/>
        <w:bottom w:val="none" w:sz="0" w:space="0" w:color="auto"/>
        <w:right w:val="none" w:sz="0" w:space="0" w:color="auto"/>
      </w:divBdr>
    </w:div>
    <w:div w:id="682516654">
      <w:bodyDiv w:val="1"/>
      <w:marLeft w:val="0"/>
      <w:marRight w:val="0"/>
      <w:marTop w:val="0"/>
      <w:marBottom w:val="0"/>
      <w:divBdr>
        <w:top w:val="none" w:sz="0" w:space="0" w:color="auto"/>
        <w:left w:val="none" w:sz="0" w:space="0" w:color="auto"/>
        <w:bottom w:val="none" w:sz="0" w:space="0" w:color="auto"/>
        <w:right w:val="none" w:sz="0" w:space="0" w:color="auto"/>
      </w:divBdr>
    </w:div>
    <w:div w:id="696806899">
      <w:bodyDiv w:val="1"/>
      <w:marLeft w:val="0"/>
      <w:marRight w:val="0"/>
      <w:marTop w:val="0"/>
      <w:marBottom w:val="0"/>
      <w:divBdr>
        <w:top w:val="none" w:sz="0" w:space="0" w:color="auto"/>
        <w:left w:val="none" w:sz="0" w:space="0" w:color="auto"/>
        <w:bottom w:val="none" w:sz="0" w:space="0" w:color="auto"/>
        <w:right w:val="none" w:sz="0" w:space="0" w:color="auto"/>
      </w:divBdr>
    </w:div>
    <w:div w:id="697007221">
      <w:bodyDiv w:val="1"/>
      <w:marLeft w:val="0"/>
      <w:marRight w:val="0"/>
      <w:marTop w:val="0"/>
      <w:marBottom w:val="0"/>
      <w:divBdr>
        <w:top w:val="none" w:sz="0" w:space="0" w:color="auto"/>
        <w:left w:val="none" w:sz="0" w:space="0" w:color="auto"/>
        <w:bottom w:val="none" w:sz="0" w:space="0" w:color="auto"/>
        <w:right w:val="none" w:sz="0" w:space="0" w:color="auto"/>
      </w:divBdr>
    </w:div>
    <w:div w:id="704133646">
      <w:bodyDiv w:val="1"/>
      <w:marLeft w:val="0"/>
      <w:marRight w:val="0"/>
      <w:marTop w:val="0"/>
      <w:marBottom w:val="0"/>
      <w:divBdr>
        <w:top w:val="none" w:sz="0" w:space="0" w:color="auto"/>
        <w:left w:val="none" w:sz="0" w:space="0" w:color="auto"/>
        <w:bottom w:val="none" w:sz="0" w:space="0" w:color="auto"/>
        <w:right w:val="none" w:sz="0" w:space="0" w:color="auto"/>
      </w:divBdr>
    </w:div>
    <w:div w:id="709888439">
      <w:bodyDiv w:val="1"/>
      <w:marLeft w:val="0"/>
      <w:marRight w:val="0"/>
      <w:marTop w:val="0"/>
      <w:marBottom w:val="0"/>
      <w:divBdr>
        <w:top w:val="none" w:sz="0" w:space="0" w:color="auto"/>
        <w:left w:val="none" w:sz="0" w:space="0" w:color="auto"/>
        <w:bottom w:val="none" w:sz="0" w:space="0" w:color="auto"/>
        <w:right w:val="none" w:sz="0" w:space="0" w:color="auto"/>
      </w:divBdr>
    </w:div>
    <w:div w:id="738984867">
      <w:bodyDiv w:val="1"/>
      <w:marLeft w:val="0"/>
      <w:marRight w:val="0"/>
      <w:marTop w:val="0"/>
      <w:marBottom w:val="0"/>
      <w:divBdr>
        <w:top w:val="none" w:sz="0" w:space="0" w:color="auto"/>
        <w:left w:val="none" w:sz="0" w:space="0" w:color="auto"/>
        <w:bottom w:val="none" w:sz="0" w:space="0" w:color="auto"/>
        <w:right w:val="none" w:sz="0" w:space="0" w:color="auto"/>
      </w:divBdr>
    </w:div>
    <w:div w:id="739669668">
      <w:bodyDiv w:val="1"/>
      <w:marLeft w:val="0"/>
      <w:marRight w:val="0"/>
      <w:marTop w:val="0"/>
      <w:marBottom w:val="0"/>
      <w:divBdr>
        <w:top w:val="none" w:sz="0" w:space="0" w:color="auto"/>
        <w:left w:val="none" w:sz="0" w:space="0" w:color="auto"/>
        <w:bottom w:val="none" w:sz="0" w:space="0" w:color="auto"/>
        <w:right w:val="none" w:sz="0" w:space="0" w:color="auto"/>
      </w:divBdr>
    </w:div>
    <w:div w:id="756827140">
      <w:bodyDiv w:val="1"/>
      <w:marLeft w:val="0"/>
      <w:marRight w:val="0"/>
      <w:marTop w:val="0"/>
      <w:marBottom w:val="0"/>
      <w:divBdr>
        <w:top w:val="none" w:sz="0" w:space="0" w:color="auto"/>
        <w:left w:val="none" w:sz="0" w:space="0" w:color="auto"/>
        <w:bottom w:val="none" w:sz="0" w:space="0" w:color="auto"/>
        <w:right w:val="none" w:sz="0" w:space="0" w:color="auto"/>
      </w:divBdr>
    </w:div>
    <w:div w:id="808669940">
      <w:bodyDiv w:val="1"/>
      <w:marLeft w:val="0"/>
      <w:marRight w:val="0"/>
      <w:marTop w:val="0"/>
      <w:marBottom w:val="0"/>
      <w:divBdr>
        <w:top w:val="none" w:sz="0" w:space="0" w:color="auto"/>
        <w:left w:val="none" w:sz="0" w:space="0" w:color="auto"/>
        <w:bottom w:val="none" w:sz="0" w:space="0" w:color="auto"/>
        <w:right w:val="none" w:sz="0" w:space="0" w:color="auto"/>
      </w:divBdr>
    </w:div>
    <w:div w:id="810441336">
      <w:bodyDiv w:val="1"/>
      <w:marLeft w:val="0"/>
      <w:marRight w:val="0"/>
      <w:marTop w:val="0"/>
      <w:marBottom w:val="0"/>
      <w:divBdr>
        <w:top w:val="none" w:sz="0" w:space="0" w:color="auto"/>
        <w:left w:val="none" w:sz="0" w:space="0" w:color="auto"/>
        <w:bottom w:val="none" w:sz="0" w:space="0" w:color="auto"/>
        <w:right w:val="none" w:sz="0" w:space="0" w:color="auto"/>
      </w:divBdr>
    </w:div>
    <w:div w:id="853543010">
      <w:bodyDiv w:val="1"/>
      <w:marLeft w:val="0"/>
      <w:marRight w:val="0"/>
      <w:marTop w:val="0"/>
      <w:marBottom w:val="0"/>
      <w:divBdr>
        <w:top w:val="none" w:sz="0" w:space="0" w:color="auto"/>
        <w:left w:val="none" w:sz="0" w:space="0" w:color="auto"/>
        <w:bottom w:val="none" w:sz="0" w:space="0" w:color="auto"/>
        <w:right w:val="none" w:sz="0" w:space="0" w:color="auto"/>
      </w:divBdr>
    </w:div>
    <w:div w:id="896625666">
      <w:bodyDiv w:val="1"/>
      <w:marLeft w:val="0"/>
      <w:marRight w:val="0"/>
      <w:marTop w:val="0"/>
      <w:marBottom w:val="0"/>
      <w:divBdr>
        <w:top w:val="none" w:sz="0" w:space="0" w:color="auto"/>
        <w:left w:val="none" w:sz="0" w:space="0" w:color="auto"/>
        <w:bottom w:val="none" w:sz="0" w:space="0" w:color="auto"/>
        <w:right w:val="none" w:sz="0" w:space="0" w:color="auto"/>
      </w:divBdr>
    </w:div>
    <w:div w:id="898826298">
      <w:bodyDiv w:val="1"/>
      <w:marLeft w:val="0"/>
      <w:marRight w:val="0"/>
      <w:marTop w:val="0"/>
      <w:marBottom w:val="0"/>
      <w:divBdr>
        <w:top w:val="none" w:sz="0" w:space="0" w:color="auto"/>
        <w:left w:val="none" w:sz="0" w:space="0" w:color="auto"/>
        <w:bottom w:val="none" w:sz="0" w:space="0" w:color="auto"/>
        <w:right w:val="none" w:sz="0" w:space="0" w:color="auto"/>
      </w:divBdr>
    </w:div>
    <w:div w:id="932979229">
      <w:bodyDiv w:val="1"/>
      <w:marLeft w:val="0"/>
      <w:marRight w:val="0"/>
      <w:marTop w:val="0"/>
      <w:marBottom w:val="0"/>
      <w:divBdr>
        <w:top w:val="none" w:sz="0" w:space="0" w:color="auto"/>
        <w:left w:val="none" w:sz="0" w:space="0" w:color="auto"/>
        <w:bottom w:val="none" w:sz="0" w:space="0" w:color="auto"/>
        <w:right w:val="none" w:sz="0" w:space="0" w:color="auto"/>
      </w:divBdr>
    </w:div>
    <w:div w:id="971595291">
      <w:bodyDiv w:val="1"/>
      <w:marLeft w:val="0"/>
      <w:marRight w:val="0"/>
      <w:marTop w:val="0"/>
      <w:marBottom w:val="0"/>
      <w:divBdr>
        <w:top w:val="none" w:sz="0" w:space="0" w:color="auto"/>
        <w:left w:val="none" w:sz="0" w:space="0" w:color="auto"/>
        <w:bottom w:val="none" w:sz="0" w:space="0" w:color="auto"/>
        <w:right w:val="none" w:sz="0" w:space="0" w:color="auto"/>
      </w:divBdr>
    </w:div>
    <w:div w:id="1009143152">
      <w:bodyDiv w:val="1"/>
      <w:marLeft w:val="0"/>
      <w:marRight w:val="0"/>
      <w:marTop w:val="0"/>
      <w:marBottom w:val="0"/>
      <w:divBdr>
        <w:top w:val="none" w:sz="0" w:space="0" w:color="auto"/>
        <w:left w:val="none" w:sz="0" w:space="0" w:color="auto"/>
        <w:bottom w:val="none" w:sz="0" w:space="0" w:color="auto"/>
        <w:right w:val="none" w:sz="0" w:space="0" w:color="auto"/>
      </w:divBdr>
    </w:div>
    <w:div w:id="1017318331">
      <w:bodyDiv w:val="1"/>
      <w:marLeft w:val="0"/>
      <w:marRight w:val="0"/>
      <w:marTop w:val="0"/>
      <w:marBottom w:val="0"/>
      <w:divBdr>
        <w:top w:val="none" w:sz="0" w:space="0" w:color="auto"/>
        <w:left w:val="none" w:sz="0" w:space="0" w:color="auto"/>
        <w:bottom w:val="none" w:sz="0" w:space="0" w:color="auto"/>
        <w:right w:val="none" w:sz="0" w:space="0" w:color="auto"/>
      </w:divBdr>
    </w:div>
    <w:div w:id="1027416127">
      <w:bodyDiv w:val="1"/>
      <w:marLeft w:val="0"/>
      <w:marRight w:val="0"/>
      <w:marTop w:val="0"/>
      <w:marBottom w:val="0"/>
      <w:divBdr>
        <w:top w:val="none" w:sz="0" w:space="0" w:color="auto"/>
        <w:left w:val="none" w:sz="0" w:space="0" w:color="auto"/>
        <w:bottom w:val="none" w:sz="0" w:space="0" w:color="auto"/>
        <w:right w:val="none" w:sz="0" w:space="0" w:color="auto"/>
      </w:divBdr>
    </w:div>
    <w:div w:id="1027757289">
      <w:bodyDiv w:val="1"/>
      <w:marLeft w:val="0"/>
      <w:marRight w:val="0"/>
      <w:marTop w:val="0"/>
      <w:marBottom w:val="0"/>
      <w:divBdr>
        <w:top w:val="none" w:sz="0" w:space="0" w:color="auto"/>
        <w:left w:val="none" w:sz="0" w:space="0" w:color="auto"/>
        <w:bottom w:val="none" w:sz="0" w:space="0" w:color="auto"/>
        <w:right w:val="none" w:sz="0" w:space="0" w:color="auto"/>
      </w:divBdr>
    </w:div>
    <w:div w:id="1030838398">
      <w:bodyDiv w:val="1"/>
      <w:marLeft w:val="0"/>
      <w:marRight w:val="0"/>
      <w:marTop w:val="0"/>
      <w:marBottom w:val="0"/>
      <w:divBdr>
        <w:top w:val="none" w:sz="0" w:space="0" w:color="auto"/>
        <w:left w:val="none" w:sz="0" w:space="0" w:color="auto"/>
        <w:bottom w:val="none" w:sz="0" w:space="0" w:color="auto"/>
        <w:right w:val="none" w:sz="0" w:space="0" w:color="auto"/>
      </w:divBdr>
    </w:div>
    <w:div w:id="1059674999">
      <w:bodyDiv w:val="1"/>
      <w:marLeft w:val="0"/>
      <w:marRight w:val="0"/>
      <w:marTop w:val="0"/>
      <w:marBottom w:val="0"/>
      <w:divBdr>
        <w:top w:val="none" w:sz="0" w:space="0" w:color="auto"/>
        <w:left w:val="none" w:sz="0" w:space="0" w:color="auto"/>
        <w:bottom w:val="none" w:sz="0" w:space="0" w:color="auto"/>
        <w:right w:val="none" w:sz="0" w:space="0" w:color="auto"/>
      </w:divBdr>
    </w:div>
    <w:div w:id="1088039412">
      <w:bodyDiv w:val="1"/>
      <w:marLeft w:val="0"/>
      <w:marRight w:val="0"/>
      <w:marTop w:val="0"/>
      <w:marBottom w:val="0"/>
      <w:divBdr>
        <w:top w:val="none" w:sz="0" w:space="0" w:color="auto"/>
        <w:left w:val="none" w:sz="0" w:space="0" w:color="auto"/>
        <w:bottom w:val="none" w:sz="0" w:space="0" w:color="auto"/>
        <w:right w:val="none" w:sz="0" w:space="0" w:color="auto"/>
      </w:divBdr>
    </w:div>
    <w:div w:id="1097360709">
      <w:bodyDiv w:val="1"/>
      <w:marLeft w:val="0"/>
      <w:marRight w:val="0"/>
      <w:marTop w:val="0"/>
      <w:marBottom w:val="0"/>
      <w:divBdr>
        <w:top w:val="none" w:sz="0" w:space="0" w:color="auto"/>
        <w:left w:val="none" w:sz="0" w:space="0" w:color="auto"/>
        <w:bottom w:val="none" w:sz="0" w:space="0" w:color="auto"/>
        <w:right w:val="none" w:sz="0" w:space="0" w:color="auto"/>
      </w:divBdr>
    </w:div>
    <w:div w:id="1103646926">
      <w:bodyDiv w:val="1"/>
      <w:marLeft w:val="0"/>
      <w:marRight w:val="0"/>
      <w:marTop w:val="0"/>
      <w:marBottom w:val="0"/>
      <w:divBdr>
        <w:top w:val="none" w:sz="0" w:space="0" w:color="auto"/>
        <w:left w:val="none" w:sz="0" w:space="0" w:color="auto"/>
        <w:bottom w:val="none" w:sz="0" w:space="0" w:color="auto"/>
        <w:right w:val="none" w:sz="0" w:space="0" w:color="auto"/>
      </w:divBdr>
    </w:div>
    <w:div w:id="1152060520">
      <w:bodyDiv w:val="1"/>
      <w:marLeft w:val="0"/>
      <w:marRight w:val="0"/>
      <w:marTop w:val="0"/>
      <w:marBottom w:val="0"/>
      <w:divBdr>
        <w:top w:val="none" w:sz="0" w:space="0" w:color="auto"/>
        <w:left w:val="none" w:sz="0" w:space="0" w:color="auto"/>
        <w:bottom w:val="none" w:sz="0" w:space="0" w:color="auto"/>
        <w:right w:val="none" w:sz="0" w:space="0" w:color="auto"/>
      </w:divBdr>
    </w:div>
    <w:div w:id="1155494667">
      <w:bodyDiv w:val="1"/>
      <w:marLeft w:val="0"/>
      <w:marRight w:val="0"/>
      <w:marTop w:val="0"/>
      <w:marBottom w:val="0"/>
      <w:divBdr>
        <w:top w:val="none" w:sz="0" w:space="0" w:color="auto"/>
        <w:left w:val="none" w:sz="0" w:space="0" w:color="auto"/>
        <w:bottom w:val="none" w:sz="0" w:space="0" w:color="auto"/>
        <w:right w:val="none" w:sz="0" w:space="0" w:color="auto"/>
      </w:divBdr>
    </w:div>
    <w:div w:id="1212617255">
      <w:bodyDiv w:val="1"/>
      <w:marLeft w:val="0"/>
      <w:marRight w:val="0"/>
      <w:marTop w:val="0"/>
      <w:marBottom w:val="0"/>
      <w:divBdr>
        <w:top w:val="none" w:sz="0" w:space="0" w:color="auto"/>
        <w:left w:val="none" w:sz="0" w:space="0" w:color="auto"/>
        <w:bottom w:val="none" w:sz="0" w:space="0" w:color="auto"/>
        <w:right w:val="none" w:sz="0" w:space="0" w:color="auto"/>
      </w:divBdr>
    </w:div>
    <w:div w:id="1243182468">
      <w:bodyDiv w:val="1"/>
      <w:marLeft w:val="0"/>
      <w:marRight w:val="0"/>
      <w:marTop w:val="0"/>
      <w:marBottom w:val="0"/>
      <w:divBdr>
        <w:top w:val="none" w:sz="0" w:space="0" w:color="auto"/>
        <w:left w:val="none" w:sz="0" w:space="0" w:color="auto"/>
        <w:bottom w:val="none" w:sz="0" w:space="0" w:color="auto"/>
        <w:right w:val="none" w:sz="0" w:space="0" w:color="auto"/>
      </w:divBdr>
    </w:div>
    <w:div w:id="1302618344">
      <w:bodyDiv w:val="1"/>
      <w:marLeft w:val="0"/>
      <w:marRight w:val="0"/>
      <w:marTop w:val="0"/>
      <w:marBottom w:val="0"/>
      <w:divBdr>
        <w:top w:val="none" w:sz="0" w:space="0" w:color="auto"/>
        <w:left w:val="none" w:sz="0" w:space="0" w:color="auto"/>
        <w:bottom w:val="none" w:sz="0" w:space="0" w:color="auto"/>
        <w:right w:val="none" w:sz="0" w:space="0" w:color="auto"/>
      </w:divBdr>
    </w:div>
    <w:div w:id="1324311784">
      <w:bodyDiv w:val="1"/>
      <w:marLeft w:val="0"/>
      <w:marRight w:val="0"/>
      <w:marTop w:val="0"/>
      <w:marBottom w:val="0"/>
      <w:divBdr>
        <w:top w:val="none" w:sz="0" w:space="0" w:color="auto"/>
        <w:left w:val="none" w:sz="0" w:space="0" w:color="auto"/>
        <w:bottom w:val="none" w:sz="0" w:space="0" w:color="auto"/>
        <w:right w:val="none" w:sz="0" w:space="0" w:color="auto"/>
      </w:divBdr>
    </w:div>
    <w:div w:id="1358119028">
      <w:bodyDiv w:val="1"/>
      <w:marLeft w:val="0"/>
      <w:marRight w:val="0"/>
      <w:marTop w:val="0"/>
      <w:marBottom w:val="0"/>
      <w:divBdr>
        <w:top w:val="none" w:sz="0" w:space="0" w:color="auto"/>
        <w:left w:val="none" w:sz="0" w:space="0" w:color="auto"/>
        <w:bottom w:val="none" w:sz="0" w:space="0" w:color="auto"/>
        <w:right w:val="none" w:sz="0" w:space="0" w:color="auto"/>
      </w:divBdr>
    </w:div>
    <w:div w:id="1372799105">
      <w:bodyDiv w:val="1"/>
      <w:marLeft w:val="0"/>
      <w:marRight w:val="0"/>
      <w:marTop w:val="0"/>
      <w:marBottom w:val="0"/>
      <w:divBdr>
        <w:top w:val="none" w:sz="0" w:space="0" w:color="auto"/>
        <w:left w:val="none" w:sz="0" w:space="0" w:color="auto"/>
        <w:bottom w:val="none" w:sz="0" w:space="0" w:color="auto"/>
        <w:right w:val="none" w:sz="0" w:space="0" w:color="auto"/>
      </w:divBdr>
    </w:div>
    <w:div w:id="1415316167">
      <w:bodyDiv w:val="1"/>
      <w:marLeft w:val="0"/>
      <w:marRight w:val="0"/>
      <w:marTop w:val="0"/>
      <w:marBottom w:val="0"/>
      <w:divBdr>
        <w:top w:val="none" w:sz="0" w:space="0" w:color="auto"/>
        <w:left w:val="none" w:sz="0" w:space="0" w:color="auto"/>
        <w:bottom w:val="none" w:sz="0" w:space="0" w:color="auto"/>
        <w:right w:val="none" w:sz="0" w:space="0" w:color="auto"/>
      </w:divBdr>
    </w:div>
    <w:div w:id="1426923408">
      <w:bodyDiv w:val="1"/>
      <w:marLeft w:val="0"/>
      <w:marRight w:val="0"/>
      <w:marTop w:val="0"/>
      <w:marBottom w:val="0"/>
      <w:divBdr>
        <w:top w:val="none" w:sz="0" w:space="0" w:color="auto"/>
        <w:left w:val="none" w:sz="0" w:space="0" w:color="auto"/>
        <w:bottom w:val="none" w:sz="0" w:space="0" w:color="auto"/>
        <w:right w:val="none" w:sz="0" w:space="0" w:color="auto"/>
      </w:divBdr>
    </w:div>
    <w:div w:id="1436825780">
      <w:bodyDiv w:val="1"/>
      <w:marLeft w:val="0"/>
      <w:marRight w:val="0"/>
      <w:marTop w:val="0"/>
      <w:marBottom w:val="0"/>
      <w:divBdr>
        <w:top w:val="none" w:sz="0" w:space="0" w:color="auto"/>
        <w:left w:val="none" w:sz="0" w:space="0" w:color="auto"/>
        <w:bottom w:val="none" w:sz="0" w:space="0" w:color="auto"/>
        <w:right w:val="none" w:sz="0" w:space="0" w:color="auto"/>
      </w:divBdr>
    </w:div>
    <w:div w:id="1494026561">
      <w:bodyDiv w:val="1"/>
      <w:marLeft w:val="0"/>
      <w:marRight w:val="0"/>
      <w:marTop w:val="0"/>
      <w:marBottom w:val="0"/>
      <w:divBdr>
        <w:top w:val="none" w:sz="0" w:space="0" w:color="auto"/>
        <w:left w:val="none" w:sz="0" w:space="0" w:color="auto"/>
        <w:bottom w:val="none" w:sz="0" w:space="0" w:color="auto"/>
        <w:right w:val="none" w:sz="0" w:space="0" w:color="auto"/>
      </w:divBdr>
    </w:div>
    <w:div w:id="1501889660">
      <w:bodyDiv w:val="1"/>
      <w:marLeft w:val="0"/>
      <w:marRight w:val="0"/>
      <w:marTop w:val="0"/>
      <w:marBottom w:val="0"/>
      <w:divBdr>
        <w:top w:val="none" w:sz="0" w:space="0" w:color="auto"/>
        <w:left w:val="none" w:sz="0" w:space="0" w:color="auto"/>
        <w:bottom w:val="none" w:sz="0" w:space="0" w:color="auto"/>
        <w:right w:val="none" w:sz="0" w:space="0" w:color="auto"/>
      </w:divBdr>
    </w:div>
    <w:div w:id="1508136423">
      <w:bodyDiv w:val="1"/>
      <w:marLeft w:val="0"/>
      <w:marRight w:val="0"/>
      <w:marTop w:val="0"/>
      <w:marBottom w:val="0"/>
      <w:divBdr>
        <w:top w:val="none" w:sz="0" w:space="0" w:color="auto"/>
        <w:left w:val="none" w:sz="0" w:space="0" w:color="auto"/>
        <w:bottom w:val="none" w:sz="0" w:space="0" w:color="auto"/>
        <w:right w:val="none" w:sz="0" w:space="0" w:color="auto"/>
      </w:divBdr>
    </w:div>
    <w:div w:id="1529948480">
      <w:bodyDiv w:val="1"/>
      <w:marLeft w:val="0"/>
      <w:marRight w:val="0"/>
      <w:marTop w:val="0"/>
      <w:marBottom w:val="0"/>
      <w:divBdr>
        <w:top w:val="none" w:sz="0" w:space="0" w:color="auto"/>
        <w:left w:val="none" w:sz="0" w:space="0" w:color="auto"/>
        <w:bottom w:val="none" w:sz="0" w:space="0" w:color="auto"/>
        <w:right w:val="none" w:sz="0" w:space="0" w:color="auto"/>
      </w:divBdr>
    </w:div>
    <w:div w:id="1572882503">
      <w:bodyDiv w:val="1"/>
      <w:marLeft w:val="0"/>
      <w:marRight w:val="0"/>
      <w:marTop w:val="0"/>
      <w:marBottom w:val="0"/>
      <w:divBdr>
        <w:top w:val="none" w:sz="0" w:space="0" w:color="auto"/>
        <w:left w:val="none" w:sz="0" w:space="0" w:color="auto"/>
        <w:bottom w:val="none" w:sz="0" w:space="0" w:color="auto"/>
        <w:right w:val="none" w:sz="0" w:space="0" w:color="auto"/>
      </w:divBdr>
      <w:divsChild>
        <w:div w:id="961304827">
          <w:marLeft w:val="547"/>
          <w:marRight w:val="0"/>
          <w:marTop w:val="0"/>
          <w:marBottom w:val="0"/>
          <w:divBdr>
            <w:top w:val="none" w:sz="0" w:space="0" w:color="auto"/>
            <w:left w:val="none" w:sz="0" w:space="0" w:color="auto"/>
            <w:bottom w:val="none" w:sz="0" w:space="0" w:color="auto"/>
            <w:right w:val="none" w:sz="0" w:space="0" w:color="auto"/>
          </w:divBdr>
        </w:div>
        <w:div w:id="1162506257">
          <w:marLeft w:val="547"/>
          <w:marRight w:val="0"/>
          <w:marTop w:val="0"/>
          <w:marBottom w:val="0"/>
          <w:divBdr>
            <w:top w:val="none" w:sz="0" w:space="0" w:color="auto"/>
            <w:left w:val="none" w:sz="0" w:space="0" w:color="auto"/>
            <w:bottom w:val="none" w:sz="0" w:space="0" w:color="auto"/>
            <w:right w:val="none" w:sz="0" w:space="0" w:color="auto"/>
          </w:divBdr>
        </w:div>
      </w:divsChild>
    </w:div>
    <w:div w:id="1590114486">
      <w:bodyDiv w:val="1"/>
      <w:marLeft w:val="0"/>
      <w:marRight w:val="0"/>
      <w:marTop w:val="0"/>
      <w:marBottom w:val="0"/>
      <w:divBdr>
        <w:top w:val="none" w:sz="0" w:space="0" w:color="auto"/>
        <w:left w:val="none" w:sz="0" w:space="0" w:color="auto"/>
        <w:bottom w:val="none" w:sz="0" w:space="0" w:color="auto"/>
        <w:right w:val="none" w:sz="0" w:space="0" w:color="auto"/>
      </w:divBdr>
    </w:div>
    <w:div w:id="1608003064">
      <w:bodyDiv w:val="1"/>
      <w:marLeft w:val="0"/>
      <w:marRight w:val="0"/>
      <w:marTop w:val="0"/>
      <w:marBottom w:val="0"/>
      <w:divBdr>
        <w:top w:val="none" w:sz="0" w:space="0" w:color="auto"/>
        <w:left w:val="none" w:sz="0" w:space="0" w:color="auto"/>
        <w:bottom w:val="none" w:sz="0" w:space="0" w:color="auto"/>
        <w:right w:val="none" w:sz="0" w:space="0" w:color="auto"/>
      </w:divBdr>
    </w:div>
    <w:div w:id="1634209784">
      <w:bodyDiv w:val="1"/>
      <w:marLeft w:val="0"/>
      <w:marRight w:val="0"/>
      <w:marTop w:val="0"/>
      <w:marBottom w:val="0"/>
      <w:divBdr>
        <w:top w:val="none" w:sz="0" w:space="0" w:color="auto"/>
        <w:left w:val="none" w:sz="0" w:space="0" w:color="auto"/>
        <w:bottom w:val="none" w:sz="0" w:space="0" w:color="auto"/>
        <w:right w:val="none" w:sz="0" w:space="0" w:color="auto"/>
      </w:divBdr>
    </w:div>
    <w:div w:id="1646812074">
      <w:bodyDiv w:val="1"/>
      <w:marLeft w:val="0"/>
      <w:marRight w:val="0"/>
      <w:marTop w:val="0"/>
      <w:marBottom w:val="0"/>
      <w:divBdr>
        <w:top w:val="none" w:sz="0" w:space="0" w:color="auto"/>
        <w:left w:val="none" w:sz="0" w:space="0" w:color="auto"/>
        <w:bottom w:val="none" w:sz="0" w:space="0" w:color="auto"/>
        <w:right w:val="none" w:sz="0" w:space="0" w:color="auto"/>
      </w:divBdr>
    </w:div>
    <w:div w:id="1662074043">
      <w:bodyDiv w:val="1"/>
      <w:marLeft w:val="0"/>
      <w:marRight w:val="0"/>
      <w:marTop w:val="0"/>
      <w:marBottom w:val="0"/>
      <w:divBdr>
        <w:top w:val="none" w:sz="0" w:space="0" w:color="auto"/>
        <w:left w:val="none" w:sz="0" w:space="0" w:color="auto"/>
        <w:bottom w:val="none" w:sz="0" w:space="0" w:color="auto"/>
        <w:right w:val="none" w:sz="0" w:space="0" w:color="auto"/>
      </w:divBdr>
    </w:div>
    <w:div w:id="1711491279">
      <w:bodyDiv w:val="1"/>
      <w:marLeft w:val="0"/>
      <w:marRight w:val="0"/>
      <w:marTop w:val="0"/>
      <w:marBottom w:val="0"/>
      <w:divBdr>
        <w:top w:val="none" w:sz="0" w:space="0" w:color="auto"/>
        <w:left w:val="none" w:sz="0" w:space="0" w:color="auto"/>
        <w:bottom w:val="none" w:sz="0" w:space="0" w:color="auto"/>
        <w:right w:val="none" w:sz="0" w:space="0" w:color="auto"/>
      </w:divBdr>
      <w:divsChild>
        <w:div w:id="140730955">
          <w:marLeft w:val="547"/>
          <w:marRight w:val="0"/>
          <w:marTop w:val="0"/>
          <w:marBottom w:val="0"/>
          <w:divBdr>
            <w:top w:val="none" w:sz="0" w:space="0" w:color="auto"/>
            <w:left w:val="none" w:sz="0" w:space="0" w:color="auto"/>
            <w:bottom w:val="none" w:sz="0" w:space="0" w:color="auto"/>
            <w:right w:val="none" w:sz="0" w:space="0" w:color="auto"/>
          </w:divBdr>
        </w:div>
        <w:div w:id="554850586">
          <w:marLeft w:val="547"/>
          <w:marRight w:val="0"/>
          <w:marTop w:val="0"/>
          <w:marBottom w:val="0"/>
          <w:divBdr>
            <w:top w:val="none" w:sz="0" w:space="0" w:color="auto"/>
            <w:left w:val="none" w:sz="0" w:space="0" w:color="auto"/>
            <w:bottom w:val="none" w:sz="0" w:space="0" w:color="auto"/>
            <w:right w:val="none" w:sz="0" w:space="0" w:color="auto"/>
          </w:divBdr>
        </w:div>
        <w:div w:id="1769740704">
          <w:marLeft w:val="547"/>
          <w:marRight w:val="0"/>
          <w:marTop w:val="0"/>
          <w:marBottom w:val="0"/>
          <w:divBdr>
            <w:top w:val="none" w:sz="0" w:space="0" w:color="auto"/>
            <w:left w:val="none" w:sz="0" w:space="0" w:color="auto"/>
            <w:bottom w:val="none" w:sz="0" w:space="0" w:color="auto"/>
            <w:right w:val="none" w:sz="0" w:space="0" w:color="auto"/>
          </w:divBdr>
        </w:div>
        <w:div w:id="1970160634">
          <w:marLeft w:val="547"/>
          <w:marRight w:val="0"/>
          <w:marTop w:val="0"/>
          <w:marBottom w:val="0"/>
          <w:divBdr>
            <w:top w:val="none" w:sz="0" w:space="0" w:color="auto"/>
            <w:left w:val="none" w:sz="0" w:space="0" w:color="auto"/>
            <w:bottom w:val="none" w:sz="0" w:space="0" w:color="auto"/>
            <w:right w:val="none" w:sz="0" w:space="0" w:color="auto"/>
          </w:divBdr>
        </w:div>
        <w:div w:id="2104522467">
          <w:marLeft w:val="547"/>
          <w:marRight w:val="0"/>
          <w:marTop w:val="0"/>
          <w:marBottom w:val="0"/>
          <w:divBdr>
            <w:top w:val="none" w:sz="0" w:space="0" w:color="auto"/>
            <w:left w:val="none" w:sz="0" w:space="0" w:color="auto"/>
            <w:bottom w:val="none" w:sz="0" w:space="0" w:color="auto"/>
            <w:right w:val="none" w:sz="0" w:space="0" w:color="auto"/>
          </w:divBdr>
        </w:div>
      </w:divsChild>
    </w:div>
    <w:div w:id="1731346743">
      <w:bodyDiv w:val="1"/>
      <w:marLeft w:val="0"/>
      <w:marRight w:val="0"/>
      <w:marTop w:val="0"/>
      <w:marBottom w:val="0"/>
      <w:divBdr>
        <w:top w:val="none" w:sz="0" w:space="0" w:color="auto"/>
        <w:left w:val="none" w:sz="0" w:space="0" w:color="auto"/>
        <w:bottom w:val="none" w:sz="0" w:space="0" w:color="auto"/>
        <w:right w:val="none" w:sz="0" w:space="0" w:color="auto"/>
      </w:divBdr>
    </w:div>
    <w:div w:id="1789667132">
      <w:bodyDiv w:val="1"/>
      <w:marLeft w:val="0"/>
      <w:marRight w:val="0"/>
      <w:marTop w:val="0"/>
      <w:marBottom w:val="0"/>
      <w:divBdr>
        <w:top w:val="none" w:sz="0" w:space="0" w:color="auto"/>
        <w:left w:val="none" w:sz="0" w:space="0" w:color="auto"/>
        <w:bottom w:val="none" w:sz="0" w:space="0" w:color="auto"/>
        <w:right w:val="none" w:sz="0" w:space="0" w:color="auto"/>
      </w:divBdr>
    </w:div>
    <w:div w:id="1820725137">
      <w:bodyDiv w:val="1"/>
      <w:marLeft w:val="0"/>
      <w:marRight w:val="0"/>
      <w:marTop w:val="0"/>
      <w:marBottom w:val="0"/>
      <w:divBdr>
        <w:top w:val="none" w:sz="0" w:space="0" w:color="auto"/>
        <w:left w:val="none" w:sz="0" w:space="0" w:color="auto"/>
        <w:bottom w:val="none" w:sz="0" w:space="0" w:color="auto"/>
        <w:right w:val="none" w:sz="0" w:space="0" w:color="auto"/>
      </w:divBdr>
    </w:div>
    <w:div w:id="1851875655">
      <w:bodyDiv w:val="1"/>
      <w:marLeft w:val="0"/>
      <w:marRight w:val="0"/>
      <w:marTop w:val="0"/>
      <w:marBottom w:val="0"/>
      <w:divBdr>
        <w:top w:val="none" w:sz="0" w:space="0" w:color="auto"/>
        <w:left w:val="none" w:sz="0" w:space="0" w:color="auto"/>
        <w:bottom w:val="none" w:sz="0" w:space="0" w:color="auto"/>
        <w:right w:val="none" w:sz="0" w:space="0" w:color="auto"/>
      </w:divBdr>
    </w:div>
    <w:div w:id="1940945767">
      <w:bodyDiv w:val="1"/>
      <w:marLeft w:val="0"/>
      <w:marRight w:val="0"/>
      <w:marTop w:val="0"/>
      <w:marBottom w:val="0"/>
      <w:divBdr>
        <w:top w:val="none" w:sz="0" w:space="0" w:color="auto"/>
        <w:left w:val="none" w:sz="0" w:space="0" w:color="auto"/>
        <w:bottom w:val="none" w:sz="0" w:space="0" w:color="auto"/>
        <w:right w:val="none" w:sz="0" w:space="0" w:color="auto"/>
      </w:divBdr>
    </w:div>
    <w:div w:id="1975793118">
      <w:bodyDiv w:val="1"/>
      <w:marLeft w:val="0"/>
      <w:marRight w:val="0"/>
      <w:marTop w:val="0"/>
      <w:marBottom w:val="0"/>
      <w:divBdr>
        <w:top w:val="none" w:sz="0" w:space="0" w:color="auto"/>
        <w:left w:val="none" w:sz="0" w:space="0" w:color="auto"/>
        <w:bottom w:val="none" w:sz="0" w:space="0" w:color="auto"/>
        <w:right w:val="none" w:sz="0" w:space="0" w:color="auto"/>
      </w:divBdr>
    </w:div>
    <w:div w:id="1997561799">
      <w:bodyDiv w:val="1"/>
      <w:marLeft w:val="0"/>
      <w:marRight w:val="0"/>
      <w:marTop w:val="0"/>
      <w:marBottom w:val="0"/>
      <w:divBdr>
        <w:top w:val="none" w:sz="0" w:space="0" w:color="auto"/>
        <w:left w:val="none" w:sz="0" w:space="0" w:color="auto"/>
        <w:bottom w:val="none" w:sz="0" w:space="0" w:color="auto"/>
        <w:right w:val="none" w:sz="0" w:space="0" w:color="auto"/>
      </w:divBdr>
    </w:div>
    <w:div w:id="2124108139">
      <w:bodyDiv w:val="1"/>
      <w:marLeft w:val="0"/>
      <w:marRight w:val="0"/>
      <w:marTop w:val="0"/>
      <w:marBottom w:val="0"/>
      <w:divBdr>
        <w:top w:val="none" w:sz="0" w:space="0" w:color="auto"/>
        <w:left w:val="none" w:sz="0" w:space="0" w:color="auto"/>
        <w:bottom w:val="none" w:sz="0" w:space="0" w:color="auto"/>
        <w:right w:val="none" w:sz="0" w:space="0" w:color="auto"/>
      </w:divBdr>
    </w:div>
    <w:div w:id="213223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clasespasivas@minfin.gob.gt" TargetMode="External"/><Relationship Id="rId26" Type="http://schemas.openxmlformats.org/officeDocument/2006/relationships/header" Target="header4.xml"/><Relationship Id="rId39" Type="http://schemas.openxmlformats.org/officeDocument/2006/relationships/header" Target="header7.xml"/><Relationship Id="rId21" Type="http://schemas.openxmlformats.org/officeDocument/2006/relationships/hyperlink" Target="https://informacionpublica.gob.gt/" TargetMode="External"/><Relationship Id="rId34" Type="http://schemas.openxmlformats.org/officeDocument/2006/relationships/image" Target="media/image10.emf"/><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transparenciagubernamental.gob.gt/" TargetMode="External"/><Relationship Id="rId29" Type="http://schemas.openxmlformats.org/officeDocument/2006/relationships/header" Target="header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bi.minfin.gob.gt/BOE/OpenDocument/2001190805/OpenDocument/opendoc/openDocument.faces?logonSuccessful=true&amp;shareId=1" TargetMode="Externa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footer" Target="footer4.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portalfideicomisos.minfin.gob.gt/" TargetMode="External"/><Relationship Id="rId28" Type="http://schemas.openxmlformats.org/officeDocument/2006/relationships/footer" Target="footer3.xml"/><Relationship Id="rId36" Type="http://schemas.openxmlformats.org/officeDocument/2006/relationships/image" Target="media/image12.emf"/><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7.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minfin.gob.gt/images/archivos/liquidacion/2022/enero_abril22.pdf" TargetMode="External"/><Relationship Id="rId27" Type="http://schemas.openxmlformats.org/officeDocument/2006/relationships/header" Target="header5.xml"/><Relationship Id="rId30" Type="http://schemas.openxmlformats.org/officeDocument/2006/relationships/image" Target="media/image6.emf"/><Relationship Id="rId35" Type="http://schemas.openxmlformats.org/officeDocument/2006/relationships/image" Target="media/image11.emf"/><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atencionvirtual.minfin.gob.gt/" TargetMode="External"/><Relationship Id="rId25" Type="http://schemas.openxmlformats.org/officeDocument/2006/relationships/footer" Target="footer2.xml"/><Relationship Id="rId33" Type="http://schemas.openxmlformats.org/officeDocument/2006/relationships/image" Target="media/image9.emf"/><Relationship Id="rId38" Type="http://schemas.openxmlformats.org/officeDocument/2006/relationships/image" Target="media/image14.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silvestre\AppData\Roaming\Microsoft\Plantillas\Oriel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Año 2016</PublishDate>
  <Abstract> Febrero 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A954E7-A24D-41A4-8DF8-712D9E44173E}">
  <ds:schemaRefs>
    <ds:schemaRef ds:uri="http://schemas.openxmlformats.org/officeDocument/2006/bibliography"/>
  </ds:schemaRefs>
</ds:datastoreItem>
</file>

<file path=customXml/itemProps3.xml><?xml version="1.0" encoding="utf-8"?>
<ds:datastoreItem xmlns:ds="http://schemas.openxmlformats.org/officeDocument/2006/customXml" ds:itemID="{A3BBDE17-6AF9-4E78-AF69-AFEAE23A20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OrielReport</Template>
  <TotalTime>6</TotalTime>
  <Pages>1</Pages>
  <Words>21742</Words>
  <Characters>119582</Characters>
  <Application>Microsoft Office Word</Application>
  <DocSecurity>0</DocSecurity>
  <Lines>996</Lines>
  <Paragraphs>282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MENSUAL DE SEGUIMIENTO Y MONITOREO A LA EJECUCIÓN FÍSICA Y PRESUPUESTARIA DE METAS A NIVEL DE PRODUCTOS, SUBPRODUCTOS Y ACCIONES.                                                               PLAN OPERATIVO ANUAL 2020           MES DE ENERO</vt:lpstr>
      <vt:lpstr/>
    </vt:vector>
  </TitlesOfParts>
  <Company>Microsoft</Company>
  <LinksUpToDate>false</LinksUpToDate>
  <CharactersWithSpaces>141042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MENSUAL DE SEGUIMIENTO Y MONITOREO A LA EJECUCIÓN FÍSICA Y PRESUPUESTARIA DE METAS A NIVEL DE PRODUCTOS, SUBPRODUCTOS Y ACCIONES.                                                               PLAN OPERATIVO ANUAL 2020           MES DE ENERO</dc:title>
  <dc:subject>Dirección de Planificación y                           Desarrollo Institucional</dc:subject>
  <dc:creator>Dirección de Planificación y Desarrollo Institucional</dc:creator>
  <cp:keywords/>
  <dc:description/>
  <cp:lastModifiedBy>Carlos Alberto Contreras Figueroa</cp:lastModifiedBy>
  <cp:revision>5</cp:revision>
  <cp:lastPrinted>2022-10-03T18:03:00Z</cp:lastPrinted>
  <dcterms:created xsi:type="dcterms:W3CDTF">2022-10-03T18:02:00Z</dcterms:created>
  <dcterms:modified xsi:type="dcterms:W3CDTF">2022-10-03T18:07:00Z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ies>
</file>